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62" w:rsidRPr="0002128B" w:rsidRDefault="00127262" w:rsidP="00E20ADD">
      <w:pPr>
        <w:pStyle w:val="ListParagraph"/>
        <w:spacing w:line="360" w:lineRule="auto"/>
        <w:jc w:val="center"/>
        <w:rPr>
          <w:rFonts w:ascii="Arial" w:hAnsi="Arial" w:cs="Arial"/>
          <w:b/>
          <w:color w:val="000000" w:themeColor="text1"/>
        </w:rPr>
      </w:pPr>
    </w:p>
    <w:p w:rsidR="006B6649" w:rsidRPr="00860D96" w:rsidRDefault="00CB7186" w:rsidP="00F30403">
      <w:pPr>
        <w:pStyle w:val="ListParagraph"/>
        <w:spacing w:line="360" w:lineRule="auto"/>
        <w:jc w:val="center"/>
        <w:rPr>
          <w:rFonts w:ascii="Arial" w:hAnsi="Arial" w:cs="Arial"/>
          <w:b/>
          <w:color w:val="000000" w:themeColor="text1"/>
        </w:rPr>
      </w:pPr>
      <w:r>
        <w:rPr>
          <w:rFonts w:ascii="Arial" w:hAnsi="Arial" w:cs="Arial"/>
          <w:b/>
          <w:color w:val="000000" w:themeColor="text1"/>
        </w:rPr>
        <w:t>Additional file 1</w:t>
      </w:r>
    </w:p>
    <w:p w:rsidR="00665191" w:rsidRPr="000847AB" w:rsidRDefault="00665191" w:rsidP="00665191">
      <w:pPr>
        <w:pStyle w:val="ListParagraph"/>
        <w:jc w:val="center"/>
        <w:rPr>
          <w:rFonts w:ascii="Times New Roman" w:hAnsi="Times New Roman"/>
          <w:b/>
          <w:color w:val="000000" w:themeColor="text1"/>
          <w:sz w:val="24"/>
          <w:szCs w:val="24"/>
        </w:rPr>
      </w:pPr>
      <w:r w:rsidRPr="004D4E1D">
        <w:rPr>
          <w:rFonts w:ascii="Times New Roman" w:hAnsi="Times New Roman"/>
          <w:b/>
          <w:color w:val="000000" w:themeColor="text1"/>
          <w:sz w:val="24"/>
          <w:szCs w:val="24"/>
        </w:rPr>
        <w:t>Early pulmonary response is critical for extra-p</w:t>
      </w:r>
      <w:r w:rsidRPr="000847AB">
        <w:rPr>
          <w:rFonts w:ascii="Times New Roman" w:hAnsi="Times New Roman"/>
          <w:b/>
          <w:color w:val="000000" w:themeColor="text1"/>
          <w:sz w:val="24"/>
          <w:szCs w:val="24"/>
        </w:rPr>
        <w:t>ulmonary carbon nanoparticle mediated effects: Comparison of inhalation versus intra-arterial infusion exposures in mice</w:t>
      </w:r>
    </w:p>
    <w:p w:rsidR="00F239A7" w:rsidRPr="00860D96" w:rsidRDefault="00F239A7" w:rsidP="00F239A7">
      <w:pPr>
        <w:pStyle w:val="ListParagraph"/>
        <w:spacing w:line="360" w:lineRule="auto"/>
        <w:jc w:val="center"/>
        <w:rPr>
          <w:rFonts w:ascii="Arial" w:hAnsi="Arial" w:cs="Arial"/>
          <w:b/>
        </w:rPr>
      </w:pPr>
    </w:p>
    <w:p w:rsidR="00F239A7" w:rsidRPr="00860D96" w:rsidRDefault="00F239A7" w:rsidP="00F239A7">
      <w:pPr>
        <w:pStyle w:val="ListParagraph"/>
        <w:spacing w:line="360" w:lineRule="auto"/>
        <w:jc w:val="center"/>
        <w:rPr>
          <w:rFonts w:ascii="Arial" w:hAnsi="Arial" w:cs="Arial"/>
          <w:b/>
        </w:rPr>
      </w:pPr>
      <w:r w:rsidRPr="00860D96">
        <w:rPr>
          <w:rFonts w:ascii="Arial" w:hAnsi="Arial" w:cs="Arial"/>
          <w:b/>
        </w:rPr>
        <w:t>Short Title</w:t>
      </w:r>
      <w:r w:rsidRPr="00860D96">
        <w:rPr>
          <w:rFonts w:ascii="Arial" w:hAnsi="Arial" w:cs="Arial"/>
        </w:rPr>
        <w:t>: PM Lung interaction for systemic effects</w:t>
      </w:r>
    </w:p>
    <w:p w:rsidR="00F239A7" w:rsidRPr="00860D96" w:rsidRDefault="00F239A7" w:rsidP="00F239A7">
      <w:pPr>
        <w:spacing w:line="240" w:lineRule="auto"/>
        <w:jc w:val="both"/>
        <w:rPr>
          <w:rFonts w:ascii="Arial" w:hAnsi="Arial" w:cs="Arial"/>
        </w:rPr>
      </w:pPr>
      <w:r w:rsidRPr="00860D96">
        <w:rPr>
          <w:rFonts w:ascii="Arial" w:hAnsi="Arial" w:cs="Arial"/>
        </w:rPr>
        <w:t>Koustav Ganguly</w:t>
      </w:r>
      <w:r w:rsidRPr="00860D96">
        <w:rPr>
          <w:rFonts w:ascii="Arial" w:hAnsi="Arial" w:cs="Arial"/>
          <w:vertAlign w:val="superscript"/>
        </w:rPr>
        <w:t>1,2</w:t>
      </w:r>
      <w:r w:rsidRPr="00860D96">
        <w:rPr>
          <w:rFonts w:ascii="Arial" w:hAnsi="Arial" w:cs="Arial"/>
        </w:rPr>
        <w:t>, Dariusch Ettehadieh</w:t>
      </w:r>
      <w:r w:rsidRPr="00860D96">
        <w:rPr>
          <w:rFonts w:ascii="Arial" w:hAnsi="Arial" w:cs="Arial"/>
          <w:vertAlign w:val="superscript"/>
        </w:rPr>
        <w:t>3</w:t>
      </w:r>
      <w:r w:rsidRPr="00860D96">
        <w:rPr>
          <w:rFonts w:ascii="Arial" w:hAnsi="Arial" w:cs="Arial"/>
        </w:rPr>
        <w:t>, Swapna Upadhyay</w:t>
      </w:r>
      <w:r w:rsidRPr="00860D96">
        <w:rPr>
          <w:rFonts w:ascii="Arial" w:hAnsi="Arial" w:cs="Arial"/>
          <w:vertAlign w:val="superscript"/>
        </w:rPr>
        <w:t>1</w:t>
      </w:r>
      <w:r w:rsidRPr="00860D96">
        <w:rPr>
          <w:rFonts w:ascii="Arial" w:hAnsi="Arial" w:cs="Arial"/>
        </w:rPr>
        <w:t>, Shinji Takenaka</w:t>
      </w:r>
      <w:r w:rsidRPr="00860D96">
        <w:rPr>
          <w:rFonts w:ascii="Arial" w:hAnsi="Arial" w:cs="Arial"/>
          <w:vertAlign w:val="superscript"/>
        </w:rPr>
        <w:t>3</w:t>
      </w:r>
      <w:r w:rsidRPr="00860D96">
        <w:rPr>
          <w:rFonts w:ascii="Arial" w:hAnsi="Arial" w:cs="Arial"/>
        </w:rPr>
        <w:t>, Thure Adler</w:t>
      </w:r>
      <w:r w:rsidRPr="00860D96">
        <w:rPr>
          <w:rFonts w:ascii="Arial" w:hAnsi="Arial" w:cs="Arial"/>
          <w:vertAlign w:val="superscript"/>
        </w:rPr>
        <w:t>5</w:t>
      </w:r>
      <w:r w:rsidRPr="00860D96">
        <w:rPr>
          <w:rFonts w:ascii="Arial" w:hAnsi="Arial" w:cs="Arial"/>
        </w:rPr>
        <w:t>, Erwin Karg</w:t>
      </w:r>
      <w:r w:rsidRPr="00860D96">
        <w:rPr>
          <w:rFonts w:ascii="Arial" w:hAnsi="Arial" w:cs="Arial"/>
          <w:vertAlign w:val="superscript"/>
        </w:rPr>
        <w:t>3,6</w:t>
      </w:r>
      <w:r w:rsidRPr="00860D96">
        <w:rPr>
          <w:rFonts w:ascii="Arial" w:hAnsi="Arial" w:cs="Arial"/>
        </w:rPr>
        <w:t>,  Fritz Krombach</w:t>
      </w:r>
      <w:r w:rsidRPr="00860D96">
        <w:rPr>
          <w:rFonts w:ascii="Arial" w:hAnsi="Arial" w:cs="Arial"/>
          <w:vertAlign w:val="superscript"/>
        </w:rPr>
        <w:t>7</w:t>
      </w:r>
      <w:r w:rsidRPr="00860D96">
        <w:rPr>
          <w:rFonts w:ascii="Arial" w:hAnsi="Arial" w:cs="Arial"/>
        </w:rPr>
        <w:t>, Wolfgang G. Kreyling</w:t>
      </w:r>
      <w:r w:rsidRPr="00860D96">
        <w:rPr>
          <w:rFonts w:ascii="Arial" w:hAnsi="Arial" w:cs="Arial"/>
          <w:vertAlign w:val="superscript"/>
        </w:rPr>
        <w:t>3</w:t>
      </w:r>
      <w:r w:rsidRPr="00860D96">
        <w:rPr>
          <w:rFonts w:ascii="Arial" w:hAnsi="Arial" w:cs="Arial"/>
        </w:rPr>
        <w:t>, Holger Schulz</w:t>
      </w:r>
      <w:r w:rsidRPr="00860D96">
        <w:rPr>
          <w:rFonts w:ascii="Arial" w:hAnsi="Arial" w:cs="Arial"/>
          <w:vertAlign w:val="superscript"/>
        </w:rPr>
        <w:t>8,9</w:t>
      </w:r>
      <w:r w:rsidRPr="00860D96">
        <w:rPr>
          <w:rFonts w:ascii="Arial" w:hAnsi="Arial" w:cs="Arial"/>
        </w:rPr>
        <w:t>, Otmar Schmid</w:t>
      </w:r>
      <w:r w:rsidRPr="00860D96">
        <w:rPr>
          <w:rFonts w:ascii="Arial" w:hAnsi="Arial" w:cs="Arial"/>
          <w:vertAlign w:val="superscript"/>
        </w:rPr>
        <w:t>3</w:t>
      </w:r>
      <w:r w:rsidRPr="00860D96">
        <w:rPr>
          <w:rFonts w:ascii="Arial" w:hAnsi="Arial" w:cs="Arial"/>
        </w:rPr>
        <w:t>,  Tobias Stoeger</w:t>
      </w:r>
      <w:r w:rsidRPr="00860D96">
        <w:rPr>
          <w:rFonts w:ascii="Arial" w:hAnsi="Arial" w:cs="Arial"/>
          <w:vertAlign w:val="superscript"/>
        </w:rPr>
        <w:t>3</w:t>
      </w:r>
    </w:p>
    <w:p w:rsidR="00F239A7" w:rsidRPr="00860D96" w:rsidRDefault="00F239A7" w:rsidP="00F239A7">
      <w:pPr>
        <w:pStyle w:val="ListParagraph"/>
        <w:spacing w:line="240" w:lineRule="auto"/>
        <w:jc w:val="both"/>
        <w:rPr>
          <w:rFonts w:ascii="Arial" w:hAnsi="Arial" w:cs="Arial"/>
          <w:bCs/>
          <w:color w:val="000000"/>
          <w:shd w:val="clear" w:color="auto" w:fill="FFFFFF"/>
        </w:rPr>
      </w:pPr>
      <w:r w:rsidRPr="00860D96">
        <w:rPr>
          <w:rFonts w:ascii="Arial" w:hAnsi="Arial" w:cs="Arial"/>
          <w:b/>
          <w:vertAlign w:val="superscript"/>
        </w:rPr>
        <w:t>1</w:t>
      </w:r>
      <w:r w:rsidRPr="00860D96">
        <w:rPr>
          <w:rFonts w:ascii="Arial" w:hAnsi="Arial" w:cs="Arial"/>
        </w:rPr>
        <w:t xml:space="preserve">Unit of Lung and Airway Research, Institute of Environmental Medicine (IMM), </w:t>
      </w:r>
      <w:proofErr w:type="spellStart"/>
      <w:r w:rsidRPr="00860D96">
        <w:rPr>
          <w:rFonts w:ascii="Arial" w:hAnsi="Arial" w:cs="Arial"/>
        </w:rPr>
        <w:t>Karolinska</w:t>
      </w:r>
      <w:proofErr w:type="spellEnd"/>
      <w:r w:rsidRPr="00860D96">
        <w:rPr>
          <w:rFonts w:ascii="Arial" w:hAnsi="Arial" w:cs="Arial"/>
        </w:rPr>
        <w:t xml:space="preserve"> </w:t>
      </w:r>
      <w:proofErr w:type="spellStart"/>
      <w:r w:rsidRPr="00860D96">
        <w:rPr>
          <w:rFonts w:ascii="Arial" w:hAnsi="Arial" w:cs="Arial"/>
        </w:rPr>
        <w:t>Institutet</w:t>
      </w:r>
      <w:proofErr w:type="spellEnd"/>
      <w:r w:rsidRPr="00860D96">
        <w:rPr>
          <w:rFonts w:ascii="Arial" w:hAnsi="Arial" w:cs="Arial"/>
        </w:rPr>
        <w:t xml:space="preserve">, </w:t>
      </w:r>
      <w:r w:rsidRPr="00860D96">
        <w:rPr>
          <w:rFonts w:ascii="Arial" w:hAnsi="Arial" w:cs="Arial"/>
          <w:bCs/>
          <w:color w:val="000000"/>
          <w:shd w:val="clear" w:color="auto" w:fill="FFFFFF"/>
        </w:rPr>
        <w:t>SE-171 77 Stockholm, Sweden.</w:t>
      </w:r>
    </w:p>
    <w:p w:rsidR="00F239A7" w:rsidRPr="00860D96" w:rsidRDefault="00F239A7" w:rsidP="00F239A7">
      <w:pPr>
        <w:pStyle w:val="ListParagraph"/>
        <w:spacing w:line="240" w:lineRule="auto"/>
        <w:jc w:val="both"/>
        <w:rPr>
          <w:rFonts w:ascii="Arial" w:hAnsi="Arial" w:cs="Arial"/>
          <w:bCs/>
          <w:color w:val="000000"/>
          <w:shd w:val="clear" w:color="auto" w:fill="FFFFFF"/>
        </w:rPr>
      </w:pPr>
    </w:p>
    <w:p w:rsidR="00F239A7" w:rsidRPr="00860D96" w:rsidRDefault="00F239A7" w:rsidP="00F239A7">
      <w:pPr>
        <w:pStyle w:val="ListParagraph"/>
        <w:spacing w:line="240" w:lineRule="auto"/>
        <w:jc w:val="both"/>
        <w:rPr>
          <w:rFonts w:ascii="Arial" w:hAnsi="Arial" w:cs="Arial"/>
          <w:bCs/>
          <w:color w:val="000000"/>
          <w:shd w:val="clear" w:color="auto" w:fill="FFFFFF"/>
        </w:rPr>
      </w:pPr>
      <w:r w:rsidRPr="00860D96">
        <w:rPr>
          <w:rFonts w:ascii="Arial" w:hAnsi="Arial" w:cs="Arial"/>
          <w:b/>
          <w:vertAlign w:val="superscript"/>
        </w:rPr>
        <w:t>2</w:t>
      </w:r>
      <w:r w:rsidRPr="00860D96">
        <w:rPr>
          <w:rFonts w:ascii="Arial" w:hAnsi="Arial" w:cs="Arial"/>
        </w:rPr>
        <w:t xml:space="preserve">Unit of Work Environment Toxicology, Institute of Environmental Medicine (IMM), </w:t>
      </w:r>
      <w:proofErr w:type="spellStart"/>
      <w:r w:rsidRPr="00860D96">
        <w:rPr>
          <w:rFonts w:ascii="Arial" w:hAnsi="Arial" w:cs="Arial"/>
        </w:rPr>
        <w:t>Karolinska</w:t>
      </w:r>
      <w:proofErr w:type="spellEnd"/>
      <w:r w:rsidRPr="00860D96">
        <w:rPr>
          <w:rFonts w:ascii="Arial" w:hAnsi="Arial" w:cs="Arial"/>
        </w:rPr>
        <w:t xml:space="preserve"> </w:t>
      </w:r>
      <w:proofErr w:type="spellStart"/>
      <w:r w:rsidRPr="00860D96">
        <w:rPr>
          <w:rFonts w:ascii="Arial" w:hAnsi="Arial" w:cs="Arial"/>
        </w:rPr>
        <w:t>Institutet</w:t>
      </w:r>
      <w:proofErr w:type="spellEnd"/>
      <w:r w:rsidRPr="00860D96">
        <w:rPr>
          <w:rFonts w:ascii="Arial" w:hAnsi="Arial" w:cs="Arial"/>
        </w:rPr>
        <w:t xml:space="preserve">, </w:t>
      </w:r>
      <w:r w:rsidRPr="00860D96">
        <w:rPr>
          <w:rFonts w:ascii="Arial" w:hAnsi="Arial" w:cs="Arial"/>
          <w:bCs/>
          <w:color w:val="000000"/>
          <w:shd w:val="clear" w:color="auto" w:fill="FFFFFF"/>
        </w:rPr>
        <w:t>SE-171 77 Stockholm, Sweden.</w:t>
      </w:r>
    </w:p>
    <w:p w:rsidR="00F239A7" w:rsidRPr="00860D96" w:rsidRDefault="00F239A7" w:rsidP="00F239A7">
      <w:pPr>
        <w:pStyle w:val="ListParagraph"/>
        <w:spacing w:line="240" w:lineRule="auto"/>
        <w:jc w:val="both"/>
        <w:rPr>
          <w:rFonts w:ascii="Arial" w:hAnsi="Arial" w:cs="Arial"/>
          <w:bCs/>
          <w:color w:val="000000"/>
          <w:shd w:val="clear" w:color="auto" w:fill="FFFFFF"/>
        </w:rPr>
      </w:pPr>
    </w:p>
    <w:p w:rsidR="00F239A7" w:rsidRPr="00860D96" w:rsidRDefault="00F239A7" w:rsidP="00F239A7">
      <w:pPr>
        <w:pStyle w:val="ListParagraph"/>
        <w:spacing w:line="240" w:lineRule="auto"/>
        <w:jc w:val="both"/>
        <w:rPr>
          <w:rFonts w:ascii="Arial" w:hAnsi="Arial" w:cs="Arial"/>
        </w:rPr>
      </w:pPr>
      <w:r w:rsidRPr="00860D96">
        <w:rPr>
          <w:rFonts w:ascii="Arial" w:hAnsi="Arial" w:cs="Arial"/>
          <w:vertAlign w:val="superscript"/>
        </w:rPr>
        <w:t>3</w:t>
      </w:r>
      <w:r w:rsidRPr="00860D96">
        <w:rPr>
          <w:rFonts w:ascii="Arial" w:hAnsi="Arial" w:cs="Arial"/>
        </w:rPr>
        <w:t xml:space="preserve">Institute of Lung Biology and Disease, Comprehensive Pneumology Center, Helmholtz   </w:t>
      </w:r>
    </w:p>
    <w:p w:rsidR="00F239A7" w:rsidRPr="00860D96" w:rsidRDefault="00F239A7" w:rsidP="00F239A7">
      <w:pPr>
        <w:pStyle w:val="ListParagraph"/>
        <w:spacing w:line="240" w:lineRule="auto"/>
        <w:jc w:val="both"/>
        <w:rPr>
          <w:rFonts w:ascii="Arial" w:hAnsi="Arial" w:cs="Arial"/>
        </w:rPr>
      </w:pPr>
      <w:proofErr w:type="spellStart"/>
      <w:r w:rsidRPr="00860D96">
        <w:rPr>
          <w:rFonts w:ascii="Arial" w:hAnsi="Arial" w:cs="Arial"/>
        </w:rPr>
        <w:t>Zentrum</w:t>
      </w:r>
      <w:proofErr w:type="spellEnd"/>
      <w:r w:rsidRPr="00860D96">
        <w:rPr>
          <w:rFonts w:ascii="Arial" w:hAnsi="Arial" w:cs="Arial"/>
        </w:rPr>
        <w:t xml:space="preserve"> </w:t>
      </w:r>
      <w:proofErr w:type="spellStart"/>
      <w:r w:rsidRPr="00860D96">
        <w:rPr>
          <w:rFonts w:ascii="Arial" w:hAnsi="Arial" w:cs="Arial"/>
        </w:rPr>
        <w:t>München</w:t>
      </w:r>
      <w:proofErr w:type="spellEnd"/>
      <w:r w:rsidRPr="00860D96">
        <w:rPr>
          <w:rFonts w:ascii="Arial" w:hAnsi="Arial" w:cs="Arial"/>
        </w:rPr>
        <w:t xml:space="preserve">, German Research Center for Environmental Health, </w:t>
      </w:r>
      <w:proofErr w:type="spellStart"/>
      <w:r w:rsidRPr="00860D96">
        <w:rPr>
          <w:rFonts w:ascii="Arial" w:hAnsi="Arial" w:cs="Arial"/>
        </w:rPr>
        <w:t>Neuherberg</w:t>
      </w:r>
      <w:proofErr w:type="spellEnd"/>
      <w:r w:rsidRPr="00860D96">
        <w:rPr>
          <w:rFonts w:ascii="Arial" w:hAnsi="Arial" w:cs="Arial"/>
        </w:rPr>
        <w:t xml:space="preserve">,  </w:t>
      </w:r>
    </w:p>
    <w:p w:rsidR="00F239A7" w:rsidRPr="00860D96" w:rsidRDefault="00F239A7" w:rsidP="00F239A7">
      <w:pPr>
        <w:pStyle w:val="ListParagraph"/>
        <w:spacing w:line="240" w:lineRule="auto"/>
        <w:jc w:val="both"/>
        <w:rPr>
          <w:rFonts w:ascii="Arial" w:hAnsi="Arial" w:cs="Arial"/>
        </w:rPr>
      </w:pPr>
      <w:r w:rsidRPr="00860D96">
        <w:rPr>
          <w:rFonts w:ascii="Arial" w:hAnsi="Arial" w:cs="Arial"/>
        </w:rPr>
        <w:t>Germany D85764</w:t>
      </w:r>
    </w:p>
    <w:p w:rsidR="00F239A7" w:rsidRPr="00860D96" w:rsidRDefault="00F239A7" w:rsidP="00F239A7">
      <w:pPr>
        <w:pStyle w:val="ListParagraph"/>
        <w:spacing w:line="240" w:lineRule="auto"/>
        <w:jc w:val="both"/>
        <w:rPr>
          <w:rFonts w:ascii="Arial" w:hAnsi="Arial" w:cs="Arial"/>
        </w:rPr>
      </w:pPr>
    </w:p>
    <w:p w:rsidR="00F239A7" w:rsidRPr="00860D96" w:rsidRDefault="00F239A7" w:rsidP="00F239A7">
      <w:pPr>
        <w:pStyle w:val="ListParagraph"/>
        <w:spacing w:line="240" w:lineRule="auto"/>
        <w:jc w:val="both"/>
        <w:rPr>
          <w:rFonts w:ascii="Arial" w:hAnsi="Arial" w:cs="Arial"/>
        </w:rPr>
      </w:pPr>
      <w:r w:rsidRPr="00860D96">
        <w:rPr>
          <w:rFonts w:ascii="Arial" w:hAnsi="Arial" w:cs="Arial"/>
          <w:b/>
          <w:vertAlign w:val="superscript"/>
        </w:rPr>
        <w:t>5</w:t>
      </w:r>
      <w:r w:rsidRPr="00860D96">
        <w:rPr>
          <w:rFonts w:ascii="Arial" w:hAnsi="Arial" w:cs="Arial"/>
        </w:rPr>
        <w:t xml:space="preserve">German Mouse Clinic, Institute of Experimental Genetics, Helmholtz </w:t>
      </w:r>
      <w:proofErr w:type="spellStart"/>
      <w:r w:rsidRPr="00860D96">
        <w:rPr>
          <w:rFonts w:ascii="Arial" w:hAnsi="Arial" w:cs="Arial"/>
        </w:rPr>
        <w:t>Zentrum</w:t>
      </w:r>
      <w:proofErr w:type="spellEnd"/>
      <w:r w:rsidRPr="00860D96">
        <w:rPr>
          <w:rFonts w:ascii="Arial" w:hAnsi="Arial" w:cs="Arial"/>
        </w:rPr>
        <w:t xml:space="preserve"> </w:t>
      </w:r>
      <w:proofErr w:type="spellStart"/>
      <w:r w:rsidRPr="00860D96">
        <w:rPr>
          <w:rFonts w:ascii="Arial" w:hAnsi="Arial" w:cs="Arial"/>
        </w:rPr>
        <w:t>München</w:t>
      </w:r>
      <w:proofErr w:type="spellEnd"/>
      <w:r w:rsidRPr="00860D96">
        <w:rPr>
          <w:rFonts w:ascii="Arial" w:hAnsi="Arial" w:cs="Arial"/>
        </w:rPr>
        <w:t xml:space="preserve">, German Research Center for Environmental Health, </w:t>
      </w:r>
      <w:proofErr w:type="spellStart"/>
      <w:r w:rsidRPr="00860D96">
        <w:rPr>
          <w:rFonts w:ascii="Arial" w:hAnsi="Arial" w:cs="Arial"/>
        </w:rPr>
        <w:t>Neuherberg</w:t>
      </w:r>
      <w:proofErr w:type="spellEnd"/>
      <w:r w:rsidRPr="00860D96">
        <w:rPr>
          <w:rFonts w:ascii="Arial" w:hAnsi="Arial" w:cs="Arial"/>
        </w:rPr>
        <w:t>, Germany D85764</w:t>
      </w:r>
    </w:p>
    <w:p w:rsidR="00F239A7" w:rsidRPr="00860D96" w:rsidRDefault="00F239A7" w:rsidP="00F239A7">
      <w:pPr>
        <w:pStyle w:val="ListParagraph"/>
        <w:spacing w:line="240" w:lineRule="auto"/>
        <w:jc w:val="both"/>
        <w:rPr>
          <w:rFonts w:ascii="Arial" w:hAnsi="Arial" w:cs="Arial"/>
        </w:rPr>
      </w:pPr>
    </w:p>
    <w:p w:rsidR="00F239A7" w:rsidRPr="00860D96" w:rsidRDefault="00F239A7" w:rsidP="00F239A7">
      <w:pPr>
        <w:pStyle w:val="ListParagraph"/>
        <w:spacing w:line="240" w:lineRule="auto"/>
        <w:jc w:val="both"/>
        <w:rPr>
          <w:rFonts w:ascii="Arial" w:hAnsi="Arial" w:cs="Arial"/>
        </w:rPr>
      </w:pPr>
      <w:r w:rsidRPr="00860D96">
        <w:rPr>
          <w:rFonts w:ascii="Arial" w:hAnsi="Arial" w:cs="Arial"/>
          <w:b/>
          <w:vertAlign w:val="superscript"/>
        </w:rPr>
        <w:t>6</w:t>
      </w:r>
      <w:r w:rsidRPr="00860D96">
        <w:rPr>
          <w:rFonts w:ascii="Arial" w:hAnsi="Arial" w:cs="Arial"/>
        </w:rPr>
        <w:t xml:space="preserve">Cooperationgroup Comprehensive Molecular Analytics (CMA), Joint Mass Spectrometry Centre (JMSC), Helmholtz </w:t>
      </w:r>
      <w:proofErr w:type="spellStart"/>
      <w:r w:rsidRPr="00860D96">
        <w:rPr>
          <w:rFonts w:ascii="Arial" w:hAnsi="Arial" w:cs="Arial"/>
        </w:rPr>
        <w:t>Zentrum</w:t>
      </w:r>
      <w:proofErr w:type="spellEnd"/>
      <w:r w:rsidRPr="00860D96">
        <w:rPr>
          <w:rFonts w:ascii="Arial" w:hAnsi="Arial" w:cs="Arial"/>
        </w:rPr>
        <w:t xml:space="preserve"> </w:t>
      </w:r>
      <w:proofErr w:type="spellStart"/>
      <w:r w:rsidRPr="00860D96">
        <w:rPr>
          <w:rFonts w:ascii="Arial" w:hAnsi="Arial" w:cs="Arial"/>
        </w:rPr>
        <w:t>München</w:t>
      </w:r>
      <w:proofErr w:type="spellEnd"/>
      <w:r w:rsidRPr="00860D96">
        <w:rPr>
          <w:rFonts w:ascii="Arial" w:hAnsi="Arial" w:cs="Arial"/>
        </w:rPr>
        <w:t xml:space="preserve">, German Research Center for Environmental Health, </w:t>
      </w:r>
      <w:proofErr w:type="spellStart"/>
      <w:r w:rsidRPr="00860D96">
        <w:rPr>
          <w:rFonts w:ascii="Arial" w:hAnsi="Arial" w:cs="Arial"/>
        </w:rPr>
        <w:t>Neuherberg</w:t>
      </w:r>
      <w:proofErr w:type="spellEnd"/>
      <w:r w:rsidRPr="00860D96">
        <w:rPr>
          <w:rFonts w:ascii="Arial" w:hAnsi="Arial" w:cs="Arial"/>
        </w:rPr>
        <w:t>, Germany D85764</w:t>
      </w:r>
    </w:p>
    <w:p w:rsidR="00F239A7" w:rsidRPr="00860D96" w:rsidRDefault="00F239A7" w:rsidP="00F239A7">
      <w:pPr>
        <w:pStyle w:val="ListParagraph"/>
        <w:spacing w:line="240" w:lineRule="auto"/>
        <w:jc w:val="both"/>
        <w:rPr>
          <w:rFonts w:ascii="Arial" w:hAnsi="Arial" w:cs="Arial"/>
        </w:rPr>
      </w:pPr>
    </w:p>
    <w:p w:rsidR="00F239A7" w:rsidRPr="00860D96" w:rsidRDefault="00F239A7" w:rsidP="00F239A7">
      <w:pPr>
        <w:pStyle w:val="ListParagraph"/>
        <w:spacing w:line="240" w:lineRule="auto"/>
        <w:jc w:val="both"/>
        <w:rPr>
          <w:rFonts w:ascii="Arial" w:hAnsi="Arial" w:cs="Arial"/>
        </w:rPr>
      </w:pPr>
      <w:r w:rsidRPr="00860D96">
        <w:rPr>
          <w:rFonts w:ascii="Arial" w:hAnsi="Arial" w:cs="Arial"/>
          <w:b/>
          <w:vertAlign w:val="superscript"/>
        </w:rPr>
        <w:t>7</w:t>
      </w:r>
      <w:r w:rsidRPr="00860D96">
        <w:rPr>
          <w:rFonts w:ascii="Arial" w:hAnsi="Arial" w:cs="Arial"/>
        </w:rPr>
        <w:t xml:space="preserve">Walter </w:t>
      </w:r>
      <w:proofErr w:type="spellStart"/>
      <w:r w:rsidRPr="00860D96">
        <w:rPr>
          <w:rFonts w:ascii="Arial" w:hAnsi="Arial" w:cs="Arial"/>
        </w:rPr>
        <w:t>Brendel</w:t>
      </w:r>
      <w:proofErr w:type="spellEnd"/>
      <w:r w:rsidRPr="00860D96">
        <w:rPr>
          <w:rFonts w:ascii="Arial" w:hAnsi="Arial" w:cs="Arial"/>
        </w:rPr>
        <w:t xml:space="preserve"> Centre of Experimental Medicine, Ludwig-</w:t>
      </w:r>
      <w:proofErr w:type="spellStart"/>
      <w:r w:rsidRPr="00860D96">
        <w:rPr>
          <w:rFonts w:ascii="Arial" w:hAnsi="Arial" w:cs="Arial"/>
        </w:rPr>
        <w:t>Maximilians</w:t>
      </w:r>
      <w:proofErr w:type="spellEnd"/>
      <w:r w:rsidRPr="00860D96">
        <w:rPr>
          <w:rFonts w:ascii="Arial" w:hAnsi="Arial" w:cs="Arial"/>
        </w:rPr>
        <w:t>-</w:t>
      </w:r>
      <w:proofErr w:type="spellStart"/>
      <w:r w:rsidRPr="00860D96">
        <w:rPr>
          <w:rFonts w:ascii="Arial" w:hAnsi="Arial" w:cs="Arial"/>
        </w:rPr>
        <w:t>Universität</w:t>
      </w:r>
      <w:proofErr w:type="spellEnd"/>
      <w:r w:rsidRPr="00860D96">
        <w:rPr>
          <w:rFonts w:ascii="Arial" w:hAnsi="Arial" w:cs="Arial"/>
        </w:rPr>
        <w:t xml:space="preserve"> </w:t>
      </w:r>
      <w:proofErr w:type="spellStart"/>
      <w:r w:rsidRPr="00860D96">
        <w:rPr>
          <w:rFonts w:ascii="Arial" w:hAnsi="Arial" w:cs="Arial"/>
        </w:rPr>
        <w:t>München</w:t>
      </w:r>
      <w:proofErr w:type="spellEnd"/>
      <w:r w:rsidRPr="00860D96">
        <w:rPr>
          <w:rFonts w:ascii="Arial" w:hAnsi="Arial" w:cs="Arial"/>
        </w:rPr>
        <w:t xml:space="preserve"> Germany D81377</w:t>
      </w:r>
    </w:p>
    <w:p w:rsidR="00F239A7" w:rsidRPr="00860D96" w:rsidRDefault="00F239A7" w:rsidP="00F239A7">
      <w:pPr>
        <w:pStyle w:val="ListParagraph"/>
        <w:spacing w:line="240" w:lineRule="auto"/>
        <w:jc w:val="both"/>
        <w:rPr>
          <w:rFonts w:ascii="Arial" w:hAnsi="Arial" w:cs="Arial"/>
        </w:rPr>
      </w:pPr>
    </w:p>
    <w:p w:rsidR="00F239A7" w:rsidRPr="00860D96" w:rsidRDefault="00F239A7" w:rsidP="00F239A7">
      <w:pPr>
        <w:pStyle w:val="ListParagraph"/>
        <w:spacing w:line="240" w:lineRule="auto"/>
        <w:jc w:val="both"/>
        <w:rPr>
          <w:rFonts w:ascii="Arial" w:hAnsi="Arial" w:cs="Arial"/>
        </w:rPr>
      </w:pPr>
      <w:r w:rsidRPr="00860D96">
        <w:rPr>
          <w:rFonts w:ascii="Arial" w:hAnsi="Arial" w:cs="Arial"/>
          <w:b/>
          <w:vertAlign w:val="superscript"/>
        </w:rPr>
        <w:t>8</w:t>
      </w:r>
      <w:r w:rsidRPr="00860D96">
        <w:rPr>
          <w:rFonts w:ascii="Arial" w:hAnsi="Arial" w:cs="Arial"/>
        </w:rPr>
        <w:t xml:space="preserve">Institute of Epidemiology I, Helmholtz </w:t>
      </w:r>
      <w:proofErr w:type="spellStart"/>
      <w:r w:rsidRPr="00860D96">
        <w:rPr>
          <w:rFonts w:ascii="Arial" w:hAnsi="Arial" w:cs="Arial"/>
        </w:rPr>
        <w:t>Zentrum</w:t>
      </w:r>
      <w:proofErr w:type="spellEnd"/>
      <w:r w:rsidRPr="00860D96">
        <w:rPr>
          <w:rFonts w:ascii="Arial" w:hAnsi="Arial" w:cs="Arial"/>
        </w:rPr>
        <w:t xml:space="preserve"> </w:t>
      </w:r>
      <w:proofErr w:type="spellStart"/>
      <w:r w:rsidRPr="00860D96">
        <w:rPr>
          <w:rFonts w:ascii="Arial" w:hAnsi="Arial" w:cs="Arial"/>
        </w:rPr>
        <w:t>München</w:t>
      </w:r>
      <w:proofErr w:type="spellEnd"/>
      <w:r w:rsidRPr="00860D96">
        <w:rPr>
          <w:rFonts w:ascii="Arial" w:hAnsi="Arial" w:cs="Arial"/>
        </w:rPr>
        <w:t xml:space="preserve">, German Research Center for </w:t>
      </w:r>
    </w:p>
    <w:p w:rsidR="00F239A7" w:rsidRPr="00860D96" w:rsidRDefault="00F239A7" w:rsidP="00F239A7">
      <w:pPr>
        <w:pStyle w:val="ListParagraph"/>
        <w:spacing w:line="240" w:lineRule="auto"/>
        <w:jc w:val="both"/>
        <w:rPr>
          <w:rFonts w:ascii="Arial" w:hAnsi="Arial" w:cs="Arial"/>
        </w:rPr>
      </w:pPr>
      <w:r w:rsidRPr="00860D96">
        <w:rPr>
          <w:rFonts w:ascii="Arial" w:hAnsi="Arial" w:cs="Arial"/>
        </w:rPr>
        <w:t xml:space="preserve">Environmental Health, </w:t>
      </w:r>
      <w:proofErr w:type="spellStart"/>
      <w:r w:rsidRPr="00860D96">
        <w:rPr>
          <w:rFonts w:ascii="Arial" w:hAnsi="Arial" w:cs="Arial"/>
        </w:rPr>
        <w:t>Neuherberg</w:t>
      </w:r>
      <w:proofErr w:type="spellEnd"/>
      <w:r w:rsidRPr="00860D96">
        <w:rPr>
          <w:rFonts w:ascii="Arial" w:hAnsi="Arial" w:cs="Arial"/>
        </w:rPr>
        <w:t>, Germany D85764</w:t>
      </w:r>
    </w:p>
    <w:p w:rsidR="00F239A7" w:rsidRPr="00860D96" w:rsidRDefault="00F239A7" w:rsidP="00F239A7">
      <w:pPr>
        <w:pStyle w:val="ListParagraph"/>
        <w:spacing w:line="240" w:lineRule="auto"/>
        <w:jc w:val="both"/>
        <w:rPr>
          <w:rFonts w:ascii="Arial" w:hAnsi="Arial" w:cs="Arial"/>
        </w:rPr>
      </w:pPr>
    </w:p>
    <w:p w:rsidR="00F239A7" w:rsidRPr="00860D96" w:rsidRDefault="00F239A7" w:rsidP="00F239A7">
      <w:pPr>
        <w:pStyle w:val="ListParagraph"/>
        <w:spacing w:line="240" w:lineRule="auto"/>
        <w:jc w:val="both"/>
        <w:rPr>
          <w:rFonts w:ascii="Arial" w:hAnsi="Arial" w:cs="Arial"/>
        </w:rPr>
      </w:pPr>
      <w:r w:rsidRPr="00860D96">
        <w:rPr>
          <w:rFonts w:ascii="Arial" w:hAnsi="Arial" w:cs="Arial"/>
          <w:vertAlign w:val="superscript"/>
        </w:rPr>
        <w:t>9</w:t>
      </w:r>
      <w:r w:rsidRPr="00860D96">
        <w:rPr>
          <w:rFonts w:ascii="Arial" w:hAnsi="Arial" w:cs="Arial"/>
        </w:rPr>
        <w:t>Comprehensive Pneumology Center Munich (CPC-M), Member of the German Center for Lung Research, Munich, Germany</w:t>
      </w:r>
      <w:r w:rsidR="002A226A" w:rsidRPr="00860D96">
        <w:rPr>
          <w:rFonts w:ascii="Arial" w:hAnsi="Arial" w:cs="Arial"/>
        </w:rPr>
        <w:t xml:space="preserve"> D85764</w:t>
      </w:r>
    </w:p>
    <w:p w:rsidR="00F30403" w:rsidRPr="00860D96" w:rsidRDefault="00F30403" w:rsidP="00F30403">
      <w:pPr>
        <w:pStyle w:val="ListParagraph"/>
        <w:spacing w:line="240" w:lineRule="auto"/>
        <w:ind w:left="0"/>
        <w:rPr>
          <w:rFonts w:ascii="Arial" w:hAnsi="Arial" w:cs="Arial"/>
          <w:color w:val="000000" w:themeColor="text1"/>
          <w:lang w:val="fr-FR"/>
        </w:rPr>
      </w:pPr>
      <w:r w:rsidRPr="00860D96">
        <w:rPr>
          <w:rFonts w:ascii="Arial" w:hAnsi="Arial" w:cs="Arial"/>
          <w:color w:val="000000" w:themeColor="text1"/>
          <w:lang w:val="fr-FR"/>
        </w:rPr>
        <w:tab/>
      </w:r>
      <w:r w:rsidRPr="00860D96">
        <w:rPr>
          <w:rFonts w:ascii="Arial" w:hAnsi="Arial" w:cs="Arial"/>
          <w:color w:val="000000" w:themeColor="text1"/>
          <w:lang w:val="fr-FR"/>
        </w:rPr>
        <w:tab/>
      </w:r>
      <w:r w:rsidRPr="00860D96">
        <w:rPr>
          <w:rFonts w:ascii="Arial" w:hAnsi="Arial" w:cs="Arial"/>
          <w:color w:val="000000" w:themeColor="text1"/>
          <w:lang w:val="fr-FR"/>
        </w:rPr>
        <w:tab/>
      </w:r>
      <w:r w:rsidRPr="00860D96">
        <w:rPr>
          <w:rFonts w:ascii="Arial" w:hAnsi="Arial" w:cs="Arial"/>
          <w:color w:val="000000" w:themeColor="text1"/>
          <w:lang w:val="fr-FR"/>
        </w:rPr>
        <w:tab/>
        <w:t xml:space="preserve">                                            </w:t>
      </w:r>
    </w:p>
    <w:p w:rsidR="00F239A7" w:rsidRPr="00860D96" w:rsidRDefault="00F239A7" w:rsidP="00F239A7">
      <w:pPr>
        <w:spacing w:line="240" w:lineRule="auto"/>
        <w:rPr>
          <w:rFonts w:ascii="Arial" w:hAnsi="Arial" w:cs="Arial"/>
          <w:b/>
          <w:sz w:val="20"/>
          <w:szCs w:val="20"/>
          <w:lang w:val="fr-FR"/>
        </w:rPr>
      </w:pPr>
      <w:r w:rsidRPr="00860D96">
        <w:rPr>
          <w:rFonts w:ascii="Arial" w:hAnsi="Arial" w:cs="Arial"/>
          <w:b/>
          <w:color w:val="000000" w:themeColor="text1"/>
        </w:rPr>
        <w:tab/>
      </w:r>
      <w:r w:rsidRPr="00860D96">
        <w:rPr>
          <w:rFonts w:ascii="Arial" w:hAnsi="Arial" w:cs="Arial"/>
          <w:b/>
          <w:sz w:val="20"/>
          <w:szCs w:val="20"/>
          <w:lang w:val="fr-FR"/>
        </w:rPr>
        <w:t>Correspondance: Dr. Tobias Stoeger</w:t>
      </w:r>
      <w:r w:rsidRPr="00860D96">
        <w:rPr>
          <w:rFonts w:ascii="Arial" w:hAnsi="Arial" w:cs="Arial"/>
          <w:b/>
          <w:sz w:val="20"/>
          <w:szCs w:val="20"/>
          <w:lang w:val="fr-FR"/>
        </w:rPr>
        <w:tab/>
      </w:r>
    </w:p>
    <w:p w:rsidR="00F239A7" w:rsidRPr="00860D96" w:rsidRDefault="00F239A7" w:rsidP="00F239A7">
      <w:pPr>
        <w:pStyle w:val="ListParagraph"/>
        <w:spacing w:line="240" w:lineRule="auto"/>
        <w:ind w:left="0"/>
        <w:rPr>
          <w:rFonts w:ascii="Arial" w:hAnsi="Arial" w:cs="Arial"/>
          <w:sz w:val="20"/>
          <w:szCs w:val="20"/>
        </w:rPr>
      </w:pPr>
      <w:r w:rsidRPr="00860D96">
        <w:rPr>
          <w:rFonts w:ascii="Arial" w:hAnsi="Arial" w:cs="Arial"/>
          <w:sz w:val="20"/>
          <w:szCs w:val="20"/>
        </w:rPr>
        <w:t xml:space="preserve">Institute of Lung Biology and Disease, Comprehensive </w:t>
      </w:r>
      <w:proofErr w:type="spellStart"/>
      <w:r w:rsidRPr="00860D96">
        <w:rPr>
          <w:rFonts w:ascii="Arial" w:hAnsi="Arial" w:cs="Arial"/>
          <w:sz w:val="20"/>
          <w:szCs w:val="20"/>
        </w:rPr>
        <w:t>Pneumology</w:t>
      </w:r>
      <w:proofErr w:type="spellEnd"/>
      <w:r w:rsidRPr="00860D96">
        <w:rPr>
          <w:rFonts w:ascii="Arial" w:hAnsi="Arial" w:cs="Arial"/>
          <w:sz w:val="20"/>
          <w:szCs w:val="20"/>
        </w:rPr>
        <w:t xml:space="preserve"> Center, Helmholtz </w:t>
      </w:r>
      <w:proofErr w:type="spellStart"/>
      <w:r w:rsidRPr="00860D96">
        <w:rPr>
          <w:rFonts w:ascii="Arial" w:hAnsi="Arial" w:cs="Arial"/>
          <w:sz w:val="20"/>
          <w:szCs w:val="20"/>
        </w:rPr>
        <w:t>Zentrum</w:t>
      </w:r>
      <w:proofErr w:type="spellEnd"/>
      <w:r w:rsidRPr="00860D96">
        <w:rPr>
          <w:rFonts w:ascii="Arial" w:hAnsi="Arial" w:cs="Arial"/>
          <w:sz w:val="20"/>
          <w:szCs w:val="20"/>
        </w:rPr>
        <w:t xml:space="preserve"> </w:t>
      </w:r>
      <w:proofErr w:type="spellStart"/>
      <w:r w:rsidRPr="00860D96">
        <w:rPr>
          <w:rFonts w:ascii="Arial" w:hAnsi="Arial" w:cs="Arial"/>
          <w:sz w:val="20"/>
          <w:szCs w:val="20"/>
        </w:rPr>
        <w:t>München</w:t>
      </w:r>
      <w:proofErr w:type="spellEnd"/>
      <w:r w:rsidRPr="00860D96">
        <w:rPr>
          <w:rFonts w:ascii="Arial" w:hAnsi="Arial" w:cs="Arial"/>
          <w:sz w:val="20"/>
          <w:szCs w:val="20"/>
        </w:rPr>
        <w:t xml:space="preserve">, German Research Center for Environmental Health, </w:t>
      </w:r>
      <w:proofErr w:type="spellStart"/>
      <w:r w:rsidRPr="00860D96">
        <w:rPr>
          <w:rFonts w:ascii="Arial" w:hAnsi="Arial" w:cs="Arial"/>
          <w:sz w:val="20"/>
          <w:szCs w:val="20"/>
        </w:rPr>
        <w:t>Neuherberg</w:t>
      </w:r>
      <w:proofErr w:type="spellEnd"/>
      <w:r w:rsidRPr="00860D96">
        <w:rPr>
          <w:rFonts w:ascii="Arial" w:hAnsi="Arial" w:cs="Arial"/>
          <w:sz w:val="20"/>
          <w:szCs w:val="20"/>
        </w:rPr>
        <w:t xml:space="preserve">,  </w:t>
      </w:r>
    </w:p>
    <w:p w:rsidR="00F239A7" w:rsidRPr="00860D96" w:rsidRDefault="00F239A7" w:rsidP="00F239A7">
      <w:pPr>
        <w:pStyle w:val="ListParagraph"/>
        <w:spacing w:line="240" w:lineRule="auto"/>
        <w:ind w:left="0"/>
        <w:rPr>
          <w:rFonts w:ascii="Arial" w:hAnsi="Arial" w:cs="Arial"/>
          <w:sz w:val="20"/>
          <w:szCs w:val="20"/>
        </w:rPr>
      </w:pPr>
      <w:r w:rsidRPr="00860D96">
        <w:rPr>
          <w:rFonts w:ascii="Arial" w:hAnsi="Arial" w:cs="Arial"/>
          <w:sz w:val="20"/>
          <w:szCs w:val="20"/>
        </w:rPr>
        <w:t>Germany D85764</w:t>
      </w:r>
      <w:r w:rsidRPr="00860D96">
        <w:rPr>
          <w:rFonts w:ascii="Arial" w:hAnsi="Arial" w:cs="Arial"/>
          <w:sz w:val="20"/>
          <w:szCs w:val="20"/>
        </w:rPr>
        <w:tab/>
      </w:r>
      <w:r w:rsidRPr="00860D96">
        <w:rPr>
          <w:rFonts w:ascii="Arial" w:hAnsi="Arial" w:cs="Arial"/>
          <w:sz w:val="20"/>
          <w:szCs w:val="20"/>
        </w:rPr>
        <w:tab/>
      </w:r>
      <w:r w:rsidRPr="00860D96">
        <w:rPr>
          <w:rFonts w:ascii="Arial" w:hAnsi="Arial" w:cs="Arial"/>
          <w:sz w:val="20"/>
          <w:szCs w:val="20"/>
        </w:rPr>
        <w:tab/>
      </w:r>
      <w:r w:rsidRPr="00860D96">
        <w:rPr>
          <w:rFonts w:ascii="Arial" w:hAnsi="Arial" w:cs="Arial"/>
          <w:sz w:val="20"/>
          <w:szCs w:val="20"/>
        </w:rPr>
        <w:tab/>
      </w:r>
      <w:r w:rsidRPr="00860D96">
        <w:rPr>
          <w:rFonts w:ascii="Arial" w:hAnsi="Arial" w:cs="Arial"/>
          <w:sz w:val="20"/>
          <w:szCs w:val="20"/>
        </w:rPr>
        <w:tab/>
      </w:r>
      <w:r w:rsidRPr="00860D96">
        <w:rPr>
          <w:rFonts w:ascii="Arial" w:hAnsi="Arial" w:cs="Arial"/>
          <w:sz w:val="20"/>
          <w:szCs w:val="20"/>
        </w:rPr>
        <w:tab/>
      </w:r>
      <w:r w:rsidRPr="00860D96">
        <w:rPr>
          <w:rFonts w:ascii="Arial" w:hAnsi="Arial" w:cs="Arial"/>
          <w:sz w:val="20"/>
          <w:szCs w:val="20"/>
        </w:rPr>
        <w:tab/>
      </w:r>
      <w:r w:rsidRPr="00860D96">
        <w:rPr>
          <w:rFonts w:ascii="Arial" w:hAnsi="Arial" w:cs="Arial"/>
          <w:sz w:val="20"/>
          <w:szCs w:val="20"/>
        </w:rPr>
        <w:tab/>
      </w:r>
      <w:r w:rsidRPr="00860D96">
        <w:rPr>
          <w:rFonts w:ascii="Arial" w:hAnsi="Arial" w:cs="Arial"/>
          <w:sz w:val="20"/>
          <w:szCs w:val="20"/>
        </w:rPr>
        <w:tab/>
      </w:r>
      <w:r w:rsidRPr="00860D96">
        <w:rPr>
          <w:rFonts w:ascii="Arial" w:hAnsi="Arial" w:cs="Arial"/>
          <w:sz w:val="20"/>
          <w:szCs w:val="20"/>
        </w:rPr>
        <w:tab/>
      </w:r>
    </w:p>
    <w:p w:rsidR="00F239A7" w:rsidRPr="00860D96" w:rsidRDefault="00F239A7" w:rsidP="00F239A7">
      <w:pPr>
        <w:pStyle w:val="ListParagraph"/>
        <w:spacing w:line="240" w:lineRule="auto"/>
        <w:ind w:left="0"/>
        <w:rPr>
          <w:rFonts w:ascii="Arial" w:hAnsi="Arial" w:cs="Arial"/>
          <w:sz w:val="20"/>
          <w:szCs w:val="20"/>
          <w:lang w:val="fr-FR"/>
        </w:rPr>
      </w:pPr>
      <w:r w:rsidRPr="00860D96">
        <w:rPr>
          <w:rFonts w:ascii="Arial" w:hAnsi="Arial" w:cs="Arial"/>
          <w:b/>
          <w:sz w:val="20"/>
          <w:szCs w:val="20"/>
          <w:lang w:val="fr-FR"/>
        </w:rPr>
        <w:t>Email:</w:t>
      </w:r>
      <w:r w:rsidRPr="00860D96">
        <w:rPr>
          <w:rFonts w:ascii="Arial" w:hAnsi="Arial" w:cs="Arial"/>
          <w:sz w:val="20"/>
          <w:szCs w:val="20"/>
          <w:lang w:val="fr-FR"/>
        </w:rPr>
        <w:t xml:space="preserve"> tobias.stoeger@helmholtz-muenchen.de</w:t>
      </w:r>
      <w:r w:rsidRPr="00860D96">
        <w:rPr>
          <w:rFonts w:ascii="Arial" w:hAnsi="Arial" w:cs="Arial"/>
          <w:sz w:val="20"/>
          <w:szCs w:val="20"/>
          <w:lang w:val="fr-FR"/>
        </w:rPr>
        <w:tab/>
      </w:r>
      <w:r w:rsidRPr="00860D96">
        <w:rPr>
          <w:rFonts w:ascii="Arial" w:hAnsi="Arial" w:cs="Arial"/>
          <w:sz w:val="20"/>
          <w:szCs w:val="20"/>
          <w:lang w:val="fr-FR"/>
        </w:rPr>
        <w:tab/>
      </w:r>
      <w:r w:rsidRPr="00860D96">
        <w:rPr>
          <w:rFonts w:ascii="Arial" w:hAnsi="Arial" w:cs="Arial"/>
          <w:sz w:val="20"/>
          <w:szCs w:val="20"/>
          <w:lang w:val="fr-FR"/>
        </w:rPr>
        <w:tab/>
      </w:r>
      <w:r w:rsidRPr="00860D96">
        <w:rPr>
          <w:rFonts w:ascii="Arial" w:hAnsi="Arial" w:cs="Arial"/>
          <w:sz w:val="20"/>
          <w:szCs w:val="20"/>
          <w:lang w:val="fr-FR"/>
        </w:rPr>
        <w:tab/>
      </w:r>
      <w:r w:rsidRPr="00860D96">
        <w:rPr>
          <w:rFonts w:ascii="Arial" w:hAnsi="Arial" w:cs="Arial"/>
          <w:sz w:val="20"/>
          <w:szCs w:val="20"/>
          <w:lang w:val="fr-FR"/>
        </w:rPr>
        <w:tab/>
      </w:r>
    </w:p>
    <w:p w:rsidR="0027443E" w:rsidRPr="00860D96" w:rsidRDefault="00F239A7" w:rsidP="00F239A7">
      <w:pPr>
        <w:tabs>
          <w:tab w:val="left" w:pos="760"/>
        </w:tabs>
        <w:spacing w:line="240" w:lineRule="auto"/>
        <w:rPr>
          <w:rFonts w:ascii="Arial" w:hAnsi="Arial" w:cs="Arial"/>
          <w:b/>
          <w:color w:val="000000" w:themeColor="text1"/>
        </w:rPr>
      </w:pPr>
      <w:r w:rsidRPr="00860D96">
        <w:rPr>
          <w:rFonts w:ascii="Arial" w:hAnsi="Arial" w:cs="Arial"/>
          <w:b/>
          <w:sz w:val="20"/>
          <w:szCs w:val="20"/>
          <w:lang w:val="fr-FR"/>
        </w:rPr>
        <w:t>Phone:</w:t>
      </w:r>
      <w:r w:rsidRPr="00860D96">
        <w:rPr>
          <w:rFonts w:ascii="Arial" w:hAnsi="Arial" w:cs="Arial"/>
          <w:sz w:val="20"/>
          <w:szCs w:val="20"/>
          <w:lang w:val="fr-FR"/>
        </w:rPr>
        <w:t xml:space="preserve"> +49-89-31873104; </w:t>
      </w:r>
      <w:r w:rsidRPr="00860D96">
        <w:rPr>
          <w:rFonts w:ascii="Arial" w:hAnsi="Arial" w:cs="Arial"/>
          <w:b/>
          <w:sz w:val="20"/>
          <w:szCs w:val="20"/>
          <w:lang w:val="fr-FR"/>
        </w:rPr>
        <w:t>Fax:</w:t>
      </w:r>
      <w:r w:rsidRPr="00860D96">
        <w:rPr>
          <w:rFonts w:ascii="Arial" w:hAnsi="Arial" w:cs="Arial"/>
          <w:sz w:val="20"/>
          <w:szCs w:val="20"/>
          <w:lang w:val="fr-FR"/>
        </w:rPr>
        <w:t>+49-89-31872400</w:t>
      </w:r>
    </w:p>
    <w:p w:rsidR="00F30403" w:rsidRPr="00860D96" w:rsidRDefault="00F30403" w:rsidP="0039437C">
      <w:pPr>
        <w:spacing w:line="240" w:lineRule="auto"/>
        <w:jc w:val="center"/>
        <w:rPr>
          <w:rFonts w:ascii="Arial" w:hAnsi="Arial" w:cs="Arial"/>
          <w:b/>
          <w:color w:val="000000" w:themeColor="text1"/>
        </w:rPr>
      </w:pPr>
    </w:p>
    <w:p w:rsidR="00F30403" w:rsidRPr="00860D96" w:rsidRDefault="00F30403" w:rsidP="0039437C">
      <w:pPr>
        <w:spacing w:line="240" w:lineRule="auto"/>
        <w:jc w:val="center"/>
        <w:rPr>
          <w:rFonts w:ascii="Arial" w:hAnsi="Arial" w:cs="Arial"/>
          <w:b/>
          <w:color w:val="000000" w:themeColor="text1"/>
        </w:rPr>
      </w:pPr>
    </w:p>
    <w:p w:rsidR="00EA2B79" w:rsidRDefault="00D507A1">
      <w:pPr>
        <w:rPr>
          <w:rFonts w:ascii="Arial" w:hAnsi="Arial" w:cs="Arial"/>
          <w:b/>
          <w:color w:val="000000" w:themeColor="text1"/>
        </w:rPr>
      </w:pPr>
      <w:r w:rsidRPr="00860D96">
        <w:rPr>
          <w:rFonts w:ascii="Arial" w:hAnsi="Arial" w:cs="Arial"/>
          <w:b/>
          <w:color w:val="000000" w:themeColor="text1"/>
        </w:rPr>
        <w:br w:type="page"/>
      </w:r>
    </w:p>
    <w:p w:rsidR="00D507A1" w:rsidRPr="00860D96" w:rsidRDefault="00D507A1">
      <w:pPr>
        <w:rPr>
          <w:rFonts w:ascii="Arial" w:hAnsi="Arial" w:cs="Arial"/>
          <w:b/>
          <w:color w:val="000000" w:themeColor="text1"/>
        </w:rPr>
      </w:pPr>
    </w:p>
    <w:p w:rsidR="00F71D9B" w:rsidRPr="00860D96" w:rsidRDefault="00D520B5" w:rsidP="00F71D9B">
      <w:pPr>
        <w:rPr>
          <w:rFonts w:ascii="Arial" w:hAnsi="Arial" w:cs="Arial"/>
          <w:b/>
          <w:color w:val="000000" w:themeColor="text1"/>
        </w:rPr>
      </w:pPr>
      <w:r w:rsidRPr="00860D96">
        <w:rPr>
          <w:rFonts w:ascii="Arial" w:hAnsi="Arial" w:cs="Arial"/>
          <w:b/>
          <w:color w:val="000000" w:themeColor="text1"/>
        </w:rPr>
        <w:t xml:space="preserve">Extended </w:t>
      </w:r>
      <w:r w:rsidR="00F71D9B" w:rsidRPr="00860D96">
        <w:rPr>
          <w:rFonts w:ascii="Arial" w:hAnsi="Arial" w:cs="Arial"/>
          <w:b/>
          <w:color w:val="000000" w:themeColor="text1"/>
        </w:rPr>
        <w:t>Materials and methods</w:t>
      </w:r>
      <w:r w:rsidRPr="00860D96">
        <w:rPr>
          <w:rFonts w:ascii="Arial" w:hAnsi="Arial" w:cs="Arial"/>
          <w:b/>
          <w:color w:val="000000" w:themeColor="text1"/>
        </w:rPr>
        <w:t xml:space="preserve"> section</w:t>
      </w:r>
      <w:r w:rsidR="00F71D9B" w:rsidRPr="00860D96">
        <w:rPr>
          <w:rFonts w:ascii="Arial" w:hAnsi="Arial" w:cs="Arial"/>
          <w:b/>
          <w:color w:val="000000" w:themeColor="text1"/>
        </w:rPr>
        <w:t>:</w:t>
      </w:r>
    </w:p>
    <w:p w:rsidR="002A517E" w:rsidRPr="00860D96" w:rsidRDefault="002A517E" w:rsidP="002A517E">
      <w:pPr>
        <w:spacing w:line="240" w:lineRule="auto"/>
        <w:jc w:val="both"/>
        <w:rPr>
          <w:rFonts w:ascii="Arial" w:hAnsi="Arial" w:cs="Arial"/>
          <w:color w:val="000000" w:themeColor="text1"/>
        </w:rPr>
      </w:pPr>
      <w:r w:rsidRPr="00860D96">
        <w:rPr>
          <w:rFonts w:ascii="Arial" w:hAnsi="Arial" w:cs="Arial"/>
          <w:b/>
          <w:color w:val="000000" w:themeColor="text1"/>
        </w:rPr>
        <w:t xml:space="preserve">Animals: </w:t>
      </w:r>
      <w:r w:rsidRPr="00860D96">
        <w:rPr>
          <w:rFonts w:ascii="Arial" w:hAnsi="Arial" w:cs="Arial"/>
          <w:color w:val="000000" w:themeColor="text1"/>
        </w:rPr>
        <w:t>Female BALB/</w:t>
      </w:r>
      <w:proofErr w:type="spellStart"/>
      <w:r w:rsidRPr="00860D96">
        <w:rPr>
          <w:rFonts w:ascii="Arial" w:hAnsi="Arial" w:cs="Arial"/>
          <w:color w:val="000000" w:themeColor="text1"/>
        </w:rPr>
        <w:t>cJ</w:t>
      </w:r>
      <w:proofErr w:type="spellEnd"/>
      <w:r w:rsidRPr="00860D96">
        <w:rPr>
          <w:rFonts w:ascii="Arial" w:hAnsi="Arial" w:cs="Arial"/>
          <w:color w:val="000000" w:themeColor="text1"/>
        </w:rPr>
        <w:t xml:space="preserve"> mice (Catalog #: 000651) were purchased from Jackson laboratory (Bar Harbor, ME, USA) and were housed in ‘isolated ventilated cages’ (IVC-Racks; </w:t>
      </w:r>
      <w:proofErr w:type="spellStart"/>
      <w:r w:rsidRPr="00860D96">
        <w:rPr>
          <w:rFonts w:ascii="Arial" w:hAnsi="Arial" w:cs="Arial"/>
          <w:color w:val="000000" w:themeColor="text1"/>
        </w:rPr>
        <w:t>BioZone</w:t>
      </w:r>
      <w:proofErr w:type="spellEnd"/>
      <w:r w:rsidRPr="00860D96">
        <w:rPr>
          <w:rFonts w:ascii="Arial" w:hAnsi="Arial" w:cs="Arial"/>
          <w:color w:val="000000" w:themeColor="text1"/>
        </w:rPr>
        <w:t xml:space="preserve">, Ramsgate, United Kingdom) under specific pathogen-free (SPF) conditions according to the Federation of European Laboratory Animals Science Association (FELASA) guidelines at the animal facility of Helmholtz </w:t>
      </w:r>
      <w:proofErr w:type="spellStart"/>
      <w:r w:rsidRPr="00860D96">
        <w:rPr>
          <w:rFonts w:ascii="Arial" w:hAnsi="Arial" w:cs="Arial"/>
          <w:color w:val="000000" w:themeColor="text1"/>
        </w:rPr>
        <w:t>Zentrum</w:t>
      </w:r>
      <w:proofErr w:type="spellEnd"/>
      <w:r w:rsidRPr="00860D96">
        <w:rPr>
          <w:rFonts w:ascii="Arial" w:hAnsi="Arial" w:cs="Arial"/>
          <w:color w:val="000000" w:themeColor="text1"/>
        </w:rPr>
        <w:t xml:space="preserve"> </w:t>
      </w:r>
      <w:proofErr w:type="spellStart"/>
      <w:r w:rsidRPr="00860D96">
        <w:rPr>
          <w:rFonts w:ascii="Arial" w:hAnsi="Arial" w:cs="Arial"/>
          <w:color w:val="000000" w:themeColor="text1"/>
        </w:rPr>
        <w:t>München</w:t>
      </w:r>
      <w:proofErr w:type="spellEnd"/>
      <w:r w:rsidRPr="00860D96">
        <w:rPr>
          <w:rFonts w:ascii="Arial" w:hAnsi="Arial" w:cs="Arial"/>
          <w:color w:val="000000" w:themeColor="text1"/>
        </w:rPr>
        <w:t xml:space="preserve">, German Research Center for Environmental Health. The mice were kept in filtered air and 12h light/12h dark cycle and were acclimatized for at least 2 weeks. Food and water were provided </w:t>
      </w:r>
      <w:r w:rsidRPr="00860D96">
        <w:rPr>
          <w:rFonts w:ascii="Arial" w:hAnsi="Arial" w:cs="Arial"/>
          <w:i/>
          <w:color w:val="000000" w:themeColor="text1"/>
        </w:rPr>
        <w:t>ad libitum</w:t>
      </w:r>
      <w:r w:rsidRPr="00860D96">
        <w:rPr>
          <w:rFonts w:ascii="Arial" w:hAnsi="Arial" w:cs="Arial"/>
          <w:color w:val="000000" w:themeColor="text1"/>
        </w:rPr>
        <w:t xml:space="preserve">. 10-12 weeks old mice were used for the experiments. The inhalation and intra-arterial infusion groups consisted of n=16 and n=6 animals respectively for each of control and exposure groups per time point. Animal distribution for each experiment is detailed in </w:t>
      </w:r>
      <w:r w:rsidR="002D2AF9">
        <w:rPr>
          <w:rFonts w:ascii="Arial" w:hAnsi="Arial" w:cs="Arial"/>
          <w:b/>
          <w:color w:val="000000" w:themeColor="text1"/>
        </w:rPr>
        <w:t>Additional file 1:</w:t>
      </w:r>
      <w:r w:rsidRPr="00860D96">
        <w:rPr>
          <w:rFonts w:ascii="Arial" w:hAnsi="Arial" w:cs="Arial"/>
          <w:b/>
          <w:color w:val="000000" w:themeColor="text1"/>
        </w:rPr>
        <w:t xml:space="preserve"> </w:t>
      </w:r>
      <w:r w:rsidR="002D2AF9">
        <w:rPr>
          <w:rFonts w:ascii="Arial" w:hAnsi="Arial" w:cs="Arial"/>
          <w:b/>
          <w:color w:val="000000" w:themeColor="text1"/>
        </w:rPr>
        <w:t>T</w:t>
      </w:r>
      <w:r w:rsidRPr="00860D96">
        <w:rPr>
          <w:rFonts w:ascii="Arial" w:hAnsi="Arial" w:cs="Arial"/>
          <w:b/>
          <w:color w:val="000000" w:themeColor="text1"/>
        </w:rPr>
        <w:t xml:space="preserve">able </w:t>
      </w:r>
      <w:r w:rsidRPr="000847AB">
        <w:rPr>
          <w:rFonts w:ascii="Arial" w:hAnsi="Arial" w:cs="Arial"/>
          <w:b/>
          <w:color w:val="3333FF"/>
        </w:rPr>
        <w:t>S</w:t>
      </w:r>
      <w:r w:rsidR="00E82F78" w:rsidRPr="000847AB">
        <w:rPr>
          <w:rFonts w:ascii="Arial" w:hAnsi="Arial" w:cs="Arial"/>
          <w:b/>
          <w:color w:val="3333FF"/>
        </w:rPr>
        <w:t>8</w:t>
      </w:r>
      <w:r w:rsidRPr="000847AB">
        <w:rPr>
          <w:rFonts w:ascii="Arial" w:hAnsi="Arial" w:cs="Arial"/>
          <w:color w:val="3333FF"/>
        </w:rPr>
        <w:t>.</w:t>
      </w:r>
    </w:p>
    <w:p w:rsidR="002A517E" w:rsidRDefault="002A517E" w:rsidP="00402007">
      <w:pPr>
        <w:tabs>
          <w:tab w:val="left" w:pos="902"/>
        </w:tabs>
        <w:autoSpaceDE w:val="0"/>
        <w:autoSpaceDN w:val="0"/>
        <w:adjustRightInd w:val="0"/>
        <w:spacing w:line="240" w:lineRule="auto"/>
        <w:jc w:val="both"/>
        <w:rPr>
          <w:rFonts w:ascii="Arial" w:hAnsi="Arial" w:cs="Arial"/>
          <w:b/>
          <w:color w:val="000000" w:themeColor="text1"/>
        </w:rPr>
      </w:pPr>
    </w:p>
    <w:p w:rsidR="002374F4" w:rsidRPr="00860D96" w:rsidRDefault="00F71D9B" w:rsidP="00402007">
      <w:pPr>
        <w:tabs>
          <w:tab w:val="left" w:pos="902"/>
        </w:tabs>
        <w:autoSpaceDE w:val="0"/>
        <w:autoSpaceDN w:val="0"/>
        <w:adjustRightInd w:val="0"/>
        <w:spacing w:line="240" w:lineRule="auto"/>
        <w:jc w:val="both"/>
        <w:rPr>
          <w:rFonts w:ascii="Arial" w:hAnsi="Arial" w:cs="Arial"/>
          <w:color w:val="000000" w:themeColor="text1"/>
        </w:rPr>
      </w:pPr>
      <w:r w:rsidRPr="00860D96">
        <w:rPr>
          <w:rFonts w:ascii="Arial" w:hAnsi="Arial" w:cs="Arial"/>
          <w:b/>
          <w:color w:val="000000" w:themeColor="text1"/>
        </w:rPr>
        <w:t xml:space="preserve">Particle types </w:t>
      </w:r>
      <w:r w:rsidR="007E3D3E" w:rsidRPr="00860D96">
        <w:rPr>
          <w:rFonts w:ascii="Arial" w:hAnsi="Arial" w:cs="Arial"/>
          <w:b/>
          <w:color w:val="000000" w:themeColor="text1"/>
        </w:rPr>
        <w:t xml:space="preserve">(CNP) and dose metric </w:t>
      </w:r>
      <w:r w:rsidRPr="00860D96">
        <w:rPr>
          <w:rFonts w:ascii="Arial" w:hAnsi="Arial" w:cs="Arial"/>
          <w:b/>
          <w:color w:val="000000" w:themeColor="text1"/>
        </w:rPr>
        <w:t xml:space="preserve">used for inhalation and intra-arterial infusion: </w:t>
      </w:r>
      <w:r w:rsidRPr="00860D96">
        <w:rPr>
          <w:rFonts w:ascii="Arial" w:hAnsi="Arial" w:cs="Arial"/>
          <w:color w:val="000000" w:themeColor="text1"/>
        </w:rPr>
        <w:t xml:space="preserve">The methodological strength of the present study is that the </w:t>
      </w:r>
      <w:r w:rsidR="007E3D3E" w:rsidRPr="00860D96">
        <w:rPr>
          <w:rFonts w:ascii="Arial" w:hAnsi="Arial" w:cs="Arial"/>
          <w:color w:val="000000" w:themeColor="text1"/>
        </w:rPr>
        <w:t>intra-arterially infused CNP dose was chosen to match the estimated</w:t>
      </w:r>
      <w:r w:rsidRPr="00860D96">
        <w:rPr>
          <w:rFonts w:ascii="Arial" w:hAnsi="Arial" w:cs="Arial"/>
          <w:color w:val="000000" w:themeColor="text1"/>
        </w:rPr>
        <w:t xml:space="preserve"> </w:t>
      </w:r>
      <w:r w:rsidR="007E3D3E" w:rsidRPr="00860D96">
        <w:rPr>
          <w:rFonts w:ascii="Arial" w:hAnsi="Arial" w:cs="Arial"/>
          <w:color w:val="000000" w:themeColor="text1"/>
        </w:rPr>
        <w:t xml:space="preserve">dose </w:t>
      </w:r>
      <w:r w:rsidRPr="00860D96">
        <w:rPr>
          <w:rFonts w:ascii="Arial" w:hAnsi="Arial" w:cs="Arial"/>
          <w:color w:val="000000" w:themeColor="text1"/>
        </w:rPr>
        <w:t>translocated from the lung epithelium into the circulation after inhalation</w:t>
      </w:r>
      <w:r w:rsidR="003405D9" w:rsidRPr="00860D96">
        <w:rPr>
          <w:rFonts w:ascii="Arial" w:hAnsi="Arial" w:cs="Arial"/>
          <w:color w:val="000000" w:themeColor="text1"/>
        </w:rPr>
        <w:t>,</w:t>
      </w:r>
      <w:r w:rsidRPr="00860D96">
        <w:rPr>
          <w:rFonts w:ascii="Arial" w:hAnsi="Arial" w:cs="Arial"/>
          <w:color w:val="000000" w:themeColor="text1"/>
        </w:rPr>
        <w:t xml:space="preserve"> so that in the </w:t>
      </w:r>
      <w:r w:rsidR="007E3D3E" w:rsidRPr="00860D96">
        <w:rPr>
          <w:rFonts w:ascii="Arial" w:hAnsi="Arial" w:cs="Arial"/>
          <w:color w:val="000000" w:themeColor="text1"/>
        </w:rPr>
        <w:t xml:space="preserve">former </w:t>
      </w:r>
      <w:r w:rsidRPr="00860D96">
        <w:rPr>
          <w:rFonts w:ascii="Arial" w:hAnsi="Arial" w:cs="Arial"/>
          <w:color w:val="000000" w:themeColor="text1"/>
        </w:rPr>
        <w:t xml:space="preserve">case the particles circumvent pulmonary accumulation and possible release of inflammatory mediators from the parenchyma of the lung. </w:t>
      </w:r>
      <w:r w:rsidR="002374F4" w:rsidRPr="00860D96">
        <w:rPr>
          <w:rFonts w:ascii="Arial" w:hAnsi="Arial" w:cs="Arial"/>
          <w:color w:val="000000" w:themeColor="text1"/>
        </w:rPr>
        <w:t>Moreover, for both routes of application the majority of the CNP mass (</w:t>
      </w:r>
      <w:r w:rsidR="00A1236A" w:rsidRPr="00860D96">
        <w:rPr>
          <w:rFonts w:ascii="Arial" w:hAnsi="Arial" w:cs="Arial"/>
          <w:color w:val="000000" w:themeColor="text1"/>
        </w:rPr>
        <w:t>here: &gt;6</w:t>
      </w:r>
      <w:r w:rsidR="002374F4" w:rsidRPr="00860D96">
        <w:rPr>
          <w:rFonts w:ascii="Arial" w:hAnsi="Arial" w:cs="Arial"/>
          <w:color w:val="000000" w:themeColor="text1"/>
        </w:rPr>
        <w:t xml:space="preserve">0%) was in the ultrafine size range (&lt;100 nm in diameter). In order to meet these requirements, two similar, but </w:t>
      </w:r>
      <w:r w:rsidR="001142D1" w:rsidRPr="00860D96">
        <w:rPr>
          <w:rFonts w:ascii="Arial" w:hAnsi="Arial" w:cs="Arial"/>
          <w:color w:val="000000" w:themeColor="text1"/>
        </w:rPr>
        <w:t xml:space="preserve">slightly </w:t>
      </w:r>
      <w:r w:rsidR="002374F4" w:rsidRPr="00860D96">
        <w:rPr>
          <w:rFonts w:ascii="Arial" w:hAnsi="Arial" w:cs="Arial"/>
          <w:color w:val="000000" w:themeColor="text1"/>
        </w:rPr>
        <w:t xml:space="preserve">different types of CNPs had to be used. </w:t>
      </w:r>
    </w:p>
    <w:p w:rsidR="00F71D9B" w:rsidRPr="00860D96" w:rsidRDefault="00F71D9B" w:rsidP="00A9546C">
      <w:pPr>
        <w:tabs>
          <w:tab w:val="left" w:pos="902"/>
        </w:tabs>
        <w:autoSpaceDE w:val="0"/>
        <w:autoSpaceDN w:val="0"/>
        <w:adjustRightInd w:val="0"/>
        <w:spacing w:line="240" w:lineRule="auto"/>
        <w:jc w:val="both"/>
        <w:rPr>
          <w:rFonts w:ascii="Arial" w:hAnsi="Arial" w:cs="Arial"/>
          <w:color w:val="000000" w:themeColor="text1"/>
        </w:rPr>
      </w:pPr>
      <w:r w:rsidRPr="00860D96">
        <w:rPr>
          <w:rFonts w:ascii="Arial" w:hAnsi="Arial" w:cs="Arial"/>
          <w:color w:val="000000" w:themeColor="text1"/>
        </w:rPr>
        <w:t>While inhalation</w:t>
      </w:r>
      <w:r w:rsidR="00A46DB9" w:rsidRPr="00860D96">
        <w:rPr>
          <w:rFonts w:ascii="Arial" w:hAnsi="Arial" w:cs="Arial"/>
          <w:color w:val="000000" w:themeColor="text1"/>
        </w:rPr>
        <w:t xml:space="preserve"> </w:t>
      </w:r>
      <w:r w:rsidRPr="00860D96">
        <w:rPr>
          <w:rFonts w:ascii="Arial" w:hAnsi="Arial" w:cs="Arial"/>
          <w:color w:val="000000" w:themeColor="text1"/>
        </w:rPr>
        <w:t xml:space="preserve">of aerosolized CNPs at high mass concentrations and yet small particle diameter </w:t>
      </w:r>
      <w:r w:rsidR="00ED1D6D" w:rsidRPr="00860D96">
        <w:rPr>
          <w:rFonts w:ascii="Arial" w:hAnsi="Arial" w:cs="Arial"/>
          <w:color w:val="000000" w:themeColor="text1"/>
        </w:rPr>
        <w:t xml:space="preserve">– as required here - </w:t>
      </w:r>
      <w:r w:rsidR="002374F4" w:rsidRPr="00860D96">
        <w:rPr>
          <w:rFonts w:ascii="Arial" w:hAnsi="Arial" w:cs="Arial"/>
          <w:color w:val="000000" w:themeColor="text1"/>
        </w:rPr>
        <w:t>can only be performed with in-situ generated CNPs</w:t>
      </w:r>
      <w:r w:rsidRPr="00860D96">
        <w:rPr>
          <w:rFonts w:ascii="Arial" w:hAnsi="Arial" w:cs="Arial"/>
          <w:color w:val="000000" w:themeColor="text1"/>
        </w:rPr>
        <w:t>, infusion is only possible for CNPs</w:t>
      </w:r>
      <w:r w:rsidR="003405D9" w:rsidRPr="00860D96">
        <w:rPr>
          <w:rFonts w:ascii="Arial" w:hAnsi="Arial" w:cs="Arial"/>
          <w:color w:val="000000" w:themeColor="text1"/>
        </w:rPr>
        <w:t>,</w:t>
      </w:r>
      <w:r w:rsidRPr="00860D96">
        <w:rPr>
          <w:rFonts w:ascii="Arial" w:hAnsi="Arial" w:cs="Arial"/>
          <w:color w:val="000000" w:themeColor="text1"/>
        </w:rPr>
        <w:t xml:space="preserve"> which are stable in Krebs</w:t>
      </w:r>
      <w:r w:rsidR="003405D9" w:rsidRPr="00860D96">
        <w:rPr>
          <w:rFonts w:ascii="Arial" w:hAnsi="Arial" w:cs="Arial"/>
          <w:color w:val="000000" w:themeColor="text1"/>
        </w:rPr>
        <w:t>-</w:t>
      </w:r>
      <w:proofErr w:type="spellStart"/>
      <w:r w:rsidRPr="00860D96">
        <w:rPr>
          <w:rFonts w:ascii="Arial" w:hAnsi="Arial" w:cs="Arial"/>
          <w:color w:val="000000" w:themeColor="text1"/>
        </w:rPr>
        <w:t>Henseleit</w:t>
      </w:r>
      <w:proofErr w:type="spellEnd"/>
      <w:r w:rsidRPr="00860D96">
        <w:rPr>
          <w:rFonts w:ascii="Arial" w:hAnsi="Arial" w:cs="Arial"/>
          <w:color w:val="000000" w:themeColor="text1"/>
        </w:rPr>
        <w:t xml:space="preserve"> buffer, the </w:t>
      </w:r>
      <w:r w:rsidR="00ED1D6D" w:rsidRPr="00860D96">
        <w:rPr>
          <w:rFonts w:ascii="Arial" w:hAnsi="Arial" w:cs="Arial"/>
          <w:color w:val="000000" w:themeColor="text1"/>
        </w:rPr>
        <w:t xml:space="preserve">vehicle </w:t>
      </w:r>
      <w:r w:rsidRPr="00860D96">
        <w:rPr>
          <w:rFonts w:ascii="Arial" w:hAnsi="Arial" w:cs="Arial"/>
          <w:color w:val="000000" w:themeColor="text1"/>
        </w:rPr>
        <w:t xml:space="preserve">used for particle infusion. Since there is no CNP type which is meeting both sets of requirements, two different but </w:t>
      </w:r>
      <w:proofErr w:type="spellStart"/>
      <w:r w:rsidR="000730B6" w:rsidRPr="00860D96">
        <w:rPr>
          <w:rFonts w:ascii="Arial" w:hAnsi="Arial" w:cs="Arial"/>
          <w:color w:val="000000" w:themeColor="text1"/>
        </w:rPr>
        <w:t>physicochemically</w:t>
      </w:r>
      <w:proofErr w:type="spellEnd"/>
      <w:r w:rsidR="00ED1D6D" w:rsidRPr="00860D96">
        <w:rPr>
          <w:rFonts w:ascii="Arial" w:hAnsi="Arial" w:cs="Arial"/>
          <w:color w:val="000000" w:themeColor="text1"/>
        </w:rPr>
        <w:t xml:space="preserve"> </w:t>
      </w:r>
      <w:r w:rsidRPr="00860D96">
        <w:rPr>
          <w:rFonts w:ascii="Arial" w:hAnsi="Arial" w:cs="Arial"/>
          <w:color w:val="000000" w:themeColor="text1"/>
        </w:rPr>
        <w:t>very similar types of CNPs were used here, namely freshly produced spark</w:t>
      </w:r>
      <w:r w:rsidR="000730B6" w:rsidRPr="00860D96">
        <w:rPr>
          <w:rFonts w:ascii="Arial" w:hAnsi="Arial" w:cs="Arial"/>
          <w:color w:val="000000" w:themeColor="text1"/>
        </w:rPr>
        <w:t>-</w:t>
      </w:r>
      <w:r w:rsidRPr="00860D96">
        <w:rPr>
          <w:rFonts w:ascii="Arial" w:hAnsi="Arial" w:cs="Arial"/>
          <w:color w:val="000000" w:themeColor="text1"/>
        </w:rPr>
        <w:t>discharge CNP</w:t>
      </w:r>
      <w:r w:rsidR="000730B6" w:rsidRPr="00860D96">
        <w:rPr>
          <w:rFonts w:ascii="Arial" w:hAnsi="Arial" w:cs="Arial"/>
          <w:color w:val="000000" w:themeColor="text1"/>
        </w:rPr>
        <w:t xml:space="preserve"> aerosol</w:t>
      </w:r>
      <w:r w:rsidRPr="00860D96">
        <w:rPr>
          <w:rFonts w:ascii="Arial" w:hAnsi="Arial" w:cs="Arial"/>
          <w:color w:val="000000" w:themeColor="text1"/>
        </w:rPr>
        <w:t xml:space="preserve"> and commercially available </w:t>
      </w:r>
      <w:r w:rsidR="000730B6" w:rsidRPr="00860D96">
        <w:rPr>
          <w:rFonts w:ascii="Arial" w:hAnsi="Arial" w:cs="Arial"/>
          <w:color w:val="000000" w:themeColor="text1"/>
        </w:rPr>
        <w:t>CNPs</w:t>
      </w:r>
      <w:r w:rsidRPr="00860D96">
        <w:rPr>
          <w:rFonts w:ascii="Arial" w:hAnsi="Arial" w:cs="Arial"/>
          <w:color w:val="000000" w:themeColor="text1"/>
        </w:rPr>
        <w:t xml:space="preserve"> (</w:t>
      </w:r>
      <w:proofErr w:type="spellStart"/>
      <w:r w:rsidRPr="00860D96">
        <w:rPr>
          <w:rFonts w:ascii="Arial" w:hAnsi="Arial" w:cs="Arial"/>
          <w:color w:val="000000" w:themeColor="text1"/>
        </w:rPr>
        <w:t>Printex</w:t>
      </w:r>
      <w:proofErr w:type="spellEnd"/>
      <w:r w:rsidRPr="00860D96">
        <w:rPr>
          <w:rFonts w:ascii="Arial" w:hAnsi="Arial" w:cs="Arial"/>
          <w:color w:val="000000" w:themeColor="text1"/>
        </w:rPr>
        <w:t xml:space="preserve"> 90, Degussa, Frankfurt, Germany).</w:t>
      </w:r>
      <w:r w:rsidR="003405D9" w:rsidRPr="00860D96">
        <w:rPr>
          <w:rFonts w:ascii="Arial" w:hAnsi="Arial" w:cs="Arial"/>
          <w:color w:val="000000" w:themeColor="text1"/>
        </w:rPr>
        <w:t xml:space="preserve"> </w:t>
      </w:r>
      <w:r w:rsidRPr="00860D96">
        <w:rPr>
          <w:rFonts w:ascii="Arial" w:hAnsi="Arial" w:cs="Arial"/>
          <w:color w:val="000000" w:themeColor="text1"/>
        </w:rPr>
        <w:t xml:space="preserve">The criteria for choosing those two types </w:t>
      </w:r>
      <w:r w:rsidR="000730B6" w:rsidRPr="00860D96">
        <w:rPr>
          <w:rFonts w:ascii="Arial" w:hAnsi="Arial" w:cs="Arial"/>
          <w:color w:val="000000" w:themeColor="text1"/>
        </w:rPr>
        <w:t xml:space="preserve">of CNPs </w:t>
      </w:r>
      <w:r w:rsidRPr="00860D96">
        <w:rPr>
          <w:rFonts w:ascii="Arial" w:hAnsi="Arial" w:cs="Arial"/>
          <w:color w:val="000000" w:themeColor="text1"/>
        </w:rPr>
        <w:t>are the physicochemical similarity (spark discharge/</w:t>
      </w:r>
      <w:proofErr w:type="spellStart"/>
      <w:r w:rsidRPr="00860D96">
        <w:rPr>
          <w:rFonts w:ascii="Arial" w:hAnsi="Arial" w:cs="Arial"/>
          <w:color w:val="000000" w:themeColor="text1"/>
        </w:rPr>
        <w:t>Printex</w:t>
      </w:r>
      <w:proofErr w:type="spellEnd"/>
      <w:r w:rsidRPr="00860D96">
        <w:rPr>
          <w:rFonts w:ascii="Arial" w:hAnsi="Arial" w:cs="Arial"/>
          <w:color w:val="000000" w:themeColor="text1"/>
        </w:rPr>
        <w:t xml:space="preserve"> 90 CNPs: chemical composition: ≥98%/≥95% elemental carbon, no bioavailable organic compounds; agglomerated spherical primary particles with primary particle diameter of 10±2/14±2nm;</w:t>
      </w:r>
      <w:r w:rsidR="003405D9" w:rsidRPr="00860D96">
        <w:rPr>
          <w:rFonts w:ascii="Arial" w:hAnsi="Arial" w:cs="Arial"/>
          <w:color w:val="000000" w:themeColor="text1"/>
        </w:rPr>
        <w:t xml:space="preserve"> </w:t>
      </w:r>
      <w:r w:rsidR="002374F4" w:rsidRPr="00860D96">
        <w:rPr>
          <w:rFonts w:ascii="Arial" w:hAnsi="Arial" w:cs="Arial"/>
          <w:color w:val="000000" w:themeColor="text1"/>
        </w:rPr>
        <w:t>(</w:t>
      </w:r>
      <w:r w:rsidRPr="00860D96">
        <w:rPr>
          <w:rFonts w:ascii="Arial" w:hAnsi="Arial" w:cs="Arial"/>
          <w:color w:val="000000" w:themeColor="text1"/>
        </w:rPr>
        <w:t xml:space="preserve">Frampton 2004; Stoeger et al., 2006, </w:t>
      </w:r>
      <w:proofErr w:type="spellStart"/>
      <w:r w:rsidRPr="00860D96">
        <w:rPr>
          <w:rFonts w:ascii="Arial" w:hAnsi="Arial" w:cs="Arial"/>
          <w:color w:val="000000" w:themeColor="text1"/>
        </w:rPr>
        <w:t>Matuschek</w:t>
      </w:r>
      <w:proofErr w:type="spellEnd"/>
      <w:r w:rsidRPr="00860D96">
        <w:rPr>
          <w:rFonts w:ascii="Arial" w:hAnsi="Arial" w:cs="Arial"/>
          <w:color w:val="000000" w:themeColor="text1"/>
        </w:rPr>
        <w:t xml:space="preserve"> et al., 2007 and Stoeger et al., 2009)</w:t>
      </w:r>
      <w:r w:rsidR="000730B6" w:rsidRPr="00860D96">
        <w:rPr>
          <w:rFonts w:ascii="Arial" w:hAnsi="Arial" w:cs="Arial"/>
          <w:color w:val="000000" w:themeColor="text1"/>
        </w:rPr>
        <w:t>)</w:t>
      </w:r>
      <w:r w:rsidRPr="00860D96">
        <w:rPr>
          <w:rFonts w:ascii="Arial" w:hAnsi="Arial" w:cs="Arial"/>
          <w:color w:val="000000" w:themeColor="text1"/>
        </w:rPr>
        <w:t xml:space="preserve"> and the fact that their acute pulmonary toxicity</w:t>
      </w:r>
      <w:r w:rsidR="002E5924" w:rsidRPr="00860D96">
        <w:rPr>
          <w:rFonts w:ascii="Arial" w:hAnsi="Arial" w:cs="Arial"/>
          <w:color w:val="000000" w:themeColor="text1"/>
        </w:rPr>
        <w:t xml:space="preserve"> </w:t>
      </w:r>
      <w:r w:rsidRPr="00860D96">
        <w:rPr>
          <w:rFonts w:ascii="Arial" w:hAnsi="Arial" w:cs="Arial"/>
          <w:color w:val="000000" w:themeColor="text1"/>
        </w:rPr>
        <w:t>in mice scales with BET surface area</w:t>
      </w:r>
      <w:r w:rsidR="002374F4" w:rsidRPr="00860D96">
        <w:rPr>
          <w:rFonts w:ascii="Arial" w:hAnsi="Arial" w:cs="Arial"/>
          <w:color w:val="000000" w:themeColor="text1"/>
        </w:rPr>
        <w:t xml:space="preserve"> (surface area determined according to the method described by </w:t>
      </w:r>
      <w:proofErr w:type="spellStart"/>
      <w:r w:rsidR="002374F4" w:rsidRPr="00860D96">
        <w:rPr>
          <w:rFonts w:ascii="Arial" w:hAnsi="Arial" w:cs="Arial"/>
          <w:color w:val="000000" w:themeColor="text1"/>
        </w:rPr>
        <w:t>Brunauer</w:t>
      </w:r>
      <w:proofErr w:type="spellEnd"/>
      <w:r w:rsidR="002374F4" w:rsidRPr="00860D96">
        <w:rPr>
          <w:rFonts w:ascii="Arial" w:hAnsi="Arial" w:cs="Arial"/>
          <w:color w:val="000000" w:themeColor="text1"/>
        </w:rPr>
        <w:t>, Emmett and Teller)</w:t>
      </w:r>
      <w:r w:rsidRPr="00860D96">
        <w:rPr>
          <w:rFonts w:ascii="Arial" w:hAnsi="Arial" w:cs="Arial"/>
          <w:color w:val="000000" w:themeColor="text1"/>
        </w:rPr>
        <w:t>, i.e.</w:t>
      </w:r>
      <w:r w:rsidR="003405D9" w:rsidRPr="00860D96">
        <w:rPr>
          <w:rFonts w:ascii="Arial" w:hAnsi="Arial" w:cs="Arial"/>
          <w:color w:val="000000" w:themeColor="text1"/>
        </w:rPr>
        <w:t>,</w:t>
      </w:r>
      <w:r w:rsidRPr="00860D96">
        <w:rPr>
          <w:rFonts w:ascii="Arial" w:hAnsi="Arial" w:cs="Arial"/>
          <w:color w:val="000000" w:themeColor="text1"/>
        </w:rPr>
        <w:t xml:space="preserve"> their surface specific toxicity is independent of particle type</w:t>
      </w:r>
      <w:r w:rsidR="003405D9" w:rsidRPr="00860D96">
        <w:rPr>
          <w:rFonts w:ascii="Arial" w:hAnsi="Arial" w:cs="Arial"/>
          <w:color w:val="000000" w:themeColor="text1"/>
        </w:rPr>
        <w:t xml:space="preserve"> </w:t>
      </w:r>
      <w:r w:rsidRPr="00860D96">
        <w:rPr>
          <w:rFonts w:ascii="Arial" w:hAnsi="Arial" w:cs="Arial"/>
          <w:color w:val="000000" w:themeColor="text1"/>
        </w:rPr>
        <w:t>(Stoeger et al., 2009). Thus, BET surface area can be used as dose metric to determine an equivalent dose of infused CNP</w:t>
      </w:r>
      <w:r w:rsidR="002F38F9" w:rsidRPr="00860D96">
        <w:rPr>
          <w:rFonts w:ascii="Arial" w:hAnsi="Arial" w:cs="Arial"/>
          <w:color w:val="000000" w:themeColor="text1"/>
        </w:rPr>
        <w:t>s</w:t>
      </w:r>
      <w:r w:rsidRPr="00860D96">
        <w:rPr>
          <w:rFonts w:ascii="Arial" w:hAnsi="Arial" w:cs="Arial"/>
          <w:color w:val="000000" w:themeColor="text1"/>
        </w:rPr>
        <w:t xml:space="preserve"> (</w:t>
      </w:r>
      <w:proofErr w:type="spellStart"/>
      <w:r w:rsidRPr="00860D96">
        <w:rPr>
          <w:rFonts w:ascii="Arial" w:hAnsi="Arial" w:cs="Arial"/>
          <w:color w:val="000000" w:themeColor="text1"/>
        </w:rPr>
        <w:t>Printex</w:t>
      </w:r>
      <w:proofErr w:type="spellEnd"/>
      <w:r w:rsidRPr="00860D96">
        <w:rPr>
          <w:rFonts w:ascii="Arial" w:hAnsi="Arial" w:cs="Arial"/>
          <w:color w:val="000000" w:themeColor="text1"/>
        </w:rPr>
        <w:t xml:space="preserve"> 90; mass-specific BET surface area: 300 m</w:t>
      </w:r>
      <w:r w:rsidRPr="00860D96">
        <w:rPr>
          <w:rFonts w:ascii="Arial" w:hAnsi="Arial" w:cs="Arial"/>
          <w:color w:val="000000" w:themeColor="text1"/>
          <w:vertAlign w:val="superscript"/>
        </w:rPr>
        <w:t>2</w:t>
      </w:r>
      <w:r w:rsidRPr="00860D96">
        <w:rPr>
          <w:rFonts w:ascii="Arial" w:hAnsi="Arial" w:cs="Arial"/>
          <w:color w:val="000000" w:themeColor="text1"/>
        </w:rPr>
        <w:t>/g) corresponding to the translocated</w:t>
      </w:r>
      <w:r w:rsidR="002E5924" w:rsidRPr="00860D96">
        <w:rPr>
          <w:rFonts w:ascii="Arial" w:hAnsi="Arial" w:cs="Arial"/>
          <w:color w:val="000000" w:themeColor="text1"/>
        </w:rPr>
        <w:t xml:space="preserve"> </w:t>
      </w:r>
      <w:r w:rsidRPr="00860D96">
        <w:rPr>
          <w:rFonts w:ascii="Arial" w:hAnsi="Arial" w:cs="Arial"/>
          <w:color w:val="000000" w:themeColor="text1"/>
        </w:rPr>
        <w:t>dose of CNP</w:t>
      </w:r>
      <w:r w:rsidR="002F38F9" w:rsidRPr="00860D96">
        <w:rPr>
          <w:rFonts w:ascii="Arial" w:hAnsi="Arial" w:cs="Arial"/>
          <w:color w:val="000000" w:themeColor="text1"/>
        </w:rPr>
        <w:t>s</w:t>
      </w:r>
      <w:r w:rsidRPr="00860D96">
        <w:rPr>
          <w:rFonts w:ascii="Arial" w:hAnsi="Arial" w:cs="Arial"/>
          <w:color w:val="000000" w:themeColor="text1"/>
        </w:rPr>
        <w:t xml:space="preserve"> (spark discharge; 800 m</w:t>
      </w:r>
      <w:r w:rsidRPr="00860D96">
        <w:rPr>
          <w:rFonts w:ascii="Arial" w:hAnsi="Arial" w:cs="Arial"/>
          <w:color w:val="000000" w:themeColor="text1"/>
          <w:vertAlign w:val="superscript"/>
        </w:rPr>
        <w:t>2</w:t>
      </w:r>
      <w:r w:rsidRPr="00860D96">
        <w:rPr>
          <w:rFonts w:ascii="Arial" w:hAnsi="Arial" w:cs="Arial"/>
          <w:color w:val="000000" w:themeColor="text1"/>
        </w:rPr>
        <w:t xml:space="preserve">/g) after inhalation exposure (Stoeger et al., 2006, Stoeger et al., 2009). It is noteworthy that the spark discharge CNPs have also been used for inhalation studies with healthy and diseased volunteers (Frampton </w:t>
      </w:r>
      <w:r w:rsidR="00E33697" w:rsidRPr="00860D96">
        <w:rPr>
          <w:rFonts w:ascii="Arial" w:hAnsi="Arial" w:cs="Arial"/>
          <w:color w:val="000000" w:themeColor="text1"/>
        </w:rPr>
        <w:t>et al.</w:t>
      </w:r>
      <w:r w:rsidR="00A9546C" w:rsidRPr="00860D96">
        <w:rPr>
          <w:rFonts w:ascii="Arial" w:hAnsi="Arial" w:cs="Arial"/>
          <w:color w:val="000000" w:themeColor="text1"/>
        </w:rPr>
        <w:t>,</w:t>
      </w:r>
      <w:r w:rsidR="00E33697" w:rsidRPr="00860D96">
        <w:rPr>
          <w:rFonts w:ascii="Arial" w:hAnsi="Arial" w:cs="Arial"/>
          <w:color w:val="000000" w:themeColor="text1"/>
        </w:rPr>
        <w:t xml:space="preserve"> 2004</w:t>
      </w:r>
      <w:r w:rsidR="00A9546C" w:rsidRPr="00860D96">
        <w:rPr>
          <w:rFonts w:ascii="Arial" w:hAnsi="Arial" w:cs="Arial"/>
          <w:color w:val="000000" w:themeColor="text1"/>
        </w:rPr>
        <w:t>; Frampton et al., 2006;</w:t>
      </w:r>
      <w:r w:rsidRPr="00860D96">
        <w:rPr>
          <w:rFonts w:ascii="Arial" w:hAnsi="Arial" w:cs="Arial"/>
          <w:color w:val="000000" w:themeColor="text1"/>
        </w:rPr>
        <w:t xml:space="preserve"> </w:t>
      </w:r>
      <w:proofErr w:type="spellStart"/>
      <w:r w:rsidRPr="00860D96">
        <w:rPr>
          <w:rFonts w:ascii="Arial" w:hAnsi="Arial" w:cs="Arial"/>
          <w:color w:val="000000" w:themeColor="text1"/>
        </w:rPr>
        <w:t>Schaumann</w:t>
      </w:r>
      <w:proofErr w:type="spellEnd"/>
      <w:r w:rsidRPr="00860D96">
        <w:rPr>
          <w:rFonts w:ascii="Arial" w:hAnsi="Arial" w:cs="Arial"/>
          <w:color w:val="000000" w:themeColor="text1"/>
        </w:rPr>
        <w:t xml:space="preserve"> et al., 2014</w:t>
      </w:r>
      <w:r w:rsidR="00A9546C" w:rsidRPr="00860D96">
        <w:rPr>
          <w:rFonts w:ascii="Arial" w:hAnsi="Arial" w:cs="Arial"/>
          <w:color w:val="000000" w:themeColor="text1"/>
        </w:rPr>
        <w:t xml:space="preserve">; </w:t>
      </w:r>
      <w:r w:rsidR="00674255" w:rsidRPr="00860D96">
        <w:rPr>
          <w:rFonts w:ascii="Arial" w:hAnsi="Arial" w:cs="Arial"/>
          <w:color w:val="000000" w:themeColor="text1"/>
        </w:rPr>
        <w:t xml:space="preserve">and </w:t>
      </w:r>
      <w:r w:rsidR="00A9546C" w:rsidRPr="00860D96">
        <w:rPr>
          <w:rFonts w:ascii="Arial" w:hAnsi="Arial" w:cs="Arial"/>
          <w:color w:val="000000" w:themeColor="text1"/>
        </w:rPr>
        <w:t>Vora et al.</w:t>
      </w:r>
      <w:r w:rsidR="00D73212" w:rsidRPr="00860D96">
        <w:rPr>
          <w:rFonts w:ascii="Arial" w:hAnsi="Arial" w:cs="Arial"/>
          <w:color w:val="000000" w:themeColor="text1"/>
        </w:rPr>
        <w:t>,</w:t>
      </w:r>
      <w:r w:rsidR="00A9546C" w:rsidRPr="00860D96">
        <w:rPr>
          <w:rFonts w:ascii="Arial" w:hAnsi="Arial" w:cs="Arial"/>
          <w:color w:val="000000" w:themeColor="text1"/>
        </w:rPr>
        <w:t xml:space="preserve"> 2014</w:t>
      </w:r>
      <w:r w:rsidR="00D73212" w:rsidRPr="00860D96">
        <w:rPr>
          <w:rFonts w:ascii="Arial" w:hAnsi="Arial" w:cs="Arial"/>
          <w:color w:val="000000" w:themeColor="text1"/>
        </w:rPr>
        <w:t>)</w:t>
      </w:r>
      <w:r w:rsidR="00674255" w:rsidRPr="00860D96">
        <w:rPr>
          <w:rFonts w:ascii="Arial" w:hAnsi="Arial" w:cs="Arial"/>
          <w:color w:val="000000" w:themeColor="text1"/>
        </w:rPr>
        <w:t>.</w:t>
      </w:r>
    </w:p>
    <w:p w:rsidR="00F71D9B" w:rsidRPr="00860D96" w:rsidRDefault="00F71D9B" w:rsidP="00402007">
      <w:pPr>
        <w:tabs>
          <w:tab w:val="left" w:pos="902"/>
        </w:tabs>
        <w:autoSpaceDE w:val="0"/>
        <w:autoSpaceDN w:val="0"/>
        <w:adjustRightInd w:val="0"/>
        <w:spacing w:line="240" w:lineRule="auto"/>
        <w:jc w:val="both"/>
        <w:rPr>
          <w:rFonts w:ascii="Arial" w:hAnsi="Arial" w:cs="Arial"/>
          <w:color w:val="000000" w:themeColor="text1"/>
        </w:rPr>
      </w:pPr>
      <w:r w:rsidRPr="00860D96">
        <w:rPr>
          <w:rFonts w:ascii="Arial" w:hAnsi="Arial" w:cs="Arial"/>
          <w:color w:val="000000" w:themeColor="text1"/>
        </w:rPr>
        <w:br/>
      </w:r>
      <w:r w:rsidRPr="00860D96">
        <w:rPr>
          <w:rFonts w:ascii="Arial" w:hAnsi="Arial" w:cs="Arial"/>
          <w:b/>
          <w:color w:val="000000" w:themeColor="text1"/>
        </w:rPr>
        <w:t xml:space="preserve">Inhalation of CNP: </w:t>
      </w:r>
      <w:r w:rsidRPr="00860D96">
        <w:rPr>
          <w:rFonts w:ascii="Arial" w:hAnsi="Arial" w:cs="Arial"/>
          <w:color w:val="000000" w:themeColor="text1"/>
        </w:rPr>
        <w:t xml:space="preserve">The set-up of the whole-body exposure system for rodents used here has been described previously by </w:t>
      </w:r>
      <w:r w:rsidR="0002128B" w:rsidRPr="00860D96">
        <w:rPr>
          <w:rFonts w:ascii="Arial" w:hAnsi="Arial" w:cs="Arial"/>
          <w:color w:val="000000" w:themeColor="text1"/>
        </w:rPr>
        <w:t>Karg et al.</w:t>
      </w:r>
      <w:r w:rsidR="00D73212" w:rsidRPr="00860D96">
        <w:rPr>
          <w:rFonts w:ascii="Arial" w:hAnsi="Arial" w:cs="Arial"/>
          <w:color w:val="000000" w:themeColor="text1"/>
        </w:rPr>
        <w:t>,</w:t>
      </w:r>
      <w:r w:rsidR="0002128B" w:rsidRPr="00860D96">
        <w:rPr>
          <w:rFonts w:ascii="Arial" w:hAnsi="Arial" w:cs="Arial"/>
          <w:color w:val="000000" w:themeColor="text1"/>
        </w:rPr>
        <w:t xml:space="preserve"> (</w:t>
      </w:r>
      <w:r w:rsidRPr="00860D96">
        <w:rPr>
          <w:rFonts w:ascii="Arial" w:hAnsi="Arial" w:cs="Arial"/>
          <w:color w:val="000000" w:themeColor="text1"/>
        </w:rPr>
        <w:t>1998</w:t>
      </w:r>
      <w:r w:rsidR="0002128B" w:rsidRPr="00860D96">
        <w:rPr>
          <w:rFonts w:ascii="Arial" w:hAnsi="Arial" w:cs="Arial"/>
          <w:color w:val="000000" w:themeColor="text1"/>
        </w:rPr>
        <w:t>)</w:t>
      </w:r>
      <w:r w:rsidRPr="00860D96">
        <w:rPr>
          <w:rFonts w:ascii="Arial" w:hAnsi="Arial" w:cs="Arial"/>
          <w:color w:val="000000" w:themeColor="text1"/>
        </w:rPr>
        <w:t xml:space="preserve"> and Andre et al</w:t>
      </w:r>
      <w:r w:rsidR="00D73212" w:rsidRPr="00860D96">
        <w:rPr>
          <w:rFonts w:ascii="Arial" w:hAnsi="Arial" w:cs="Arial"/>
          <w:color w:val="000000" w:themeColor="text1"/>
        </w:rPr>
        <w:t>.,</w:t>
      </w:r>
      <w:r w:rsidRPr="00860D96">
        <w:rPr>
          <w:rFonts w:ascii="Arial" w:hAnsi="Arial" w:cs="Arial"/>
          <w:color w:val="000000" w:themeColor="text1"/>
        </w:rPr>
        <w:t xml:space="preserve"> (2006)</w:t>
      </w:r>
      <w:r w:rsidRPr="00860D96">
        <w:rPr>
          <w:rFonts w:ascii="Arial" w:hAnsi="Arial" w:cs="Arial"/>
          <w:b/>
          <w:i/>
          <w:color w:val="000000" w:themeColor="text1"/>
        </w:rPr>
        <w:t>.</w:t>
      </w:r>
      <w:r w:rsidRPr="00860D96">
        <w:rPr>
          <w:rFonts w:ascii="Arial" w:hAnsi="Arial" w:cs="Arial"/>
          <w:color w:val="000000" w:themeColor="text1"/>
        </w:rPr>
        <w:t xml:space="preserve"> Briefly, the exposure chamber was supplied with a constant flow of aerosol-laden humidified air (23°C, 46% relative humidity). CNP aerosol was produced by an improved electric spark discharge generator (Model GFG 1000; </w:t>
      </w:r>
      <w:proofErr w:type="spellStart"/>
      <w:r w:rsidRPr="00860D96">
        <w:rPr>
          <w:rFonts w:ascii="Arial" w:hAnsi="Arial" w:cs="Arial"/>
          <w:color w:val="000000" w:themeColor="text1"/>
        </w:rPr>
        <w:t>Palas</w:t>
      </w:r>
      <w:proofErr w:type="spellEnd"/>
      <w:r w:rsidRPr="00860D96">
        <w:rPr>
          <w:rFonts w:ascii="Arial" w:hAnsi="Arial" w:cs="Arial"/>
          <w:color w:val="000000" w:themeColor="text1"/>
        </w:rPr>
        <w:t>, Karlsruhe, Germany) operated with ultrapure graphite electrodes in an argon atmosphere (&lt;10</w:t>
      </w:r>
      <w:r w:rsidRPr="00860D96">
        <w:rPr>
          <w:rFonts w:ascii="Arial" w:hAnsi="Arial" w:cs="Arial"/>
          <w:color w:val="000000" w:themeColor="text1"/>
          <w:vertAlign w:val="superscript"/>
        </w:rPr>
        <w:t>-6</w:t>
      </w:r>
      <w:r w:rsidRPr="00860D96">
        <w:rPr>
          <w:rFonts w:ascii="Arial" w:hAnsi="Arial" w:cs="Arial"/>
          <w:color w:val="000000" w:themeColor="text1"/>
        </w:rPr>
        <w:t xml:space="preserve"> impurities)</w:t>
      </w:r>
      <w:r w:rsidR="002F38F9" w:rsidRPr="00860D96">
        <w:rPr>
          <w:rFonts w:ascii="Arial" w:hAnsi="Arial" w:cs="Arial"/>
          <w:color w:val="000000" w:themeColor="text1"/>
        </w:rPr>
        <w:t xml:space="preserve"> </w:t>
      </w:r>
      <w:r w:rsidR="0002128B" w:rsidRPr="00860D96">
        <w:rPr>
          <w:rFonts w:ascii="Arial" w:hAnsi="Arial" w:cs="Arial"/>
          <w:color w:val="000000" w:themeColor="text1"/>
        </w:rPr>
        <w:t>(</w:t>
      </w:r>
      <w:r w:rsidRPr="00860D96">
        <w:rPr>
          <w:rFonts w:ascii="Arial" w:hAnsi="Arial" w:cs="Arial"/>
          <w:color w:val="000000" w:themeColor="text1"/>
        </w:rPr>
        <w:t>Roth</w:t>
      </w:r>
      <w:r w:rsidR="0002128B" w:rsidRPr="00860D96">
        <w:rPr>
          <w:rFonts w:ascii="Arial" w:hAnsi="Arial" w:cs="Arial"/>
          <w:color w:val="000000" w:themeColor="text1"/>
        </w:rPr>
        <w:t xml:space="preserve"> et al.</w:t>
      </w:r>
      <w:r w:rsidR="00D73212" w:rsidRPr="00860D96">
        <w:rPr>
          <w:rFonts w:ascii="Arial" w:hAnsi="Arial" w:cs="Arial"/>
          <w:color w:val="000000" w:themeColor="text1"/>
        </w:rPr>
        <w:t xml:space="preserve">, </w:t>
      </w:r>
      <w:r w:rsidRPr="00860D96">
        <w:rPr>
          <w:rFonts w:ascii="Arial" w:hAnsi="Arial" w:cs="Arial"/>
          <w:color w:val="000000" w:themeColor="text1"/>
        </w:rPr>
        <w:t>2004</w:t>
      </w:r>
      <w:r w:rsidR="0002128B" w:rsidRPr="00860D96">
        <w:rPr>
          <w:rFonts w:ascii="Arial" w:hAnsi="Arial" w:cs="Arial"/>
          <w:color w:val="000000" w:themeColor="text1"/>
        </w:rPr>
        <w:t>)</w:t>
      </w:r>
      <w:r w:rsidR="003405D9" w:rsidRPr="00860D96">
        <w:rPr>
          <w:rFonts w:ascii="Arial" w:hAnsi="Arial" w:cs="Arial"/>
          <w:color w:val="000000" w:themeColor="text1"/>
        </w:rPr>
        <w:t xml:space="preserve"> </w:t>
      </w:r>
      <w:r w:rsidRPr="00860D96">
        <w:rPr>
          <w:rFonts w:ascii="Arial" w:hAnsi="Arial" w:cs="Arial"/>
          <w:color w:val="000000" w:themeColor="text1"/>
        </w:rPr>
        <w:t xml:space="preserve">and modified to avoid inadvertent outgassing of organic compounds </w:t>
      </w:r>
      <w:r w:rsidR="00E03FA1" w:rsidRPr="00860D96">
        <w:rPr>
          <w:rFonts w:ascii="Arial" w:hAnsi="Arial" w:cs="Arial"/>
          <w:color w:val="000000" w:themeColor="text1"/>
        </w:rPr>
        <w:t xml:space="preserve">by </w:t>
      </w:r>
      <w:r w:rsidRPr="00860D96">
        <w:rPr>
          <w:rFonts w:ascii="Arial" w:hAnsi="Arial" w:cs="Arial"/>
          <w:color w:val="000000" w:themeColor="text1"/>
        </w:rPr>
        <w:t xml:space="preserve">replacement of all wetted </w:t>
      </w:r>
      <w:r w:rsidR="00E03FA1" w:rsidRPr="00860D96">
        <w:rPr>
          <w:rFonts w:ascii="Arial" w:hAnsi="Arial" w:cs="Arial"/>
          <w:color w:val="000000" w:themeColor="text1"/>
        </w:rPr>
        <w:t xml:space="preserve">parts </w:t>
      </w:r>
      <w:r w:rsidRPr="00860D96">
        <w:rPr>
          <w:rFonts w:ascii="Arial" w:hAnsi="Arial" w:cs="Arial"/>
          <w:color w:val="000000" w:themeColor="text1"/>
        </w:rPr>
        <w:t>with material</w:t>
      </w:r>
      <w:r w:rsidR="00E03FA1" w:rsidRPr="00860D96">
        <w:rPr>
          <w:rFonts w:ascii="Arial" w:hAnsi="Arial" w:cs="Arial"/>
          <w:color w:val="000000" w:themeColor="text1"/>
        </w:rPr>
        <w:t>s</w:t>
      </w:r>
      <w:r w:rsidRPr="00860D96">
        <w:rPr>
          <w:rFonts w:ascii="Arial" w:hAnsi="Arial" w:cs="Arial"/>
          <w:color w:val="000000" w:themeColor="text1"/>
        </w:rPr>
        <w:t xml:space="preserve"> free of organics. Mice (n = 16) were exposed for 4 </w:t>
      </w:r>
      <w:r w:rsidR="00C65924" w:rsidRPr="00860D96">
        <w:rPr>
          <w:rFonts w:ascii="Arial" w:hAnsi="Arial" w:cs="Arial"/>
          <w:color w:val="000000" w:themeColor="text1"/>
        </w:rPr>
        <w:t xml:space="preserve">or </w:t>
      </w:r>
      <w:r w:rsidRPr="00860D96">
        <w:rPr>
          <w:rFonts w:ascii="Arial" w:hAnsi="Arial" w:cs="Arial"/>
          <w:color w:val="000000" w:themeColor="text1"/>
        </w:rPr>
        <w:t>24h to either filtered air or spark discharge generated CNPs. The mean number and mass concentration of the aerosolized CNPs was 6.4 x 10</w:t>
      </w:r>
      <w:r w:rsidRPr="00860D96">
        <w:rPr>
          <w:rFonts w:ascii="Arial" w:hAnsi="Arial" w:cs="Arial"/>
          <w:color w:val="000000" w:themeColor="text1"/>
          <w:vertAlign w:val="superscript"/>
        </w:rPr>
        <w:t>6</w:t>
      </w:r>
      <w:r w:rsidRPr="00860D96">
        <w:rPr>
          <w:rFonts w:ascii="Arial" w:hAnsi="Arial" w:cs="Arial"/>
          <w:color w:val="000000" w:themeColor="text1"/>
        </w:rPr>
        <w:t xml:space="preserve"> cm</w:t>
      </w:r>
      <w:r w:rsidRPr="00860D96">
        <w:rPr>
          <w:rFonts w:ascii="Arial" w:hAnsi="Arial" w:cs="Arial"/>
          <w:color w:val="000000" w:themeColor="text1"/>
          <w:vertAlign w:val="superscript"/>
        </w:rPr>
        <w:noBreakHyphen/>
        <w:t>3</w:t>
      </w:r>
      <w:r w:rsidRPr="00860D96">
        <w:rPr>
          <w:rFonts w:ascii="Arial" w:hAnsi="Arial" w:cs="Arial"/>
          <w:color w:val="000000" w:themeColor="text1"/>
        </w:rPr>
        <w:t xml:space="preserve"> and 440 µg/m</w:t>
      </w:r>
      <w:r w:rsidRPr="00860D96">
        <w:rPr>
          <w:rFonts w:ascii="Arial" w:hAnsi="Arial" w:cs="Arial"/>
          <w:color w:val="000000" w:themeColor="text1"/>
          <w:vertAlign w:val="superscript"/>
        </w:rPr>
        <w:t>3</w:t>
      </w:r>
      <w:r w:rsidR="005B6B40" w:rsidRPr="00860D96">
        <w:rPr>
          <w:rFonts w:ascii="Arial" w:hAnsi="Arial" w:cs="Arial"/>
          <w:color w:val="000000" w:themeColor="text1"/>
        </w:rPr>
        <w:t xml:space="preserve">, respectively, </w:t>
      </w:r>
      <w:r w:rsidRPr="00860D96">
        <w:rPr>
          <w:rFonts w:ascii="Arial" w:hAnsi="Arial" w:cs="Arial"/>
          <w:color w:val="000000" w:themeColor="text1"/>
        </w:rPr>
        <w:t>with a number- and mass-based median diameter of 48 and 72 nm, respectively, as determined by</w:t>
      </w:r>
      <w:r w:rsidR="002E5924" w:rsidRPr="00860D96">
        <w:rPr>
          <w:rFonts w:ascii="Arial" w:hAnsi="Arial" w:cs="Arial"/>
          <w:color w:val="000000" w:themeColor="text1"/>
        </w:rPr>
        <w:t xml:space="preserve"> </w:t>
      </w:r>
      <w:r w:rsidRPr="00860D96">
        <w:rPr>
          <w:rFonts w:ascii="Arial" w:hAnsi="Arial" w:cs="Arial"/>
          <w:color w:val="000000" w:themeColor="text1"/>
        </w:rPr>
        <w:t>gravimetric analysis and scanning mobility particle siz</w:t>
      </w:r>
      <w:r w:rsidR="005B6B40" w:rsidRPr="00860D96">
        <w:rPr>
          <w:rFonts w:ascii="Arial" w:hAnsi="Arial" w:cs="Arial"/>
          <w:color w:val="000000" w:themeColor="text1"/>
        </w:rPr>
        <w:t>ing</w:t>
      </w:r>
      <w:r w:rsidRPr="00860D96">
        <w:rPr>
          <w:rFonts w:ascii="Arial" w:hAnsi="Arial" w:cs="Arial"/>
          <w:color w:val="000000" w:themeColor="text1"/>
        </w:rPr>
        <w:t xml:space="preserve"> (EMS 150; </w:t>
      </w:r>
      <w:proofErr w:type="spellStart"/>
      <w:r w:rsidRPr="00860D96">
        <w:rPr>
          <w:rFonts w:ascii="Arial" w:hAnsi="Arial" w:cs="Arial"/>
          <w:color w:val="000000" w:themeColor="text1"/>
        </w:rPr>
        <w:t>Hauke</w:t>
      </w:r>
      <w:proofErr w:type="spellEnd"/>
      <w:r w:rsidRPr="00860D96">
        <w:rPr>
          <w:rFonts w:ascii="Arial" w:hAnsi="Arial" w:cs="Arial"/>
          <w:color w:val="000000" w:themeColor="text1"/>
        </w:rPr>
        <w:t>, Gmunden, Austria; CPC 3022A; TSI, St. Paul, MN, USA). The conversion of number size distribution into mass distribution was performed taking into account that the equivalent density of fractal-like carbon (soot) particles changes is indirectly proportional to the mobility diameter (~d</w:t>
      </w:r>
      <w:r w:rsidRPr="00860D96">
        <w:rPr>
          <w:rFonts w:ascii="Arial" w:hAnsi="Arial" w:cs="Arial"/>
          <w:color w:val="000000" w:themeColor="text1"/>
          <w:vertAlign w:val="superscript"/>
        </w:rPr>
        <w:t>-1</w:t>
      </w:r>
      <w:r w:rsidRPr="00860D96">
        <w:rPr>
          <w:rFonts w:ascii="Arial" w:hAnsi="Arial" w:cs="Arial"/>
          <w:color w:val="000000" w:themeColor="text1"/>
        </w:rPr>
        <w:t>) (</w:t>
      </w:r>
      <w:proofErr w:type="spellStart"/>
      <w:r w:rsidRPr="00860D96">
        <w:rPr>
          <w:rFonts w:ascii="Arial" w:hAnsi="Arial" w:cs="Arial"/>
          <w:color w:val="000000" w:themeColor="text1"/>
        </w:rPr>
        <w:t>Gwaze</w:t>
      </w:r>
      <w:proofErr w:type="spellEnd"/>
      <w:r w:rsidRPr="00860D96">
        <w:rPr>
          <w:rFonts w:ascii="Arial" w:hAnsi="Arial" w:cs="Arial"/>
          <w:color w:val="000000" w:themeColor="text1"/>
        </w:rPr>
        <w:t xml:space="preserve"> et al., 2006).</w:t>
      </w:r>
      <w:r w:rsidR="00427D14" w:rsidRPr="00860D96">
        <w:rPr>
          <w:rFonts w:ascii="Arial" w:hAnsi="Arial" w:cs="Arial"/>
          <w:color w:val="000000" w:themeColor="text1"/>
        </w:rPr>
        <w:t xml:space="preserve"> </w:t>
      </w:r>
      <w:r w:rsidRPr="00860D96">
        <w:rPr>
          <w:rFonts w:ascii="Arial" w:hAnsi="Arial" w:cs="Arial"/>
          <w:color w:val="000000" w:themeColor="text1"/>
        </w:rPr>
        <w:t xml:space="preserve">For a typical geometric standard deviation (width) of the CNP aerosol size distribution of 1.55 about 80% of the particle mass was in the size regime below 100 nm (ultrafine size range). </w:t>
      </w:r>
      <w:r w:rsidR="000A44CD" w:rsidRPr="00860D96">
        <w:rPr>
          <w:rFonts w:ascii="Arial" w:hAnsi="Arial" w:cs="Arial"/>
          <w:color w:val="000000" w:themeColor="text1"/>
        </w:rPr>
        <w:t>Finally, conversion of mass into BET surface area using the mass-specific BET surface area of spark discharger CNPs (800 m</w:t>
      </w:r>
      <w:r w:rsidR="000A44CD" w:rsidRPr="00860D96">
        <w:rPr>
          <w:rFonts w:ascii="Arial" w:hAnsi="Arial" w:cs="Arial"/>
          <w:color w:val="000000" w:themeColor="text1"/>
          <w:vertAlign w:val="superscript"/>
        </w:rPr>
        <w:t>2</w:t>
      </w:r>
      <w:r w:rsidR="000A44CD" w:rsidRPr="00860D96">
        <w:rPr>
          <w:rFonts w:ascii="Arial" w:hAnsi="Arial" w:cs="Arial"/>
          <w:color w:val="000000" w:themeColor="text1"/>
        </w:rPr>
        <w:t xml:space="preserve">/g) yielded </w:t>
      </w:r>
      <w:r w:rsidR="009626DB" w:rsidRPr="00860D96">
        <w:rPr>
          <w:rFonts w:ascii="Arial" w:hAnsi="Arial" w:cs="Arial"/>
          <w:color w:val="000000" w:themeColor="text1"/>
        </w:rPr>
        <w:t xml:space="preserve">CNP surface area concentration of </w:t>
      </w:r>
      <w:r w:rsidR="00427D14" w:rsidRPr="00860D96">
        <w:rPr>
          <w:rFonts w:ascii="Arial" w:hAnsi="Arial" w:cs="Arial"/>
          <w:color w:val="000000" w:themeColor="text1"/>
        </w:rPr>
        <w:t>3.5 x 10</w:t>
      </w:r>
      <w:r w:rsidR="00427D14" w:rsidRPr="00860D96">
        <w:rPr>
          <w:rFonts w:ascii="Arial" w:hAnsi="Arial" w:cs="Arial"/>
          <w:color w:val="000000" w:themeColor="text1"/>
          <w:vertAlign w:val="superscript"/>
        </w:rPr>
        <w:t>5</w:t>
      </w:r>
      <w:r w:rsidR="00427D14" w:rsidRPr="00860D96">
        <w:rPr>
          <w:rFonts w:ascii="Arial" w:hAnsi="Arial" w:cs="Arial"/>
          <w:color w:val="000000" w:themeColor="text1"/>
        </w:rPr>
        <w:t xml:space="preserve"> mm</w:t>
      </w:r>
      <w:r w:rsidR="00427D14" w:rsidRPr="00860D96">
        <w:rPr>
          <w:rFonts w:ascii="Arial" w:hAnsi="Arial" w:cs="Arial"/>
          <w:color w:val="000000" w:themeColor="text1"/>
          <w:vertAlign w:val="superscript"/>
        </w:rPr>
        <w:t>2</w:t>
      </w:r>
      <w:r w:rsidR="00427D14" w:rsidRPr="00860D96">
        <w:rPr>
          <w:rFonts w:ascii="Arial" w:hAnsi="Arial" w:cs="Arial"/>
          <w:color w:val="000000" w:themeColor="text1"/>
        </w:rPr>
        <w:t>/m</w:t>
      </w:r>
      <w:r w:rsidR="00427D14" w:rsidRPr="00860D96">
        <w:rPr>
          <w:rFonts w:ascii="Arial" w:hAnsi="Arial" w:cs="Arial"/>
          <w:color w:val="000000" w:themeColor="text1"/>
          <w:vertAlign w:val="superscript"/>
        </w:rPr>
        <w:t>3</w:t>
      </w:r>
      <w:r w:rsidR="000A44CD" w:rsidRPr="00860D96">
        <w:rPr>
          <w:rFonts w:ascii="Arial" w:hAnsi="Arial" w:cs="Arial"/>
          <w:color w:val="000000" w:themeColor="text1"/>
        </w:rPr>
        <w:t>.</w:t>
      </w:r>
    </w:p>
    <w:p w:rsidR="00B574F7" w:rsidRPr="00860D96" w:rsidRDefault="00F71D9B" w:rsidP="00402007">
      <w:pPr>
        <w:tabs>
          <w:tab w:val="left" w:pos="902"/>
        </w:tabs>
        <w:autoSpaceDE w:val="0"/>
        <w:autoSpaceDN w:val="0"/>
        <w:adjustRightInd w:val="0"/>
        <w:spacing w:line="240" w:lineRule="auto"/>
        <w:jc w:val="both"/>
        <w:rPr>
          <w:rFonts w:ascii="Arial" w:hAnsi="Arial" w:cs="Arial"/>
          <w:color w:val="000000" w:themeColor="text1"/>
        </w:rPr>
      </w:pPr>
      <w:r w:rsidRPr="00860D96">
        <w:rPr>
          <w:rFonts w:ascii="Arial" w:hAnsi="Arial" w:cs="Arial"/>
          <w:b/>
          <w:color w:val="000000" w:themeColor="text1"/>
        </w:rPr>
        <w:t xml:space="preserve">Intra-arterial infusion </w:t>
      </w:r>
      <w:r w:rsidR="00EC65E4" w:rsidRPr="00860D96">
        <w:rPr>
          <w:rFonts w:ascii="Arial" w:hAnsi="Arial" w:cs="Arial"/>
          <w:b/>
          <w:color w:val="000000" w:themeColor="text1"/>
        </w:rPr>
        <w:t xml:space="preserve">(IAI) </w:t>
      </w:r>
      <w:r w:rsidRPr="00860D96">
        <w:rPr>
          <w:rFonts w:ascii="Arial" w:hAnsi="Arial" w:cs="Arial"/>
          <w:b/>
          <w:color w:val="000000" w:themeColor="text1"/>
        </w:rPr>
        <w:t>of CNP:</w:t>
      </w:r>
      <w:r w:rsidR="003405D9" w:rsidRPr="00860D96">
        <w:rPr>
          <w:rFonts w:ascii="Arial" w:hAnsi="Arial" w:cs="Arial"/>
          <w:color w:val="000000" w:themeColor="text1"/>
        </w:rPr>
        <w:t xml:space="preserve"> </w:t>
      </w:r>
      <w:r w:rsidRPr="00860D96">
        <w:rPr>
          <w:rFonts w:ascii="Arial" w:hAnsi="Arial" w:cs="Arial"/>
          <w:color w:val="000000" w:themeColor="text1"/>
        </w:rPr>
        <w:t>For intra-arterial infusion</w:t>
      </w:r>
      <w:r w:rsidR="003405D9" w:rsidRPr="00860D96">
        <w:rPr>
          <w:rFonts w:ascii="Arial" w:hAnsi="Arial" w:cs="Arial"/>
          <w:color w:val="000000" w:themeColor="text1"/>
        </w:rPr>
        <w:t>,</w:t>
      </w:r>
      <w:r w:rsidRPr="00860D96">
        <w:rPr>
          <w:rFonts w:ascii="Arial" w:hAnsi="Arial" w:cs="Arial"/>
          <w:color w:val="000000" w:themeColor="text1"/>
        </w:rPr>
        <w:t xml:space="preserve"> commercially available CNPs (</w:t>
      </w:r>
      <w:proofErr w:type="spellStart"/>
      <w:r w:rsidRPr="00860D96">
        <w:rPr>
          <w:rFonts w:ascii="Arial" w:hAnsi="Arial" w:cs="Arial"/>
          <w:color w:val="000000" w:themeColor="text1"/>
        </w:rPr>
        <w:t>Printex</w:t>
      </w:r>
      <w:proofErr w:type="spellEnd"/>
      <w:r w:rsidRPr="00860D96">
        <w:rPr>
          <w:rFonts w:ascii="Arial" w:hAnsi="Arial" w:cs="Arial"/>
          <w:color w:val="000000" w:themeColor="text1"/>
        </w:rPr>
        <w:t xml:space="preserve"> 90, Degussa, Frankfurt, Germany) were suspended in Krebs</w:t>
      </w:r>
      <w:r w:rsidR="003405D9" w:rsidRPr="00860D96">
        <w:rPr>
          <w:rFonts w:ascii="Arial" w:hAnsi="Arial" w:cs="Arial"/>
          <w:color w:val="000000" w:themeColor="text1"/>
        </w:rPr>
        <w:t>-</w:t>
      </w:r>
      <w:proofErr w:type="spellStart"/>
      <w:r w:rsidRPr="00860D96">
        <w:rPr>
          <w:rFonts w:ascii="Arial" w:hAnsi="Arial" w:cs="Arial"/>
          <w:color w:val="000000" w:themeColor="text1"/>
        </w:rPr>
        <w:t>Henseleit</w:t>
      </w:r>
      <w:proofErr w:type="spellEnd"/>
      <w:r w:rsidRPr="00860D96">
        <w:rPr>
          <w:rFonts w:ascii="Arial" w:hAnsi="Arial" w:cs="Arial"/>
          <w:color w:val="000000" w:themeColor="text1"/>
        </w:rPr>
        <w:t xml:space="preserve"> buffer</w:t>
      </w:r>
      <w:r w:rsidR="00EC65E4" w:rsidRPr="00860D96">
        <w:rPr>
          <w:rFonts w:ascii="Arial" w:hAnsi="Arial" w:cs="Arial"/>
          <w:color w:val="000000" w:themeColor="text1"/>
        </w:rPr>
        <w:t xml:space="preserve">, since </w:t>
      </w:r>
      <w:r w:rsidR="00C65924" w:rsidRPr="00860D96">
        <w:rPr>
          <w:rFonts w:ascii="Arial" w:hAnsi="Arial" w:cs="Arial"/>
          <w:color w:val="000000" w:themeColor="text1"/>
        </w:rPr>
        <w:t xml:space="preserve">– as stated above - </w:t>
      </w:r>
      <w:r w:rsidR="00F511FC" w:rsidRPr="00860D96">
        <w:rPr>
          <w:rFonts w:ascii="Arial" w:hAnsi="Arial" w:cs="Arial"/>
          <w:color w:val="000000" w:themeColor="text1"/>
        </w:rPr>
        <w:t>spark</w:t>
      </w:r>
      <w:r w:rsidR="00EC65E4" w:rsidRPr="00860D96">
        <w:rPr>
          <w:rFonts w:ascii="Arial" w:hAnsi="Arial" w:cs="Arial"/>
          <w:color w:val="000000" w:themeColor="text1"/>
        </w:rPr>
        <w:t xml:space="preserve">-discharge generated CNPs </w:t>
      </w:r>
      <w:r w:rsidR="00F511FC" w:rsidRPr="00860D96">
        <w:rPr>
          <w:rFonts w:ascii="Arial" w:hAnsi="Arial" w:cs="Arial"/>
          <w:color w:val="000000" w:themeColor="text1"/>
        </w:rPr>
        <w:t xml:space="preserve">(as used for inhalation) </w:t>
      </w:r>
      <w:r w:rsidR="00EC65E4" w:rsidRPr="00860D96">
        <w:rPr>
          <w:rFonts w:ascii="Arial" w:hAnsi="Arial" w:cs="Arial"/>
          <w:color w:val="000000" w:themeColor="text1"/>
        </w:rPr>
        <w:t xml:space="preserve">were not sufficiently stable in suspension for IAI. </w:t>
      </w:r>
      <w:r w:rsidR="00B574F7" w:rsidRPr="00860D96">
        <w:rPr>
          <w:rFonts w:ascii="Arial" w:hAnsi="Arial" w:cs="Arial"/>
          <w:color w:val="000000" w:themeColor="text1"/>
        </w:rPr>
        <w:t xml:space="preserve">Subsequently, a known surface area dose of CNPs </w:t>
      </w:r>
      <w:r w:rsidR="00B574F7" w:rsidRPr="00860D96">
        <w:rPr>
          <w:rFonts w:ascii="Arial" w:hAnsi="Arial" w:cs="Arial"/>
        </w:rPr>
        <w:t>(</w:t>
      </w:r>
      <w:r w:rsidR="00EF74DF" w:rsidRPr="00860D96">
        <w:rPr>
          <w:rFonts w:ascii="Arial" w:hAnsi="Arial" w:cs="Arial"/>
        </w:rPr>
        <w:t>30</w:t>
      </w:r>
      <w:r w:rsidR="00B574F7" w:rsidRPr="00860D96">
        <w:rPr>
          <w:rFonts w:ascii="Arial" w:hAnsi="Arial" w:cs="Arial"/>
        </w:rPr>
        <w:t xml:space="preserve"> mm</w:t>
      </w:r>
      <w:r w:rsidR="00B574F7" w:rsidRPr="00860D96">
        <w:rPr>
          <w:rFonts w:ascii="Arial" w:hAnsi="Arial" w:cs="Arial"/>
          <w:vertAlign w:val="superscript"/>
        </w:rPr>
        <w:t>2</w:t>
      </w:r>
      <w:r w:rsidR="00B574F7" w:rsidRPr="00860D96">
        <w:rPr>
          <w:rFonts w:ascii="Arial" w:hAnsi="Arial" w:cs="Arial"/>
        </w:rPr>
        <w:t xml:space="preserve">; </w:t>
      </w:r>
      <w:r w:rsidR="00B574F7" w:rsidRPr="00860D96">
        <w:rPr>
          <w:rFonts w:ascii="Arial" w:hAnsi="Arial" w:cs="Arial"/>
          <w:color w:val="000000" w:themeColor="text1"/>
        </w:rPr>
        <w:t xml:space="preserve">see below) </w:t>
      </w:r>
      <w:r w:rsidR="00C65924" w:rsidRPr="00860D96">
        <w:rPr>
          <w:rFonts w:ascii="Arial" w:hAnsi="Arial" w:cs="Arial"/>
          <w:color w:val="000000" w:themeColor="text1"/>
        </w:rPr>
        <w:t xml:space="preserve">was </w:t>
      </w:r>
      <w:r w:rsidR="00B574F7" w:rsidRPr="00860D96">
        <w:rPr>
          <w:rFonts w:ascii="Arial" w:hAnsi="Arial" w:cs="Arial"/>
          <w:color w:val="000000" w:themeColor="text1"/>
        </w:rPr>
        <w:t>infused in mice (n = 6) through</w:t>
      </w:r>
      <w:r w:rsidR="00B574F7" w:rsidRPr="00860D96">
        <w:rPr>
          <w:rFonts w:ascii="Arial" w:hAnsi="Arial" w:cs="Arial"/>
          <w:bCs/>
          <w:color w:val="000000" w:themeColor="text1"/>
        </w:rPr>
        <w:t xml:space="preserve"> the aortic arch via carotid artery</w:t>
      </w:r>
      <w:r w:rsidR="00B574F7" w:rsidRPr="00860D96">
        <w:rPr>
          <w:rFonts w:ascii="Arial" w:hAnsi="Arial" w:cs="Arial"/>
          <w:color w:val="000000" w:themeColor="text1"/>
        </w:rPr>
        <w:t>. Mice intra-arterially infused with only Krebs-</w:t>
      </w:r>
      <w:proofErr w:type="spellStart"/>
      <w:r w:rsidR="00B574F7" w:rsidRPr="00860D96">
        <w:rPr>
          <w:rFonts w:ascii="Arial" w:hAnsi="Arial" w:cs="Arial"/>
          <w:color w:val="000000" w:themeColor="text1"/>
        </w:rPr>
        <w:t>Henseleit</w:t>
      </w:r>
      <w:proofErr w:type="spellEnd"/>
      <w:r w:rsidR="00B574F7" w:rsidRPr="00860D96">
        <w:rPr>
          <w:rFonts w:ascii="Arial" w:hAnsi="Arial" w:cs="Arial"/>
          <w:color w:val="000000" w:themeColor="text1"/>
        </w:rPr>
        <w:t xml:space="preserve"> buffer (i.e. vehicle) served as the corresponding control (</w:t>
      </w:r>
      <w:proofErr w:type="spellStart"/>
      <w:r w:rsidR="00B574F7" w:rsidRPr="00860D96">
        <w:rPr>
          <w:rFonts w:ascii="Arial" w:hAnsi="Arial" w:cs="Arial"/>
          <w:color w:val="000000" w:themeColor="text1"/>
        </w:rPr>
        <w:t>Khandoga</w:t>
      </w:r>
      <w:proofErr w:type="spellEnd"/>
      <w:r w:rsidR="00B574F7" w:rsidRPr="00860D96">
        <w:rPr>
          <w:rFonts w:ascii="Arial" w:hAnsi="Arial" w:cs="Arial"/>
          <w:color w:val="000000" w:themeColor="text1"/>
        </w:rPr>
        <w:t xml:space="preserve"> et al., 2004). As previously reported by us (</w:t>
      </w:r>
      <w:proofErr w:type="spellStart"/>
      <w:r w:rsidR="00B574F7" w:rsidRPr="00860D96">
        <w:rPr>
          <w:rFonts w:ascii="Arial" w:hAnsi="Arial" w:cs="Arial"/>
          <w:color w:val="000000" w:themeColor="text1"/>
        </w:rPr>
        <w:t>Khandoga</w:t>
      </w:r>
      <w:proofErr w:type="spellEnd"/>
      <w:r w:rsidR="00B574F7" w:rsidRPr="00860D96">
        <w:rPr>
          <w:rFonts w:ascii="Arial" w:hAnsi="Arial" w:cs="Arial"/>
          <w:color w:val="000000" w:themeColor="text1"/>
        </w:rPr>
        <w:t xml:space="preserve"> et al. 2004), pro-thrombotic effects in the hepatic microcirculation were detected already 2h after intra-arterial infusion of 5 x 10</w:t>
      </w:r>
      <w:r w:rsidR="00B574F7" w:rsidRPr="00860D96">
        <w:rPr>
          <w:rFonts w:ascii="Arial" w:hAnsi="Arial" w:cs="Arial"/>
          <w:color w:val="000000" w:themeColor="text1"/>
          <w:vertAlign w:val="superscript"/>
        </w:rPr>
        <w:t>7</w:t>
      </w:r>
      <w:r w:rsidR="00FA4FF7" w:rsidRPr="00860D96">
        <w:rPr>
          <w:rFonts w:ascii="Arial" w:hAnsi="Arial" w:cs="Arial"/>
          <w:color w:val="000000" w:themeColor="text1"/>
          <w:vertAlign w:val="superscript"/>
        </w:rPr>
        <w:t xml:space="preserve"> </w:t>
      </w:r>
      <w:r w:rsidR="00B574F7" w:rsidRPr="00860D96">
        <w:rPr>
          <w:rFonts w:ascii="Arial" w:hAnsi="Arial" w:cs="Arial"/>
          <w:color w:val="000000" w:themeColor="text1"/>
        </w:rPr>
        <w:t>CNPs with approximately 60% of particles in the suspension having a diameter of &lt;100nm</w:t>
      </w:r>
      <w:r w:rsidR="00FA4FF7" w:rsidRPr="00860D96">
        <w:rPr>
          <w:rFonts w:ascii="Arial" w:hAnsi="Arial" w:cs="Arial"/>
          <w:color w:val="000000" w:themeColor="text1"/>
        </w:rPr>
        <w:t xml:space="preserve"> (see below)</w:t>
      </w:r>
      <w:r w:rsidR="00B574F7" w:rsidRPr="00860D96">
        <w:rPr>
          <w:rFonts w:ascii="Arial" w:hAnsi="Arial" w:cs="Arial"/>
          <w:color w:val="000000" w:themeColor="text1"/>
        </w:rPr>
        <w:t>. Therefore, we assigned the time point of investigation at 4h following intra-arterial infusion to detect CNP triggered transcriptional activation and protein biosynthesis.</w:t>
      </w:r>
    </w:p>
    <w:p w:rsidR="00B574F7" w:rsidRDefault="00B574F7" w:rsidP="00402007">
      <w:pPr>
        <w:tabs>
          <w:tab w:val="left" w:pos="902"/>
        </w:tabs>
        <w:autoSpaceDE w:val="0"/>
        <w:autoSpaceDN w:val="0"/>
        <w:adjustRightInd w:val="0"/>
        <w:spacing w:line="240" w:lineRule="auto"/>
        <w:jc w:val="both"/>
        <w:rPr>
          <w:rFonts w:ascii="Arial" w:hAnsi="Arial" w:cs="Arial"/>
          <w:color w:val="000000" w:themeColor="text1"/>
        </w:rPr>
      </w:pPr>
      <w:r w:rsidRPr="00860D96">
        <w:rPr>
          <w:rFonts w:ascii="Arial" w:hAnsi="Arial" w:cs="Arial"/>
          <w:color w:val="000000" w:themeColor="text1"/>
        </w:rPr>
        <w:t xml:space="preserve">For </w:t>
      </w:r>
      <w:proofErr w:type="spellStart"/>
      <w:r w:rsidR="00EC65E4" w:rsidRPr="00860D96">
        <w:rPr>
          <w:rFonts w:ascii="Arial" w:hAnsi="Arial" w:cs="Arial"/>
          <w:color w:val="000000" w:themeColor="text1"/>
        </w:rPr>
        <w:t>Printex</w:t>
      </w:r>
      <w:proofErr w:type="spellEnd"/>
      <w:r w:rsidR="00EC65E4" w:rsidRPr="00860D96">
        <w:rPr>
          <w:rFonts w:ascii="Arial" w:hAnsi="Arial" w:cs="Arial"/>
          <w:color w:val="000000" w:themeColor="text1"/>
        </w:rPr>
        <w:t xml:space="preserve"> 90 CNPs </w:t>
      </w:r>
      <w:proofErr w:type="spellStart"/>
      <w:r w:rsidR="00411EB1" w:rsidRPr="00860D96">
        <w:rPr>
          <w:rFonts w:ascii="Arial" w:hAnsi="Arial" w:cs="Arial"/>
          <w:color w:val="000000" w:themeColor="text1"/>
        </w:rPr>
        <w:t>ultrasonication</w:t>
      </w:r>
      <w:proofErr w:type="spellEnd"/>
      <w:r w:rsidR="00411EB1" w:rsidRPr="00860D96">
        <w:rPr>
          <w:rFonts w:ascii="Arial" w:hAnsi="Arial" w:cs="Arial"/>
          <w:color w:val="000000" w:themeColor="text1"/>
        </w:rPr>
        <w:t xml:space="preserve"> and </w:t>
      </w:r>
      <w:proofErr w:type="spellStart"/>
      <w:r w:rsidR="00411EB1" w:rsidRPr="00860D96">
        <w:rPr>
          <w:rFonts w:ascii="Arial" w:hAnsi="Arial" w:cs="Arial"/>
          <w:color w:val="000000" w:themeColor="text1"/>
        </w:rPr>
        <w:t>vortexing</w:t>
      </w:r>
      <w:proofErr w:type="spellEnd"/>
      <w:r w:rsidR="00411EB1" w:rsidRPr="00860D96">
        <w:rPr>
          <w:rFonts w:ascii="Arial" w:hAnsi="Arial" w:cs="Arial"/>
          <w:color w:val="000000" w:themeColor="text1"/>
        </w:rPr>
        <w:t xml:space="preserve"> alone was insufficient to obtain high enough CNP concentrations in the ultrafine size range. Thus, </w:t>
      </w:r>
      <w:r w:rsidR="00EC65E4" w:rsidRPr="00860D96">
        <w:rPr>
          <w:rFonts w:ascii="Arial" w:hAnsi="Arial" w:cs="Arial"/>
          <w:color w:val="000000" w:themeColor="text1"/>
        </w:rPr>
        <w:t>a</w:t>
      </w:r>
      <w:r w:rsidR="00F71D9B" w:rsidRPr="00860D96">
        <w:rPr>
          <w:rFonts w:ascii="Arial" w:hAnsi="Arial" w:cs="Arial"/>
          <w:color w:val="000000" w:themeColor="text1"/>
        </w:rPr>
        <w:t xml:space="preserve"> sequence of </w:t>
      </w:r>
      <w:proofErr w:type="spellStart"/>
      <w:r w:rsidR="00F71D9B" w:rsidRPr="00860D96">
        <w:rPr>
          <w:rFonts w:ascii="Arial" w:hAnsi="Arial" w:cs="Arial"/>
          <w:color w:val="000000" w:themeColor="text1"/>
        </w:rPr>
        <w:t>vortexing</w:t>
      </w:r>
      <w:proofErr w:type="spellEnd"/>
      <w:r w:rsidR="00F71D9B" w:rsidRPr="00860D96">
        <w:rPr>
          <w:rFonts w:ascii="Arial" w:hAnsi="Arial" w:cs="Arial"/>
          <w:color w:val="000000" w:themeColor="text1"/>
        </w:rPr>
        <w:t xml:space="preserve"> and filtration steps </w:t>
      </w:r>
      <w:r w:rsidR="00746A9E" w:rsidRPr="00860D96">
        <w:rPr>
          <w:rFonts w:ascii="Arial" w:hAnsi="Arial" w:cs="Arial"/>
          <w:color w:val="000000" w:themeColor="text1"/>
        </w:rPr>
        <w:t xml:space="preserve">(filter pore size 100 nm) </w:t>
      </w:r>
      <w:r w:rsidR="009242C9" w:rsidRPr="00860D96">
        <w:rPr>
          <w:rFonts w:ascii="Arial" w:hAnsi="Arial" w:cs="Arial"/>
          <w:color w:val="000000" w:themeColor="text1"/>
        </w:rPr>
        <w:t>was</w:t>
      </w:r>
      <w:r w:rsidR="00EC65E4" w:rsidRPr="00860D96">
        <w:rPr>
          <w:rFonts w:ascii="Arial" w:hAnsi="Arial" w:cs="Arial"/>
          <w:color w:val="000000" w:themeColor="text1"/>
        </w:rPr>
        <w:t xml:space="preserve"> performed to </w:t>
      </w:r>
      <w:r w:rsidR="00F71D9B" w:rsidRPr="00860D96">
        <w:rPr>
          <w:rFonts w:ascii="Arial" w:hAnsi="Arial" w:cs="Arial"/>
          <w:color w:val="000000" w:themeColor="text1"/>
        </w:rPr>
        <w:t>provide</w:t>
      </w:r>
      <w:r w:rsidR="00EC65E4" w:rsidRPr="00860D96">
        <w:rPr>
          <w:rFonts w:ascii="Arial" w:hAnsi="Arial" w:cs="Arial"/>
          <w:color w:val="000000" w:themeColor="text1"/>
        </w:rPr>
        <w:t xml:space="preserve"> a</w:t>
      </w:r>
      <w:r w:rsidR="00F71D9B" w:rsidRPr="00860D96">
        <w:rPr>
          <w:rFonts w:ascii="Arial" w:hAnsi="Arial" w:cs="Arial"/>
          <w:color w:val="000000" w:themeColor="text1"/>
        </w:rPr>
        <w:t xml:space="preserve"> stable particle suspension with at least 60% of the particle mass in the size range below 100 nm as determined by dynamic light scattering</w:t>
      </w:r>
      <w:r w:rsidR="00314886" w:rsidRPr="00860D96">
        <w:rPr>
          <w:rFonts w:ascii="Arial" w:hAnsi="Arial" w:cs="Arial"/>
          <w:color w:val="000000" w:themeColor="text1"/>
        </w:rPr>
        <w:t xml:space="preserve"> (</w:t>
      </w:r>
      <w:proofErr w:type="spellStart"/>
      <w:r w:rsidR="00314886" w:rsidRPr="00860D96">
        <w:rPr>
          <w:rFonts w:ascii="Arial" w:hAnsi="Arial" w:cs="Arial"/>
          <w:color w:val="000000" w:themeColor="text1"/>
        </w:rPr>
        <w:t>Zetasizer</w:t>
      </w:r>
      <w:proofErr w:type="spellEnd"/>
      <w:r w:rsidR="00314886" w:rsidRPr="00860D96">
        <w:rPr>
          <w:rFonts w:ascii="Arial" w:hAnsi="Arial" w:cs="Arial"/>
          <w:color w:val="000000" w:themeColor="text1"/>
        </w:rPr>
        <w:t>, Malvern</w:t>
      </w:r>
      <w:r w:rsidR="00EC65E4" w:rsidRPr="00860D96">
        <w:rPr>
          <w:rFonts w:ascii="Arial" w:hAnsi="Arial" w:cs="Arial"/>
          <w:color w:val="000000" w:themeColor="text1"/>
        </w:rPr>
        <w:t xml:space="preserve">; </w:t>
      </w:r>
      <w:proofErr w:type="spellStart"/>
      <w:r w:rsidR="00F71D9B" w:rsidRPr="00860D96">
        <w:rPr>
          <w:rFonts w:ascii="Arial" w:hAnsi="Arial" w:cs="Arial"/>
          <w:color w:val="000000" w:themeColor="text1"/>
        </w:rPr>
        <w:t>Stampfl</w:t>
      </w:r>
      <w:proofErr w:type="spellEnd"/>
      <w:r w:rsidR="002E5924" w:rsidRPr="00860D96">
        <w:rPr>
          <w:rFonts w:ascii="Arial" w:hAnsi="Arial" w:cs="Arial"/>
          <w:color w:val="000000" w:themeColor="text1"/>
        </w:rPr>
        <w:t xml:space="preserve"> </w:t>
      </w:r>
      <w:r w:rsidR="00F71D9B" w:rsidRPr="00860D96">
        <w:rPr>
          <w:rFonts w:ascii="Arial" w:hAnsi="Arial" w:cs="Arial"/>
          <w:color w:val="000000" w:themeColor="text1"/>
        </w:rPr>
        <w:t>et al., 2011</w:t>
      </w:r>
      <w:r w:rsidR="00EC65E4" w:rsidRPr="00860D96">
        <w:rPr>
          <w:rFonts w:ascii="Arial" w:hAnsi="Arial" w:cs="Arial"/>
          <w:color w:val="000000" w:themeColor="text1"/>
        </w:rPr>
        <w:t>)</w:t>
      </w:r>
      <w:r w:rsidR="00F71D9B" w:rsidRPr="00860D96">
        <w:rPr>
          <w:rFonts w:ascii="Arial" w:hAnsi="Arial" w:cs="Arial"/>
          <w:color w:val="000000" w:themeColor="text1"/>
        </w:rPr>
        <w:t>.</w:t>
      </w:r>
      <w:r w:rsidR="003405D9" w:rsidRPr="00860D96">
        <w:rPr>
          <w:rFonts w:ascii="Arial" w:hAnsi="Arial" w:cs="Arial"/>
          <w:color w:val="000000" w:themeColor="text1"/>
        </w:rPr>
        <w:t xml:space="preserve"> </w:t>
      </w:r>
      <w:r w:rsidR="00EC65E4" w:rsidRPr="00860D96">
        <w:rPr>
          <w:rFonts w:ascii="Arial" w:hAnsi="Arial" w:cs="Arial"/>
          <w:color w:val="000000" w:themeColor="text1"/>
        </w:rPr>
        <w:t xml:space="preserve">The filtration steps made it impossible to infer the CNP mass concentration from the gravimetrically determined invested CNP mass. Hence, </w:t>
      </w:r>
      <w:r w:rsidRPr="00860D96">
        <w:rPr>
          <w:rFonts w:ascii="Arial" w:hAnsi="Arial" w:cs="Arial"/>
          <w:color w:val="000000" w:themeColor="text1"/>
        </w:rPr>
        <w:t>a</w:t>
      </w:r>
      <w:r w:rsidR="00EC65E4" w:rsidRPr="00860D96">
        <w:rPr>
          <w:rFonts w:ascii="Arial" w:hAnsi="Arial" w:cs="Arial"/>
          <w:color w:val="000000" w:themeColor="text1"/>
        </w:rPr>
        <w:t xml:space="preserve"> method introduced by </w:t>
      </w:r>
      <w:proofErr w:type="spellStart"/>
      <w:r w:rsidR="00EC65E4" w:rsidRPr="00860D96">
        <w:rPr>
          <w:rFonts w:ascii="Arial" w:hAnsi="Arial" w:cs="Arial"/>
          <w:color w:val="000000" w:themeColor="text1"/>
        </w:rPr>
        <w:t>Stampfl</w:t>
      </w:r>
      <w:proofErr w:type="spellEnd"/>
      <w:r w:rsidR="00EC65E4" w:rsidRPr="00860D96">
        <w:rPr>
          <w:rFonts w:ascii="Arial" w:hAnsi="Arial" w:cs="Arial"/>
          <w:color w:val="000000" w:themeColor="text1"/>
        </w:rPr>
        <w:t xml:space="preserve"> et al., 2011 was used to determine t</w:t>
      </w:r>
      <w:r w:rsidR="00F71D9B" w:rsidRPr="00860D96">
        <w:rPr>
          <w:rFonts w:ascii="Arial" w:hAnsi="Arial" w:cs="Arial"/>
          <w:color w:val="000000" w:themeColor="text1"/>
        </w:rPr>
        <w:t xml:space="preserve">he number concentration </w:t>
      </w:r>
      <w:r w:rsidR="009242C9" w:rsidRPr="00860D96">
        <w:rPr>
          <w:rFonts w:ascii="Arial" w:hAnsi="Arial" w:cs="Arial"/>
          <w:color w:val="000000" w:themeColor="text1"/>
        </w:rPr>
        <w:t xml:space="preserve">and the associated surface area concentration </w:t>
      </w:r>
      <w:r w:rsidR="00F71D9B" w:rsidRPr="00860D96">
        <w:rPr>
          <w:rFonts w:ascii="Arial" w:hAnsi="Arial" w:cs="Arial"/>
          <w:color w:val="000000" w:themeColor="text1"/>
        </w:rPr>
        <w:t>of CNPs (agglomerates)</w:t>
      </w:r>
      <w:r w:rsidR="009242C9" w:rsidRPr="00860D96">
        <w:rPr>
          <w:rFonts w:ascii="Arial" w:hAnsi="Arial" w:cs="Arial"/>
          <w:color w:val="000000" w:themeColor="text1"/>
        </w:rPr>
        <w:t xml:space="preserve"> in suspension </w:t>
      </w:r>
      <w:r w:rsidR="003F1552" w:rsidRPr="00860D96">
        <w:rPr>
          <w:rFonts w:ascii="Arial" w:hAnsi="Arial" w:cs="Arial"/>
          <w:color w:val="000000" w:themeColor="text1"/>
        </w:rPr>
        <w:t>from the intensity data obtained by dynamic light scattering</w:t>
      </w:r>
      <w:r w:rsidRPr="00860D96">
        <w:rPr>
          <w:rFonts w:ascii="Arial" w:hAnsi="Arial" w:cs="Arial"/>
          <w:color w:val="000000" w:themeColor="text1"/>
        </w:rPr>
        <w:t xml:space="preserve"> </w:t>
      </w:r>
      <w:r w:rsidR="004D24C9" w:rsidRPr="00860D96">
        <w:rPr>
          <w:rFonts w:ascii="Arial" w:hAnsi="Arial" w:cs="Arial"/>
          <w:color w:val="000000" w:themeColor="text1"/>
        </w:rPr>
        <w:t xml:space="preserve">(DLS) </w:t>
      </w:r>
      <w:r w:rsidRPr="00860D96">
        <w:rPr>
          <w:rFonts w:ascii="Arial" w:hAnsi="Arial" w:cs="Arial"/>
          <w:color w:val="000000" w:themeColor="text1"/>
        </w:rPr>
        <w:t>analysis of the suspension</w:t>
      </w:r>
      <w:r w:rsidR="003F1552" w:rsidRPr="00860D96">
        <w:rPr>
          <w:rFonts w:ascii="Arial" w:hAnsi="Arial" w:cs="Arial"/>
          <w:color w:val="000000" w:themeColor="text1"/>
        </w:rPr>
        <w:t xml:space="preserve">. </w:t>
      </w:r>
      <w:r w:rsidR="004D24C9" w:rsidRPr="00860D96">
        <w:rPr>
          <w:rFonts w:ascii="Arial" w:hAnsi="Arial" w:cs="Arial"/>
          <w:color w:val="000000" w:themeColor="text1"/>
        </w:rPr>
        <w:t>In brief</w:t>
      </w:r>
      <w:r w:rsidR="009242C9" w:rsidRPr="00860D96">
        <w:rPr>
          <w:rFonts w:ascii="Arial" w:hAnsi="Arial" w:cs="Arial"/>
          <w:color w:val="000000" w:themeColor="text1"/>
        </w:rPr>
        <w:t>, u</w:t>
      </w:r>
      <w:r w:rsidR="003F1552" w:rsidRPr="00860D96">
        <w:rPr>
          <w:rFonts w:ascii="Arial" w:hAnsi="Arial" w:cs="Arial"/>
          <w:color w:val="000000" w:themeColor="text1"/>
        </w:rPr>
        <w:t>sing polystyrene latex (PSL) spheres of defined size</w:t>
      </w:r>
      <w:r w:rsidR="004D24C9" w:rsidRPr="00860D96">
        <w:rPr>
          <w:rFonts w:ascii="Arial" w:hAnsi="Arial" w:cs="Arial"/>
          <w:color w:val="000000" w:themeColor="text1"/>
        </w:rPr>
        <w:t xml:space="preserve"> and number concentration it was</w:t>
      </w:r>
      <w:r w:rsidR="003F1552" w:rsidRPr="00860D96">
        <w:rPr>
          <w:rFonts w:ascii="Arial" w:hAnsi="Arial" w:cs="Arial"/>
          <w:color w:val="000000" w:themeColor="text1"/>
        </w:rPr>
        <w:t xml:space="preserve"> revealed that the observed</w:t>
      </w:r>
      <w:r w:rsidR="004D24C9" w:rsidRPr="00860D96">
        <w:rPr>
          <w:rFonts w:ascii="Arial" w:hAnsi="Arial" w:cs="Arial"/>
          <w:color w:val="000000" w:themeColor="text1"/>
        </w:rPr>
        <w:t xml:space="preserve"> DLS</w:t>
      </w:r>
      <w:r w:rsidR="003F1552" w:rsidRPr="00860D96">
        <w:rPr>
          <w:rFonts w:ascii="Arial" w:hAnsi="Arial" w:cs="Arial"/>
          <w:color w:val="000000" w:themeColor="text1"/>
        </w:rPr>
        <w:t xml:space="preserve"> light intensity peaks of 40 nm and 100 nm PSL particles scaled with their diameter (~</w:t>
      </w:r>
      <w:r w:rsidR="0043085B" w:rsidRPr="00860D96">
        <w:rPr>
          <w:rFonts w:ascii="Arial" w:hAnsi="Arial" w:cs="Arial"/>
          <w:color w:val="000000" w:themeColor="text1"/>
        </w:rPr>
        <w:t>d</w:t>
      </w:r>
      <w:r w:rsidR="0043085B" w:rsidRPr="00860D96">
        <w:rPr>
          <w:rFonts w:ascii="Arial" w:hAnsi="Arial" w:cs="Arial"/>
          <w:color w:val="000000" w:themeColor="text1"/>
          <w:vertAlign w:val="superscript"/>
        </w:rPr>
        <w:t>5.4</w:t>
      </w:r>
      <w:r w:rsidR="003F1552" w:rsidRPr="00860D96">
        <w:rPr>
          <w:rFonts w:ascii="Arial" w:hAnsi="Arial" w:cs="Arial"/>
          <w:color w:val="000000" w:themeColor="text1"/>
        </w:rPr>
        <w:t xml:space="preserve">, which is close to the </w:t>
      </w:r>
      <w:r w:rsidRPr="00860D96">
        <w:rPr>
          <w:rFonts w:ascii="Arial" w:hAnsi="Arial" w:cs="Arial"/>
          <w:color w:val="000000" w:themeColor="text1"/>
        </w:rPr>
        <w:t>expected Raylei</w:t>
      </w:r>
      <w:r w:rsidR="003F1552" w:rsidRPr="00860D96">
        <w:rPr>
          <w:rFonts w:ascii="Arial" w:hAnsi="Arial" w:cs="Arial"/>
          <w:color w:val="000000" w:themeColor="text1"/>
        </w:rPr>
        <w:t>gh limit of ~d</w:t>
      </w:r>
      <w:r w:rsidR="003F1552" w:rsidRPr="00860D96">
        <w:rPr>
          <w:rFonts w:ascii="Arial" w:hAnsi="Arial" w:cs="Arial"/>
          <w:color w:val="000000" w:themeColor="text1"/>
          <w:vertAlign w:val="superscript"/>
        </w:rPr>
        <w:t>6</w:t>
      </w:r>
      <w:r w:rsidR="003406B5" w:rsidRPr="00860D96">
        <w:rPr>
          <w:rFonts w:ascii="Arial" w:hAnsi="Arial" w:cs="Arial"/>
          <w:color w:val="000000" w:themeColor="text1"/>
        </w:rPr>
        <w:t xml:space="preserve">, </w:t>
      </w:r>
      <w:proofErr w:type="spellStart"/>
      <w:r w:rsidR="00F71D9B" w:rsidRPr="00860D96">
        <w:rPr>
          <w:rFonts w:ascii="Arial" w:hAnsi="Arial" w:cs="Arial"/>
          <w:color w:val="000000" w:themeColor="text1"/>
        </w:rPr>
        <w:t>Stampfl</w:t>
      </w:r>
      <w:proofErr w:type="spellEnd"/>
      <w:r w:rsidR="00F71D9B" w:rsidRPr="00860D96">
        <w:rPr>
          <w:rFonts w:ascii="Arial" w:hAnsi="Arial" w:cs="Arial"/>
          <w:color w:val="000000" w:themeColor="text1"/>
        </w:rPr>
        <w:t xml:space="preserve"> et al. 2011)</w:t>
      </w:r>
      <w:r w:rsidR="003F1552" w:rsidRPr="00860D96">
        <w:rPr>
          <w:rFonts w:ascii="Arial" w:hAnsi="Arial" w:cs="Arial"/>
          <w:color w:val="000000" w:themeColor="text1"/>
        </w:rPr>
        <w:t>. The number of CNP</w:t>
      </w:r>
      <w:r w:rsidR="004D24C9" w:rsidRPr="00860D96">
        <w:rPr>
          <w:rFonts w:ascii="Arial" w:hAnsi="Arial" w:cs="Arial"/>
          <w:color w:val="000000" w:themeColor="text1"/>
        </w:rPr>
        <w:t xml:space="preserve"> agglomerates</w:t>
      </w:r>
      <w:r w:rsidR="003F1552" w:rsidRPr="00860D96">
        <w:rPr>
          <w:rFonts w:ascii="Arial" w:hAnsi="Arial" w:cs="Arial"/>
          <w:color w:val="000000" w:themeColor="text1"/>
        </w:rPr>
        <w:t xml:space="preserve"> having an average diameter of 100 nm can then be calculated by titrat</w:t>
      </w:r>
      <w:r w:rsidRPr="00860D96">
        <w:rPr>
          <w:rFonts w:ascii="Arial" w:hAnsi="Arial" w:cs="Arial"/>
          <w:color w:val="000000" w:themeColor="text1"/>
        </w:rPr>
        <w:t>ion of</w:t>
      </w:r>
      <w:r w:rsidR="003F1552" w:rsidRPr="00860D96">
        <w:rPr>
          <w:rFonts w:ascii="Arial" w:hAnsi="Arial" w:cs="Arial"/>
          <w:color w:val="000000" w:themeColor="text1"/>
        </w:rPr>
        <w:t xml:space="preserve"> known </w:t>
      </w:r>
      <w:r w:rsidRPr="00860D96">
        <w:rPr>
          <w:rFonts w:ascii="Arial" w:hAnsi="Arial" w:cs="Arial"/>
          <w:color w:val="000000" w:themeColor="text1"/>
        </w:rPr>
        <w:t>numbers</w:t>
      </w:r>
      <w:r w:rsidR="003F1552" w:rsidRPr="00860D96">
        <w:rPr>
          <w:rFonts w:ascii="Arial" w:hAnsi="Arial" w:cs="Arial"/>
          <w:color w:val="000000" w:themeColor="text1"/>
        </w:rPr>
        <w:t xml:space="preserve"> </w:t>
      </w:r>
      <w:r w:rsidR="0043085B" w:rsidRPr="00860D96">
        <w:rPr>
          <w:rFonts w:ascii="Arial" w:hAnsi="Arial" w:cs="Arial"/>
          <w:color w:val="000000" w:themeColor="text1"/>
        </w:rPr>
        <w:t xml:space="preserve">of </w:t>
      </w:r>
      <w:r w:rsidR="008E4F27" w:rsidRPr="00860D96">
        <w:rPr>
          <w:rFonts w:ascii="Arial" w:hAnsi="Arial" w:cs="Arial"/>
          <w:color w:val="000000" w:themeColor="text1"/>
        </w:rPr>
        <w:t xml:space="preserve">40 nm </w:t>
      </w:r>
      <w:r w:rsidR="003F1552" w:rsidRPr="00860D96">
        <w:rPr>
          <w:rFonts w:ascii="Arial" w:hAnsi="Arial" w:cs="Arial"/>
          <w:color w:val="000000" w:themeColor="text1"/>
        </w:rPr>
        <w:t>PSL</w:t>
      </w:r>
      <w:r w:rsidR="008E4F27" w:rsidRPr="00860D96">
        <w:rPr>
          <w:rFonts w:ascii="Arial" w:hAnsi="Arial" w:cs="Arial"/>
          <w:color w:val="000000" w:themeColor="text1"/>
        </w:rPr>
        <w:t xml:space="preserve"> particles </w:t>
      </w:r>
      <w:r w:rsidRPr="00860D96">
        <w:rPr>
          <w:rFonts w:ascii="Arial" w:hAnsi="Arial" w:cs="Arial"/>
          <w:color w:val="000000" w:themeColor="text1"/>
        </w:rPr>
        <w:t>in</w:t>
      </w:r>
      <w:r w:rsidR="003F1552" w:rsidRPr="00860D96">
        <w:rPr>
          <w:rFonts w:ascii="Arial" w:hAnsi="Arial" w:cs="Arial"/>
          <w:color w:val="000000" w:themeColor="text1"/>
        </w:rPr>
        <w:t xml:space="preserve">to </w:t>
      </w:r>
      <w:r w:rsidR="000527E1" w:rsidRPr="00860D96">
        <w:rPr>
          <w:rFonts w:ascii="Arial" w:hAnsi="Arial" w:cs="Arial"/>
          <w:color w:val="000000" w:themeColor="text1"/>
        </w:rPr>
        <w:t xml:space="preserve">an aliquot of the CNP suspension </w:t>
      </w:r>
      <w:r w:rsidR="003F1552" w:rsidRPr="00860D96">
        <w:rPr>
          <w:rFonts w:ascii="Arial" w:hAnsi="Arial" w:cs="Arial"/>
          <w:color w:val="000000" w:themeColor="text1"/>
        </w:rPr>
        <w:t xml:space="preserve">to be infused </w:t>
      </w:r>
      <w:r w:rsidR="000527E1" w:rsidRPr="00860D96">
        <w:rPr>
          <w:rFonts w:ascii="Arial" w:hAnsi="Arial" w:cs="Arial"/>
          <w:color w:val="000000" w:themeColor="text1"/>
        </w:rPr>
        <w:t xml:space="preserve">until the </w:t>
      </w:r>
      <w:r w:rsidR="003F1552" w:rsidRPr="00860D96">
        <w:rPr>
          <w:rFonts w:ascii="Arial" w:hAnsi="Arial" w:cs="Arial"/>
          <w:color w:val="000000" w:themeColor="text1"/>
        </w:rPr>
        <w:t xml:space="preserve">dynamic light scattering </w:t>
      </w:r>
      <w:r w:rsidR="00334FBA" w:rsidRPr="00860D96">
        <w:rPr>
          <w:rFonts w:ascii="Arial" w:hAnsi="Arial" w:cs="Arial"/>
          <w:color w:val="000000" w:themeColor="text1"/>
        </w:rPr>
        <w:t>i</w:t>
      </w:r>
      <w:r w:rsidR="003F1552" w:rsidRPr="00860D96">
        <w:rPr>
          <w:rFonts w:ascii="Arial" w:hAnsi="Arial" w:cs="Arial"/>
          <w:color w:val="000000" w:themeColor="text1"/>
        </w:rPr>
        <w:t>ntensities</w:t>
      </w:r>
      <w:r w:rsidR="000527E1" w:rsidRPr="00860D96">
        <w:rPr>
          <w:rFonts w:ascii="Arial" w:hAnsi="Arial" w:cs="Arial"/>
          <w:color w:val="000000" w:themeColor="text1"/>
        </w:rPr>
        <w:t xml:space="preserve"> of </w:t>
      </w:r>
      <w:r w:rsidR="00334FBA" w:rsidRPr="00860D96">
        <w:rPr>
          <w:rFonts w:ascii="Arial" w:hAnsi="Arial" w:cs="Arial"/>
          <w:color w:val="000000" w:themeColor="text1"/>
        </w:rPr>
        <w:t xml:space="preserve">the </w:t>
      </w:r>
      <w:r w:rsidRPr="00860D96">
        <w:rPr>
          <w:rFonts w:ascii="Arial" w:hAnsi="Arial" w:cs="Arial"/>
          <w:color w:val="000000" w:themeColor="text1"/>
        </w:rPr>
        <w:t xml:space="preserve">observed </w:t>
      </w:r>
      <w:r w:rsidR="000527E1" w:rsidRPr="00860D96">
        <w:rPr>
          <w:rFonts w:ascii="Arial" w:hAnsi="Arial" w:cs="Arial"/>
          <w:color w:val="000000" w:themeColor="text1"/>
        </w:rPr>
        <w:t>PSL and CNP</w:t>
      </w:r>
      <w:r w:rsidR="00334FBA" w:rsidRPr="00860D96">
        <w:rPr>
          <w:rFonts w:ascii="Arial" w:hAnsi="Arial" w:cs="Arial"/>
          <w:color w:val="000000" w:themeColor="text1"/>
        </w:rPr>
        <w:t xml:space="preserve"> </w:t>
      </w:r>
      <w:r w:rsidRPr="00860D96">
        <w:rPr>
          <w:rFonts w:ascii="Arial" w:hAnsi="Arial" w:cs="Arial"/>
          <w:color w:val="000000" w:themeColor="text1"/>
        </w:rPr>
        <w:t xml:space="preserve">peaks </w:t>
      </w:r>
      <w:r w:rsidR="003F1552" w:rsidRPr="00860D96">
        <w:rPr>
          <w:rFonts w:ascii="Arial" w:hAnsi="Arial" w:cs="Arial"/>
          <w:color w:val="000000" w:themeColor="text1"/>
        </w:rPr>
        <w:t>(</w:t>
      </w:r>
      <w:proofErr w:type="spellStart"/>
      <w:r w:rsidR="003F1552" w:rsidRPr="00860D96">
        <w:rPr>
          <w:rFonts w:ascii="Arial" w:hAnsi="Arial" w:cs="Arial"/>
          <w:color w:val="000000" w:themeColor="text1"/>
        </w:rPr>
        <w:t>Zetasizer</w:t>
      </w:r>
      <w:proofErr w:type="spellEnd"/>
      <w:r w:rsidR="003F1552" w:rsidRPr="00860D96">
        <w:rPr>
          <w:rFonts w:ascii="Arial" w:hAnsi="Arial" w:cs="Arial"/>
          <w:color w:val="000000" w:themeColor="text1"/>
        </w:rPr>
        <w:t xml:space="preserve">) </w:t>
      </w:r>
      <w:r w:rsidR="000527E1" w:rsidRPr="00860D96">
        <w:rPr>
          <w:rFonts w:ascii="Arial" w:hAnsi="Arial" w:cs="Arial"/>
          <w:color w:val="000000" w:themeColor="text1"/>
        </w:rPr>
        <w:t>were equal</w:t>
      </w:r>
      <w:r w:rsidR="003F1552" w:rsidRPr="00860D96">
        <w:rPr>
          <w:rFonts w:ascii="Arial" w:hAnsi="Arial" w:cs="Arial"/>
          <w:color w:val="000000" w:themeColor="text1"/>
        </w:rPr>
        <w:t xml:space="preserve">, yielding the number concentration of CNPs as </w:t>
      </w:r>
      <w:r w:rsidR="000527E1" w:rsidRPr="00860D96">
        <w:rPr>
          <w:rFonts w:ascii="Arial" w:hAnsi="Arial" w:cs="Arial"/>
          <w:color w:val="000000" w:themeColor="text1"/>
        </w:rPr>
        <w:t>N</w:t>
      </w:r>
      <w:r w:rsidR="000527E1" w:rsidRPr="00860D96">
        <w:rPr>
          <w:rFonts w:ascii="Arial" w:hAnsi="Arial" w:cs="Arial"/>
          <w:color w:val="000000" w:themeColor="text1"/>
          <w:vertAlign w:val="subscript"/>
        </w:rPr>
        <w:t>CNP</w:t>
      </w:r>
      <w:r w:rsidR="000527E1" w:rsidRPr="00860D96">
        <w:rPr>
          <w:rFonts w:ascii="Arial" w:hAnsi="Arial" w:cs="Arial"/>
          <w:color w:val="000000" w:themeColor="text1"/>
        </w:rPr>
        <w:t xml:space="preserve"> = N</w:t>
      </w:r>
      <w:r w:rsidR="000527E1" w:rsidRPr="00860D96">
        <w:rPr>
          <w:rFonts w:ascii="Arial" w:hAnsi="Arial" w:cs="Arial"/>
          <w:color w:val="000000" w:themeColor="text1"/>
          <w:vertAlign w:val="subscript"/>
        </w:rPr>
        <w:t>PSL</w:t>
      </w:r>
      <w:r w:rsidR="000527E1" w:rsidRPr="00860D96">
        <w:rPr>
          <w:rFonts w:ascii="Arial" w:hAnsi="Arial" w:cs="Arial"/>
          <w:color w:val="000000" w:themeColor="text1"/>
        </w:rPr>
        <w:t xml:space="preserve"> *(40 nm/</w:t>
      </w:r>
      <w:r w:rsidR="00334FBA" w:rsidRPr="00860D96">
        <w:rPr>
          <w:rFonts w:ascii="Arial" w:hAnsi="Arial" w:cs="Arial"/>
          <w:color w:val="000000" w:themeColor="text1"/>
        </w:rPr>
        <w:t>100 nm</w:t>
      </w:r>
      <w:r w:rsidR="000527E1" w:rsidRPr="00860D96">
        <w:rPr>
          <w:rFonts w:ascii="Arial" w:hAnsi="Arial" w:cs="Arial"/>
          <w:color w:val="000000" w:themeColor="text1"/>
        </w:rPr>
        <w:t>)</w:t>
      </w:r>
      <w:r w:rsidR="000527E1" w:rsidRPr="00860D96">
        <w:rPr>
          <w:rFonts w:ascii="Arial" w:hAnsi="Arial" w:cs="Arial"/>
          <w:color w:val="000000" w:themeColor="text1"/>
          <w:vertAlign w:val="superscript"/>
        </w:rPr>
        <w:t>5.4</w:t>
      </w:r>
      <w:r w:rsidR="00F71D9B" w:rsidRPr="00860D96">
        <w:rPr>
          <w:rFonts w:ascii="Arial" w:hAnsi="Arial" w:cs="Arial"/>
          <w:color w:val="000000" w:themeColor="text1"/>
        </w:rPr>
        <w:t xml:space="preserve">. </w:t>
      </w:r>
      <w:r w:rsidR="00EC65E4" w:rsidRPr="00860D96">
        <w:rPr>
          <w:rFonts w:ascii="Arial" w:hAnsi="Arial" w:cs="Arial"/>
          <w:color w:val="000000" w:themeColor="text1"/>
        </w:rPr>
        <w:t>Using this method</w:t>
      </w:r>
      <w:r w:rsidR="006C6094" w:rsidRPr="00860D96">
        <w:rPr>
          <w:rFonts w:ascii="Arial" w:hAnsi="Arial" w:cs="Arial"/>
          <w:color w:val="000000" w:themeColor="text1"/>
        </w:rPr>
        <w:t xml:space="preserve">, </w:t>
      </w:r>
      <w:r w:rsidR="00A1236A" w:rsidRPr="00860D96">
        <w:rPr>
          <w:rFonts w:ascii="Arial" w:hAnsi="Arial" w:cs="Arial"/>
          <w:color w:val="000000" w:themeColor="text1"/>
        </w:rPr>
        <w:t xml:space="preserve">the translocation-matched CNP </w:t>
      </w:r>
      <w:r w:rsidR="00EC65E4" w:rsidRPr="00860D96">
        <w:rPr>
          <w:rFonts w:ascii="Arial" w:hAnsi="Arial" w:cs="Arial"/>
          <w:color w:val="000000" w:themeColor="text1"/>
        </w:rPr>
        <w:t xml:space="preserve">surface area dose of ca. </w:t>
      </w:r>
      <w:r w:rsidR="00EF74DF" w:rsidRPr="00860D96">
        <w:rPr>
          <w:rFonts w:ascii="Arial" w:hAnsi="Arial" w:cs="Arial"/>
          <w:color w:val="000000" w:themeColor="text1"/>
        </w:rPr>
        <w:t>30</w:t>
      </w:r>
      <w:r w:rsidR="00EC65E4" w:rsidRPr="00860D96">
        <w:rPr>
          <w:rFonts w:ascii="Arial" w:hAnsi="Arial" w:cs="Arial"/>
          <w:color w:val="000000" w:themeColor="text1"/>
        </w:rPr>
        <w:t> mm</w:t>
      </w:r>
      <w:r w:rsidR="00EC65E4" w:rsidRPr="00860D96">
        <w:rPr>
          <w:rFonts w:ascii="Arial" w:hAnsi="Arial" w:cs="Arial"/>
          <w:color w:val="000000" w:themeColor="text1"/>
          <w:vertAlign w:val="superscript"/>
        </w:rPr>
        <w:t>2</w:t>
      </w:r>
      <w:r w:rsidR="00EC65E4" w:rsidRPr="00860D96">
        <w:rPr>
          <w:rFonts w:ascii="Arial" w:hAnsi="Arial" w:cs="Arial"/>
          <w:color w:val="000000" w:themeColor="text1"/>
        </w:rPr>
        <w:t xml:space="preserve"> required IAI of </w:t>
      </w:r>
      <w:r w:rsidR="00F71D9B" w:rsidRPr="00860D96">
        <w:rPr>
          <w:rFonts w:ascii="Arial" w:hAnsi="Arial" w:cs="Arial"/>
          <w:color w:val="000000" w:themeColor="text1"/>
        </w:rPr>
        <w:t>5 x 10</w:t>
      </w:r>
      <w:r w:rsidR="00F71D9B" w:rsidRPr="00860D96">
        <w:rPr>
          <w:rFonts w:ascii="Arial" w:hAnsi="Arial" w:cs="Arial"/>
          <w:color w:val="000000" w:themeColor="text1"/>
          <w:vertAlign w:val="superscript"/>
        </w:rPr>
        <w:t>7</w:t>
      </w:r>
      <w:r w:rsidR="00F71D9B" w:rsidRPr="00860D96">
        <w:rPr>
          <w:rFonts w:ascii="Arial" w:hAnsi="Arial" w:cs="Arial"/>
          <w:color w:val="000000" w:themeColor="text1"/>
        </w:rPr>
        <w:t xml:space="preserve"> CNP</w:t>
      </w:r>
      <w:r w:rsidR="004D24C9" w:rsidRPr="00860D96">
        <w:rPr>
          <w:rFonts w:ascii="Arial" w:hAnsi="Arial" w:cs="Arial"/>
          <w:color w:val="000000" w:themeColor="text1"/>
        </w:rPr>
        <w:t xml:space="preserve"> agglomerates</w:t>
      </w:r>
      <w:r w:rsidR="00F71D9B" w:rsidRPr="00860D96">
        <w:rPr>
          <w:rFonts w:ascii="Arial" w:hAnsi="Arial" w:cs="Arial"/>
          <w:color w:val="000000" w:themeColor="text1"/>
        </w:rPr>
        <w:t xml:space="preserve"> </w:t>
      </w:r>
      <w:r w:rsidR="005526BA" w:rsidRPr="00860D96">
        <w:rPr>
          <w:rFonts w:ascii="Arial" w:hAnsi="Arial" w:cs="Arial"/>
          <w:color w:val="000000" w:themeColor="text1"/>
        </w:rPr>
        <w:t xml:space="preserve">(for details see next </w:t>
      </w:r>
      <w:r w:rsidR="000002BF" w:rsidRPr="00860D96">
        <w:rPr>
          <w:rFonts w:ascii="Arial" w:hAnsi="Arial" w:cs="Arial"/>
          <w:color w:val="000000" w:themeColor="text1"/>
        </w:rPr>
        <w:t>section</w:t>
      </w:r>
      <w:r w:rsidR="005526BA" w:rsidRPr="00860D96">
        <w:rPr>
          <w:rFonts w:ascii="Arial" w:hAnsi="Arial" w:cs="Arial"/>
          <w:color w:val="000000" w:themeColor="text1"/>
        </w:rPr>
        <w:t>)</w:t>
      </w:r>
      <w:r w:rsidR="003406B5" w:rsidRPr="00860D96">
        <w:rPr>
          <w:rFonts w:ascii="Arial" w:hAnsi="Arial" w:cs="Arial"/>
          <w:color w:val="000000" w:themeColor="text1"/>
        </w:rPr>
        <w:t>.</w:t>
      </w:r>
      <w:r w:rsidR="005526BA" w:rsidRPr="00860D96">
        <w:rPr>
          <w:rFonts w:ascii="Arial" w:hAnsi="Arial" w:cs="Arial"/>
          <w:color w:val="000000" w:themeColor="text1"/>
        </w:rPr>
        <w:t xml:space="preserve"> </w:t>
      </w:r>
    </w:p>
    <w:p w:rsidR="00AE02E9" w:rsidRPr="00860D96" w:rsidRDefault="00AE02E9" w:rsidP="00AE02E9">
      <w:pPr>
        <w:tabs>
          <w:tab w:val="left" w:pos="902"/>
        </w:tabs>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 xml:space="preserve">Similarities and differences in the </w:t>
      </w:r>
      <w:proofErr w:type="spellStart"/>
      <w:r>
        <w:rPr>
          <w:rFonts w:ascii="Arial" w:hAnsi="Arial" w:cs="Arial"/>
          <w:color w:val="000000" w:themeColor="text1"/>
        </w:rPr>
        <w:t>physocichemical</w:t>
      </w:r>
      <w:proofErr w:type="spellEnd"/>
      <w:r>
        <w:rPr>
          <w:rFonts w:ascii="Arial" w:hAnsi="Arial" w:cs="Arial"/>
          <w:color w:val="000000" w:themeColor="text1"/>
        </w:rPr>
        <w:t xml:space="preserve"> properties as well as </w:t>
      </w:r>
      <w:r w:rsidR="00A53EA6">
        <w:rPr>
          <w:rFonts w:ascii="Arial" w:hAnsi="Arial" w:cs="Arial"/>
          <w:color w:val="000000" w:themeColor="text1"/>
        </w:rPr>
        <w:t xml:space="preserve">biological responses are summarized in </w:t>
      </w:r>
      <w:r w:rsidR="002D2AF9" w:rsidRPr="002D2AF9">
        <w:rPr>
          <w:rFonts w:ascii="Arial" w:hAnsi="Arial" w:cs="Arial"/>
          <w:color w:val="000000" w:themeColor="text1"/>
        </w:rPr>
        <w:t>Additional file 1: T</w:t>
      </w:r>
      <w:r w:rsidR="00974182" w:rsidRPr="00974182">
        <w:rPr>
          <w:rFonts w:ascii="Arial" w:hAnsi="Arial" w:cs="Arial"/>
          <w:color w:val="000000" w:themeColor="text1"/>
        </w:rPr>
        <w:t>able S9</w:t>
      </w:r>
      <w:r w:rsidR="00974182">
        <w:rPr>
          <w:rFonts w:ascii="Arial" w:hAnsi="Arial" w:cs="Arial"/>
          <w:color w:val="000000" w:themeColor="text1"/>
        </w:rPr>
        <w:t>.</w:t>
      </w:r>
      <w:r w:rsidR="00D101F0">
        <w:rPr>
          <w:rFonts w:ascii="Arial" w:hAnsi="Arial" w:cs="Arial"/>
          <w:color w:val="000000" w:themeColor="text1"/>
        </w:rPr>
        <w:t xml:space="preserve"> A</w:t>
      </w:r>
      <w:r w:rsidR="00D101F0" w:rsidRPr="00D101F0">
        <w:rPr>
          <w:rFonts w:ascii="Arial" w:hAnsi="Arial" w:cs="Arial"/>
          <w:color w:val="000000" w:themeColor="text1"/>
        </w:rPr>
        <w:t xml:space="preserve"> column giving the respective characterization data of the Ptx90 CNP as % from that of the </w:t>
      </w:r>
      <w:proofErr w:type="spellStart"/>
      <w:r w:rsidR="00D101F0" w:rsidRPr="00D101F0">
        <w:rPr>
          <w:rFonts w:ascii="Arial" w:hAnsi="Arial" w:cs="Arial"/>
          <w:color w:val="000000" w:themeColor="text1"/>
        </w:rPr>
        <w:t>Palas</w:t>
      </w:r>
      <w:proofErr w:type="spellEnd"/>
      <w:r w:rsidR="00D101F0" w:rsidRPr="00D101F0">
        <w:rPr>
          <w:rFonts w:ascii="Arial" w:hAnsi="Arial" w:cs="Arial"/>
          <w:color w:val="000000" w:themeColor="text1"/>
        </w:rPr>
        <w:t xml:space="preserve"> CNP</w:t>
      </w:r>
      <w:r w:rsidR="00D101F0">
        <w:rPr>
          <w:rFonts w:ascii="Arial" w:hAnsi="Arial" w:cs="Arial"/>
          <w:color w:val="000000" w:themeColor="text1"/>
        </w:rPr>
        <w:t xml:space="preserve"> has </w:t>
      </w:r>
      <w:proofErr w:type="spellStart"/>
      <w:r w:rsidR="00D101F0">
        <w:rPr>
          <w:rFonts w:ascii="Arial" w:hAnsi="Arial" w:cs="Arial"/>
          <w:color w:val="000000" w:themeColor="text1"/>
        </w:rPr>
        <w:t>ben</w:t>
      </w:r>
      <w:proofErr w:type="spellEnd"/>
      <w:r w:rsidR="00D101F0">
        <w:rPr>
          <w:rFonts w:ascii="Arial" w:hAnsi="Arial" w:cs="Arial"/>
          <w:color w:val="000000" w:themeColor="text1"/>
        </w:rPr>
        <w:t xml:space="preserve"> added to </w:t>
      </w:r>
      <w:r w:rsidR="00D101F0" w:rsidRPr="00D101F0">
        <w:rPr>
          <w:rFonts w:ascii="Arial" w:hAnsi="Arial" w:cs="Arial"/>
          <w:color w:val="000000" w:themeColor="text1"/>
        </w:rPr>
        <w:t>display the level of similarity</w:t>
      </w:r>
      <w:r w:rsidR="00D101F0">
        <w:rPr>
          <w:rFonts w:ascii="Arial" w:hAnsi="Arial" w:cs="Arial"/>
          <w:color w:val="000000" w:themeColor="text1"/>
        </w:rPr>
        <w:t xml:space="preserve"> between the two different CNPs</w:t>
      </w:r>
      <w:r w:rsidR="00D101F0" w:rsidRPr="00D101F0">
        <w:rPr>
          <w:rFonts w:ascii="Arial" w:hAnsi="Arial" w:cs="Arial"/>
          <w:color w:val="000000" w:themeColor="text1"/>
        </w:rPr>
        <w:t>.</w:t>
      </w:r>
      <w:r w:rsidR="00A53EA6">
        <w:rPr>
          <w:rFonts w:ascii="Arial" w:hAnsi="Arial" w:cs="Arial"/>
          <w:color w:val="000000" w:themeColor="text1"/>
        </w:rPr>
        <w:t xml:space="preserve"> </w:t>
      </w:r>
    </w:p>
    <w:p w:rsidR="00F71D9B" w:rsidRPr="00860D96" w:rsidRDefault="00A1236A" w:rsidP="00402007">
      <w:pPr>
        <w:tabs>
          <w:tab w:val="left" w:pos="902"/>
        </w:tabs>
        <w:autoSpaceDE w:val="0"/>
        <w:autoSpaceDN w:val="0"/>
        <w:adjustRightInd w:val="0"/>
        <w:spacing w:line="240" w:lineRule="auto"/>
        <w:jc w:val="both"/>
        <w:rPr>
          <w:rFonts w:ascii="Arial" w:hAnsi="Arial" w:cs="Arial"/>
          <w:color w:val="000000" w:themeColor="text1"/>
        </w:rPr>
      </w:pPr>
      <w:r w:rsidRPr="00860D96">
        <w:rPr>
          <w:rFonts w:ascii="Arial" w:hAnsi="Arial" w:cs="Arial"/>
          <w:b/>
          <w:bCs/>
          <w:color w:val="000000" w:themeColor="text1"/>
        </w:rPr>
        <w:t>Matching t</w:t>
      </w:r>
      <w:r w:rsidR="00F71D9B" w:rsidRPr="00860D96">
        <w:rPr>
          <w:rFonts w:ascii="Arial" w:hAnsi="Arial" w:cs="Arial"/>
          <w:b/>
          <w:bCs/>
          <w:color w:val="000000" w:themeColor="text1"/>
        </w:rPr>
        <w:t xml:space="preserve">ranslocated and infused surface area dose: </w:t>
      </w:r>
      <w:r w:rsidR="00A3096C" w:rsidRPr="00860D96">
        <w:rPr>
          <w:rFonts w:ascii="Arial" w:hAnsi="Arial" w:cs="Arial"/>
          <w:color w:val="000000" w:themeColor="text1"/>
        </w:rPr>
        <w:t xml:space="preserve"> For dosimetrically equivalent comparison of the biological response induced by translocated (after inhalation) or directly infused CNPs, t</w:t>
      </w:r>
      <w:r w:rsidR="00F71D9B" w:rsidRPr="00860D96">
        <w:rPr>
          <w:rFonts w:ascii="Arial" w:hAnsi="Arial" w:cs="Arial"/>
          <w:color w:val="000000" w:themeColor="text1"/>
        </w:rPr>
        <w:t>he intra-arterial</w:t>
      </w:r>
      <w:r w:rsidR="00481E3D" w:rsidRPr="00860D96">
        <w:rPr>
          <w:rFonts w:ascii="Arial" w:hAnsi="Arial" w:cs="Arial"/>
          <w:color w:val="000000" w:themeColor="text1"/>
        </w:rPr>
        <w:t>ly applied</w:t>
      </w:r>
      <w:r w:rsidR="00F71D9B" w:rsidRPr="00860D96">
        <w:rPr>
          <w:rFonts w:ascii="Arial" w:hAnsi="Arial" w:cs="Arial"/>
          <w:color w:val="000000" w:themeColor="text1"/>
        </w:rPr>
        <w:t xml:space="preserve"> CNP surface area dose was chosen to match the systemically</w:t>
      </w:r>
      <w:r w:rsidR="002E5924" w:rsidRPr="00860D96">
        <w:rPr>
          <w:rFonts w:ascii="Arial" w:hAnsi="Arial" w:cs="Arial"/>
          <w:color w:val="000000" w:themeColor="text1"/>
        </w:rPr>
        <w:t xml:space="preserve"> </w:t>
      </w:r>
      <w:r w:rsidR="00F71D9B" w:rsidRPr="00860D96">
        <w:rPr>
          <w:rFonts w:ascii="Arial" w:hAnsi="Arial" w:cs="Arial"/>
          <w:color w:val="000000" w:themeColor="text1"/>
        </w:rPr>
        <w:t xml:space="preserve">translocated particle dose following the inhalation exposure. </w:t>
      </w:r>
      <w:r w:rsidR="009E424C" w:rsidRPr="00860D96">
        <w:rPr>
          <w:rFonts w:ascii="Arial" w:hAnsi="Arial" w:cs="Arial"/>
          <w:color w:val="000000" w:themeColor="text1"/>
        </w:rPr>
        <w:t>First, t</w:t>
      </w:r>
      <w:r w:rsidR="00F71D9B" w:rsidRPr="00860D96">
        <w:rPr>
          <w:rFonts w:ascii="Arial" w:hAnsi="Arial" w:cs="Arial"/>
          <w:color w:val="000000" w:themeColor="text1"/>
        </w:rPr>
        <w:t xml:space="preserve">he </w:t>
      </w:r>
      <w:r w:rsidR="009E424C" w:rsidRPr="00860D96">
        <w:rPr>
          <w:rFonts w:ascii="Arial" w:hAnsi="Arial" w:cs="Arial"/>
          <w:color w:val="000000" w:themeColor="text1"/>
        </w:rPr>
        <w:t xml:space="preserve">upper limit of the </w:t>
      </w:r>
      <w:r w:rsidR="00F71D9B" w:rsidRPr="00860D96">
        <w:rPr>
          <w:rFonts w:ascii="Arial" w:hAnsi="Arial" w:cs="Arial"/>
          <w:color w:val="000000" w:themeColor="text1"/>
        </w:rPr>
        <w:t xml:space="preserve">translocated particle dose for 24h inhalation </w:t>
      </w:r>
      <w:r w:rsidR="009E424C" w:rsidRPr="00860D96">
        <w:rPr>
          <w:rFonts w:ascii="Arial" w:hAnsi="Arial" w:cs="Arial"/>
          <w:color w:val="000000" w:themeColor="text1"/>
        </w:rPr>
        <w:t>was</w:t>
      </w:r>
      <w:r w:rsidR="00F71D9B" w:rsidRPr="00860D96">
        <w:rPr>
          <w:rFonts w:ascii="Arial" w:hAnsi="Arial" w:cs="Arial"/>
          <w:color w:val="000000" w:themeColor="text1"/>
        </w:rPr>
        <w:t xml:space="preserve"> </w:t>
      </w:r>
      <w:r w:rsidR="009E424C" w:rsidRPr="00860D96">
        <w:rPr>
          <w:rFonts w:ascii="Arial" w:hAnsi="Arial" w:cs="Arial"/>
          <w:color w:val="000000" w:themeColor="text1"/>
        </w:rPr>
        <w:t xml:space="preserve">estimated </w:t>
      </w:r>
      <w:r w:rsidR="00F71D9B" w:rsidRPr="00860D96">
        <w:rPr>
          <w:rFonts w:ascii="Arial" w:hAnsi="Arial" w:cs="Arial"/>
          <w:color w:val="000000" w:themeColor="text1"/>
        </w:rPr>
        <w:t xml:space="preserve">based on </w:t>
      </w:r>
      <w:r w:rsidR="009E424C" w:rsidRPr="00860D96">
        <w:rPr>
          <w:rFonts w:ascii="Arial" w:hAnsi="Arial" w:cs="Arial"/>
          <w:color w:val="000000" w:themeColor="text1"/>
        </w:rPr>
        <w:t>the measured aerosol characteristics</w:t>
      </w:r>
      <w:r w:rsidR="007B207A" w:rsidRPr="00860D96">
        <w:rPr>
          <w:rFonts w:ascii="Arial" w:hAnsi="Arial" w:cs="Arial"/>
          <w:color w:val="000000" w:themeColor="text1"/>
        </w:rPr>
        <w:t xml:space="preserve"> in the inhaled air</w:t>
      </w:r>
      <w:r w:rsidR="009E424C" w:rsidRPr="00860D96">
        <w:rPr>
          <w:rFonts w:ascii="Arial" w:hAnsi="Arial" w:cs="Arial"/>
          <w:color w:val="000000" w:themeColor="text1"/>
        </w:rPr>
        <w:t xml:space="preserve"> (mass concentration, size distribution)</w:t>
      </w:r>
      <w:r w:rsidR="00481E3D" w:rsidRPr="00860D96">
        <w:rPr>
          <w:rFonts w:ascii="Arial" w:hAnsi="Arial" w:cs="Arial"/>
          <w:color w:val="000000" w:themeColor="text1"/>
        </w:rPr>
        <w:t>. Then the translocated dose was determined</w:t>
      </w:r>
      <w:r w:rsidR="009E424C" w:rsidRPr="00860D96">
        <w:rPr>
          <w:rFonts w:ascii="Arial" w:hAnsi="Arial" w:cs="Arial"/>
          <w:color w:val="000000" w:themeColor="text1"/>
        </w:rPr>
        <w:t xml:space="preserve"> </w:t>
      </w:r>
      <w:r w:rsidR="00665164" w:rsidRPr="00860D96">
        <w:rPr>
          <w:rFonts w:ascii="Arial" w:hAnsi="Arial" w:cs="Arial"/>
          <w:color w:val="000000" w:themeColor="text1"/>
        </w:rPr>
        <w:t>using available data from the literature</w:t>
      </w:r>
      <w:r w:rsidR="00665164" w:rsidRPr="00860D96" w:rsidDel="00665164">
        <w:rPr>
          <w:rFonts w:ascii="Arial" w:hAnsi="Arial" w:cs="Arial"/>
          <w:color w:val="000000" w:themeColor="text1"/>
        </w:rPr>
        <w:t xml:space="preserve"> </w:t>
      </w:r>
      <w:r w:rsidR="007B207A" w:rsidRPr="00860D96">
        <w:rPr>
          <w:rFonts w:ascii="Arial" w:hAnsi="Arial" w:cs="Arial"/>
          <w:color w:val="000000" w:themeColor="text1"/>
        </w:rPr>
        <w:t xml:space="preserve">on </w:t>
      </w:r>
      <w:r w:rsidR="009E424C" w:rsidRPr="00860D96">
        <w:rPr>
          <w:rFonts w:ascii="Arial" w:hAnsi="Arial" w:cs="Arial"/>
          <w:color w:val="000000" w:themeColor="text1"/>
        </w:rPr>
        <w:t xml:space="preserve">inhaled air volume, particle lung deposition and the translocated particle fraction </w:t>
      </w:r>
      <w:r w:rsidR="007B207A" w:rsidRPr="00860D96">
        <w:rPr>
          <w:rFonts w:ascii="Arial" w:hAnsi="Arial" w:cs="Arial"/>
          <w:color w:val="000000" w:themeColor="text1"/>
        </w:rPr>
        <w:t>of BALB/c mice</w:t>
      </w:r>
      <w:r w:rsidR="00F71D9B" w:rsidRPr="00860D96">
        <w:rPr>
          <w:rFonts w:ascii="Arial" w:hAnsi="Arial" w:cs="Arial"/>
          <w:color w:val="000000" w:themeColor="text1"/>
        </w:rPr>
        <w:t xml:space="preserve">. </w:t>
      </w:r>
      <w:r w:rsidR="007B207A" w:rsidRPr="00860D96">
        <w:rPr>
          <w:rFonts w:ascii="Arial" w:hAnsi="Arial" w:cs="Arial"/>
          <w:color w:val="000000" w:themeColor="text1"/>
        </w:rPr>
        <w:t xml:space="preserve">If </w:t>
      </w:r>
      <w:r w:rsidR="00F71D9B" w:rsidRPr="00860D96">
        <w:rPr>
          <w:rFonts w:ascii="Arial" w:hAnsi="Arial" w:cs="Arial"/>
          <w:color w:val="000000" w:themeColor="text1"/>
        </w:rPr>
        <w:t>a range of values for a given parameter is available</w:t>
      </w:r>
      <w:r w:rsidR="006C6094" w:rsidRPr="00860D96">
        <w:rPr>
          <w:rFonts w:ascii="Arial" w:hAnsi="Arial" w:cs="Arial"/>
          <w:color w:val="000000" w:themeColor="text1"/>
        </w:rPr>
        <w:t>,</w:t>
      </w:r>
      <w:r w:rsidR="00F71D9B" w:rsidRPr="00860D96">
        <w:rPr>
          <w:rFonts w:ascii="Arial" w:hAnsi="Arial" w:cs="Arial"/>
          <w:color w:val="000000" w:themeColor="text1"/>
        </w:rPr>
        <w:t xml:space="preserve"> those values maximizing the estimated translocated dose were chosen</w:t>
      </w:r>
      <w:r w:rsidR="00D6578C" w:rsidRPr="00860D96">
        <w:rPr>
          <w:rFonts w:ascii="Arial" w:hAnsi="Arial" w:cs="Arial"/>
          <w:color w:val="000000" w:themeColor="text1"/>
        </w:rPr>
        <w:t xml:space="preserve"> to provide guidance on the “worst case” scenario to be matched by intra-arterial infusion</w:t>
      </w:r>
      <w:r w:rsidR="00F71D9B" w:rsidRPr="00860D96">
        <w:rPr>
          <w:rFonts w:ascii="Arial" w:hAnsi="Arial" w:cs="Arial"/>
          <w:color w:val="000000" w:themeColor="text1"/>
        </w:rPr>
        <w:t xml:space="preserve">. In brief, </w:t>
      </w:r>
      <w:r w:rsidR="00665164" w:rsidRPr="00860D96">
        <w:rPr>
          <w:rFonts w:ascii="Arial" w:hAnsi="Arial" w:cs="Arial"/>
          <w:color w:val="000000" w:themeColor="text1"/>
        </w:rPr>
        <w:t xml:space="preserve">the </w:t>
      </w:r>
      <w:r w:rsidR="00F71D9B" w:rsidRPr="00860D96">
        <w:rPr>
          <w:rFonts w:ascii="Arial" w:hAnsi="Arial" w:cs="Arial"/>
          <w:color w:val="000000" w:themeColor="text1"/>
        </w:rPr>
        <w:t>inhaled aerosol mass (</w:t>
      </w:r>
      <w:r w:rsidR="00D6578C" w:rsidRPr="00860D96">
        <w:rPr>
          <w:rFonts w:ascii="Arial" w:hAnsi="Arial" w:cs="Arial"/>
          <w:color w:val="000000" w:themeColor="text1"/>
        </w:rPr>
        <w:t>42 µg</w:t>
      </w:r>
      <w:r w:rsidR="00F71D9B" w:rsidRPr="00860D96">
        <w:rPr>
          <w:rFonts w:ascii="Arial" w:hAnsi="Arial" w:cs="Arial"/>
          <w:color w:val="000000" w:themeColor="text1"/>
        </w:rPr>
        <w:t xml:space="preserve">) was calculated from the </w:t>
      </w:r>
      <w:r w:rsidR="00665164" w:rsidRPr="00860D96">
        <w:rPr>
          <w:rFonts w:ascii="Arial" w:hAnsi="Arial" w:cs="Arial"/>
          <w:color w:val="000000" w:themeColor="text1"/>
        </w:rPr>
        <w:t xml:space="preserve">measured </w:t>
      </w:r>
      <w:r w:rsidR="00F71D9B" w:rsidRPr="00860D96">
        <w:rPr>
          <w:rFonts w:ascii="Arial" w:hAnsi="Arial" w:cs="Arial"/>
          <w:color w:val="000000" w:themeColor="text1"/>
        </w:rPr>
        <w:t>aerosol mass concentration (440</w:t>
      </w:r>
      <w:r w:rsidR="00D6578C" w:rsidRPr="00860D96">
        <w:rPr>
          <w:rFonts w:ascii="Arial" w:hAnsi="Arial" w:cs="Arial"/>
          <w:color w:val="000000" w:themeColor="text1"/>
        </w:rPr>
        <w:t> </w:t>
      </w:r>
      <w:r w:rsidR="00F71D9B" w:rsidRPr="00860D96">
        <w:rPr>
          <w:rFonts w:ascii="Arial" w:hAnsi="Arial" w:cs="Arial"/>
          <w:color w:val="000000" w:themeColor="text1"/>
        </w:rPr>
        <w:t>µg/cm</w:t>
      </w:r>
      <w:r w:rsidR="00F71D9B" w:rsidRPr="00860D96">
        <w:rPr>
          <w:rFonts w:ascii="Arial" w:hAnsi="Arial" w:cs="Arial"/>
          <w:color w:val="000000" w:themeColor="text1"/>
          <w:vertAlign w:val="superscript"/>
        </w:rPr>
        <w:t>3</w:t>
      </w:r>
      <w:r w:rsidR="00F71D9B" w:rsidRPr="00860D96">
        <w:rPr>
          <w:rFonts w:ascii="Arial" w:hAnsi="Arial" w:cs="Arial"/>
          <w:color w:val="000000" w:themeColor="text1"/>
        </w:rPr>
        <w:t xml:space="preserve">) </w:t>
      </w:r>
      <w:r w:rsidR="00665164" w:rsidRPr="00860D96">
        <w:rPr>
          <w:rFonts w:ascii="Arial" w:hAnsi="Arial" w:cs="Arial"/>
          <w:color w:val="000000" w:themeColor="text1"/>
        </w:rPr>
        <w:t xml:space="preserve">in the inhaled air </w:t>
      </w:r>
      <w:r w:rsidR="00F71D9B" w:rsidRPr="00860D96">
        <w:rPr>
          <w:rFonts w:ascii="Arial" w:hAnsi="Arial" w:cs="Arial"/>
          <w:color w:val="000000" w:themeColor="text1"/>
        </w:rPr>
        <w:t>and the inhaled volume of air (</w:t>
      </w:r>
      <w:r w:rsidR="007B207A" w:rsidRPr="00860D96">
        <w:rPr>
          <w:rFonts w:ascii="Arial" w:hAnsi="Arial" w:cs="Arial"/>
          <w:color w:val="000000" w:themeColor="text1"/>
        </w:rPr>
        <w:t>BALB/c</w:t>
      </w:r>
      <w:r w:rsidR="00D6578C" w:rsidRPr="00860D96">
        <w:rPr>
          <w:rFonts w:ascii="Arial" w:hAnsi="Arial" w:cs="Arial"/>
          <w:color w:val="000000" w:themeColor="text1"/>
        </w:rPr>
        <w:t xml:space="preserve"> mice: </w:t>
      </w:r>
      <w:r w:rsidR="00F71D9B" w:rsidRPr="00860D96">
        <w:rPr>
          <w:rFonts w:ascii="Arial" w:hAnsi="Arial" w:cs="Arial"/>
          <w:color w:val="000000" w:themeColor="text1"/>
        </w:rPr>
        <w:t xml:space="preserve">tidal volume: 0.2ml, breathing rate: </w:t>
      </w:r>
      <w:r w:rsidR="00D6578C" w:rsidRPr="00860D96">
        <w:rPr>
          <w:rFonts w:ascii="Arial" w:hAnsi="Arial" w:cs="Arial"/>
          <w:color w:val="000000" w:themeColor="text1"/>
        </w:rPr>
        <w:t>330</w:t>
      </w:r>
      <w:r w:rsidR="00F71D9B" w:rsidRPr="00860D96">
        <w:rPr>
          <w:rFonts w:ascii="Arial" w:hAnsi="Arial" w:cs="Arial"/>
          <w:color w:val="000000" w:themeColor="text1"/>
        </w:rPr>
        <w:t>/min</w:t>
      </w:r>
      <w:r w:rsidR="0074558D" w:rsidRPr="00860D96">
        <w:rPr>
          <w:rFonts w:ascii="Arial" w:hAnsi="Arial" w:cs="Arial"/>
          <w:color w:val="000000" w:themeColor="text1"/>
        </w:rPr>
        <w:t xml:space="preserve"> </w:t>
      </w:r>
      <w:r w:rsidR="005A3188" w:rsidRPr="00860D96">
        <w:rPr>
          <w:rFonts w:ascii="Arial" w:hAnsi="Arial" w:cs="Arial"/>
          <w:color w:val="000000" w:themeColor="text1"/>
        </w:rPr>
        <w:t>for 24h inhalation: 9.5 m</w:t>
      </w:r>
      <w:r w:rsidR="005A3188" w:rsidRPr="00860D96">
        <w:rPr>
          <w:rFonts w:ascii="Arial" w:hAnsi="Arial" w:cs="Arial"/>
          <w:color w:val="000000" w:themeColor="text1"/>
          <w:vertAlign w:val="superscript"/>
        </w:rPr>
        <w:t>3</w:t>
      </w:r>
      <w:r w:rsidR="005A3188" w:rsidRPr="00860D96">
        <w:rPr>
          <w:rFonts w:ascii="Arial" w:hAnsi="Arial" w:cs="Arial"/>
          <w:color w:val="000000" w:themeColor="text1"/>
        </w:rPr>
        <w:t xml:space="preserve"> </w:t>
      </w:r>
      <w:r w:rsidR="00F71D9B" w:rsidRPr="00860D96">
        <w:rPr>
          <w:rFonts w:ascii="Arial" w:hAnsi="Arial" w:cs="Arial"/>
          <w:color w:val="000000" w:themeColor="text1"/>
        </w:rPr>
        <w:t>(</w:t>
      </w:r>
      <w:proofErr w:type="spellStart"/>
      <w:r w:rsidR="00F71D9B" w:rsidRPr="00860D96">
        <w:rPr>
          <w:rFonts w:ascii="Arial" w:hAnsi="Arial" w:cs="Arial"/>
          <w:color w:val="000000" w:themeColor="text1"/>
        </w:rPr>
        <w:t>DeLorme</w:t>
      </w:r>
      <w:proofErr w:type="spellEnd"/>
      <w:r w:rsidR="00F71D9B" w:rsidRPr="00860D96">
        <w:rPr>
          <w:rFonts w:ascii="Arial" w:hAnsi="Arial" w:cs="Arial"/>
          <w:color w:val="000000" w:themeColor="text1"/>
        </w:rPr>
        <w:t xml:space="preserve"> and Moss, 2002); inhalation time period: 24h). About 34% of the inhaled mass </w:t>
      </w:r>
      <w:r w:rsidR="00C11F37" w:rsidRPr="00860D96">
        <w:rPr>
          <w:rFonts w:ascii="Arial" w:hAnsi="Arial" w:cs="Arial"/>
          <w:color w:val="000000" w:themeColor="text1"/>
        </w:rPr>
        <w:t xml:space="preserve">of </w:t>
      </w:r>
      <w:r w:rsidR="007B207A" w:rsidRPr="00860D96">
        <w:rPr>
          <w:rFonts w:ascii="Arial" w:hAnsi="Arial" w:cs="Arial"/>
          <w:color w:val="000000" w:themeColor="text1"/>
        </w:rPr>
        <w:t>spark-discharge generated iridium nanoparticles with a similar particle morphology and size distribution as obtained here (count median diameter</w:t>
      </w:r>
      <w:r w:rsidR="00005E98" w:rsidRPr="00860D96">
        <w:rPr>
          <w:rFonts w:ascii="Arial" w:hAnsi="Arial" w:cs="Arial"/>
          <w:color w:val="000000" w:themeColor="text1"/>
        </w:rPr>
        <w:t xml:space="preserve"> and geometric standard deviation was </w:t>
      </w:r>
      <w:r w:rsidR="007B207A" w:rsidRPr="00860D96">
        <w:rPr>
          <w:rFonts w:ascii="Arial" w:hAnsi="Arial" w:cs="Arial"/>
          <w:color w:val="000000" w:themeColor="text1"/>
        </w:rPr>
        <w:t>35 nm</w:t>
      </w:r>
      <w:r w:rsidR="00005E98" w:rsidRPr="00860D96">
        <w:rPr>
          <w:rFonts w:ascii="Arial" w:hAnsi="Arial" w:cs="Arial"/>
          <w:color w:val="000000" w:themeColor="text1"/>
        </w:rPr>
        <w:t xml:space="preserve"> and </w:t>
      </w:r>
      <w:r w:rsidR="007B207A" w:rsidRPr="00860D96">
        <w:rPr>
          <w:rFonts w:ascii="Arial" w:hAnsi="Arial" w:cs="Arial"/>
          <w:color w:val="000000" w:themeColor="text1"/>
        </w:rPr>
        <w:t>1.7</w:t>
      </w:r>
      <w:r w:rsidR="00005E98" w:rsidRPr="00860D96">
        <w:rPr>
          <w:rFonts w:ascii="Arial" w:hAnsi="Arial" w:cs="Arial"/>
          <w:color w:val="000000" w:themeColor="text1"/>
        </w:rPr>
        <w:t>, respectively</w:t>
      </w:r>
      <w:r w:rsidR="007B207A" w:rsidRPr="00860D96">
        <w:rPr>
          <w:rFonts w:ascii="Arial" w:hAnsi="Arial" w:cs="Arial"/>
          <w:color w:val="000000" w:themeColor="text1"/>
        </w:rPr>
        <w:t>)</w:t>
      </w:r>
      <w:r w:rsidR="00C0271E" w:rsidRPr="00860D96">
        <w:rPr>
          <w:rFonts w:ascii="Arial" w:hAnsi="Arial" w:cs="Arial"/>
          <w:color w:val="000000" w:themeColor="text1"/>
        </w:rPr>
        <w:t>,</w:t>
      </w:r>
      <w:r w:rsidR="007B207A" w:rsidRPr="00860D96">
        <w:rPr>
          <w:rFonts w:ascii="Arial" w:hAnsi="Arial" w:cs="Arial"/>
          <w:color w:val="000000" w:themeColor="text1"/>
        </w:rPr>
        <w:t xml:space="preserve"> </w:t>
      </w:r>
      <w:r w:rsidR="00C11F37" w:rsidRPr="00860D96">
        <w:rPr>
          <w:rFonts w:ascii="Arial" w:hAnsi="Arial" w:cs="Arial"/>
          <w:color w:val="000000" w:themeColor="text1"/>
        </w:rPr>
        <w:t xml:space="preserve">was </w:t>
      </w:r>
      <w:r w:rsidR="00F71D9B" w:rsidRPr="00860D96">
        <w:rPr>
          <w:rFonts w:ascii="Arial" w:hAnsi="Arial" w:cs="Arial"/>
          <w:color w:val="000000" w:themeColor="text1"/>
        </w:rPr>
        <w:t>deposited onto the lung epithelium</w:t>
      </w:r>
      <w:r w:rsidR="00665164" w:rsidRPr="00860D96">
        <w:rPr>
          <w:rFonts w:ascii="Arial" w:hAnsi="Arial" w:cs="Arial"/>
          <w:color w:val="000000" w:themeColor="text1"/>
        </w:rPr>
        <w:t xml:space="preserve"> BALB/c mice</w:t>
      </w:r>
      <w:r w:rsidR="00F71D9B" w:rsidRPr="00860D96">
        <w:rPr>
          <w:rFonts w:ascii="Arial" w:hAnsi="Arial" w:cs="Arial"/>
          <w:color w:val="000000" w:themeColor="text1"/>
        </w:rPr>
        <w:t xml:space="preserve"> (Alessandrini et al.. 2008) and </w:t>
      </w:r>
      <w:r w:rsidR="00A16529" w:rsidRPr="00860D96">
        <w:rPr>
          <w:rFonts w:ascii="Arial" w:hAnsi="Arial" w:cs="Arial"/>
          <w:color w:val="000000" w:themeColor="text1"/>
        </w:rPr>
        <w:t>up to 0.</w:t>
      </w:r>
      <w:r w:rsidR="00D954EA" w:rsidRPr="00860D96">
        <w:rPr>
          <w:rFonts w:ascii="Arial" w:hAnsi="Arial" w:cs="Arial"/>
          <w:color w:val="000000" w:themeColor="text1"/>
        </w:rPr>
        <w:t>3</w:t>
      </w:r>
      <w:r w:rsidR="00F71D9B" w:rsidRPr="00860D96">
        <w:rPr>
          <w:rFonts w:ascii="Arial" w:hAnsi="Arial" w:cs="Arial"/>
          <w:color w:val="000000" w:themeColor="text1"/>
        </w:rPr>
        <w:t xml:space="preserve">% of that </w:t>
      </w:r>
      <w:r w:rsidR="007B207A" w:rsidRPr="00860D96">
        <w:rPr>
          <w:rFonts w:ascii="Arial" w:hAnsi="Arial" w:cs="Arial"/>
          <w:color w:val="000000" w:themeColor="text1"/>
        </w:rPr>
        <w:t xml:space="preserve">was estimated to be </w:t>
      </w:r>
      <w:r w:rsidR="00F71D9B" w:rsidRPr="00860D96">
        <w:rPr>
          <w:rFonts w:ascii="Arial" w:hAnsi="Arial" w:cs="Arial"/>
          <w:color w:val="000000" w:themeColor="text1"/>
        </w:rPr>
        <w:t>translocated via the air-blood barrier of the lung</w:t>
      </w:r>
      <w:r w:rsidR="007B207A" w:rsidRPr="00860D96">
        <w:rPr>
          <w:rFonts w:ascii="Arial" w:hAnsi="Arial" w:cs="Arial"/>
          <w:color w:val="000000" w:themeColor="text1"/>
        </w:rPr>
        <w:t xml:space="preserve">. The </w:t>
      </w:r>
      <w:r w:rsidR="00005E98" w:rsidRPr="00860D96">
        <w:rPr>
          <w:rFonts w:ascii="Arial" w:hAnsi="Arial" w:cs="Arial"/>
          <w:color w:val="000000" w:themeColor="text1"/>
        </w:rPr>
        <w:t xml:space="preserve">translocation efficiency </w:t>
      </w:r>
      <w:r w:rsidR="00B43248" w:rsidRPr="00860D96">
        <w:rPr>
          <w:rFonts w:ascii="Arial" w:hAnsi="Arial" w:cs="Arial"/>
          <w:color w:val="000000" w:themeColor="text1"/>
        </w:rPr>
        <w:t xml:space="preserve">of 0.3% </w:t>
      </w:r>
      <w:r w:rsidR="00005E98" w:rsidRPr="00860D96">
        <w:rPr>
          <w:rFonts w:ascii="Arial" w:hAnsi="Arial" w:cs="Arial"/>
          <w:color w:val="000000" w:themeColor="text1"/>
        </w:rPr>
        <w:t xml:space="preserve">was determined from </w:t>
      </w:r>
      <w:r w:rsidR="007B207A" w:rsidRPr="00860D96">
        <w:rPr>
          <w:rFonts w:ascii="Arial" w:hAnsi="Arial" w:cs="Arial"/>
          <w:color w:val="000000" w:themeColor="text1"/>
        </w:rPr>
        <w:t>a</w:t>
      </w:r>
      <w:r w:rsidR="005A3188" w:rsidRPr="00860D96">
        <w:rPr>
          <w:rFonts w:ascii="Arial" w:hAnsi="Arial" w:cs="Arial"/>
          <w:color w:val="000000" w:themeColor="text1"/>
        </w:rPr>
        <w:t xml:space="preserve"> comprehensive translocation </w:t>
      </w:r>
      <w:r w:rsidR="007B207A" w:rsidRPr="00860D96">
        <w:rPr>
          <w:rFonts w:ascii="Arial" w:hAnsi="Arial" w:cs="Arial"/>
          <w:color w:val="000000" w:themeColor="text1"/>
        </w:rPr>
        <w:t xml:space="preserve">study with </w:t>
      </w:r>
      <w:r w:rsidR="00A16529" w:rsidRPr="00860D96">
        <w:rPr>
          <w:rFonts w:ascii="Arial" w:hAnsi="Arial" w:cs="Arial"/>
          <w:color w:val="000000" w:themeColor="text1"/>
        </w:rPr>
        <w:t xml:space="preserve">gold nanoparticles </w:t>
      </w:r>
      <w:r w:rsidR="00DD17CE" w:rsidRPr="00860D96">
        <w:rPr>
          <w:rFonts w:ascii="Arial" w:hAnsi="Arial" w:cs="Arial"/>
          <w:color w:val="000000" w:themeColor="text1"/>
        </w:rPr>
        <w:t>between 1.4 and 200 nm</w:t>
      </w:r>
      <w:r w:rsidR="00A16529" w:rsidRPr="00860D96">
        <w:rPr>
          <w:rFonts w:ascii="Arial" w:hAnsi="Arial" w:cs="Arial"/>
          <w:color w:val="000000" w:themeColor="text1"/>
        </w:rPr>
        <w:t xml:space="preserve"> </w:t>
      </w:r>
      <w:r w:rsidR="007B207A" w:rsidRPr="00860D96">
        <w:rPr>
          <w:rFonts w:ascii="Arial" w:hAnsi="Arial" w:cs="Arial"/>
          <w:color w:val="000000" w:themeColor="text1"/>
        </w:rPr>
        <w:t>in rats</w:t>
      </w:r>
      <w:r w:rsidR="00DD17CE" w:rsidRPr="00860D96">
        <w:rPr>
          <w:rFonts w:ascii="Arial" w:hAnsi="Arial" w:cs="Arial"/>
          <w:color w:val="000000" w:themeColor="text1"/>
        </w:rPr>
        <w:t xml:space="preserve"> </w:t>
      </w:r>
      <w:r w:rsidR="00005E98" w:rsidRPr="00860D96">
        <w:rPr>
          <w:rFonts w:ascii="Arial" w:hAnsi="Arial" w:cs="Arial"/>
          <w:color w:val="000000" w:themeColor="text1"/>
        </w:rPr>
        <w:t xml:space="preserve">(Kreyling et al., 2014) </w:t>
      </w:r>
      <w:r w:rsidR="00DD17CE" w:rsidRPr="00860D96">
        <w:rPr>
          <w:rFonts w:ascii="Arial" w:hAnsi="Arial" w:cs="Arial"/>
          <w:color w:val="000000" w:themeColor="text1"/>
        </w:rPr>
        <w:t xml:space="preserve">reporting </w:t>
      </w:r>
      <w:r w:rsidR="00A16529" w:rsidRPr="00860D96">
        <w:rPr>
          <w:rFonts w:ascii="Arial" w:hAnsi="Arial" w:cs="Arial"/>
          <w:color w:val="000000" w:themeColor="text1"/>
        </w:rPr>
        <w:t xml:space="preserve">less than 0.1% translocation </w:t>
      </w:r>
      <w:r w:rsidR="00DD17CE" w:rsidRPr="00860D96">
        <w:rPr>
          <w:rFonts w:ascii="Arial" w:hAnsi="Arial" w:cs="Arial"/>
          <w:color w:val="000000" w:themeColor="text1"/>
        </w:rPr>
        <w:t>for particles larger than 18 nm. A</w:t>
      </w:r>
      <w:r w:rsidR="00005E98" w:rsidRPr="00860D96">
        <w:rPr>
          <w:rFonts w:ascii="Arial" w:hAnsi="Arial" w:cs="Arial"/>
          <w:color w:val="000000" w:themeColor="text1"/>
        </w:rPr>
        <w:t>n additional</w:t>
      </w:r>
      <w:r w:rsidR="00A16529" w:rsidRPr="00860D96">
        <w:rPr>
          <w:rFonts w:ascii="Arial" w:hAnsi="Arial" w:cs="Arial"/>
          <w:color w:val="000000" w:themeColor="text1"/>
        </w:rPr>
        <w:t xml:space="preserve"> safety factor of </w:t>
      </w:r>
      <w:r w:rsidR="00D954EA" w:rsidRPr="00860D96">
        <w:rPr>
          <w:rFonts w:ascii="Arial" w:hAnsi="Arial" w:cs="Arial"/>
          <w:color w:val="000000" w:themeColor="text1"/>
        </w:rPr>
        <w:t>3</w:t>
      </w:r>
      <w:r w:rsidR="00A16529" w:rsidRPr="00860D96">
        <w:rPr>
          <w:rFonts w:ascii="Arial" w:hAnsi="Arial" w:cs="Arial"/>
          <w:color w:val="000000" w:themeColor="text1"/>
        </w:rPr>
        <w:t xml:space="preserve"> was included</w:t>
      </w:r>
      <w:r w:rsidR="00D954EA" w:rsidRPr="00860D96">
        <w:rPr>
          <w:rFonts w:ascii="Arial" w:hAnsi="Arial" w:cs="Arial"/>
          <w:color w:val="000000" w:themeColor="text1"/>
        </w:rPr>
        <w:t xml:space="preserve"> to account for </w:t>
      </w:r>
      <w:r w:rsidR="00DD17CE" w:rsidRPr="00860D96">
        <w:rPr>
          <w:rFonts w:ascii="Arial" w:hAnsi="Arial" w:cs="Arial"/>
          <w:color w:val="000000" w:themeColor="text1"/>
        </w:rPr>
        <w:t>possible</w:t>
      </w:r>
      <w:r w:rsidR="00D954EA" w:rsidRPr="00860D96">
        <w:rPr>
          <w:rFonts w:ascii="Arial" w:hAnsi="Arial" w:cs="Arial"/>
          <w:color w:val="000000" w:themeColor="text1"/>
        </w:rPr>
        <w:t xml:space="preserve"> </w:t>
      </w:r>
      <w:r w:rsidR="00DD17CE" w:rsidRPr="00860D96">
        <w:rPr>
          <w:rFonts w:ascii="Arial" w:hAnsi="Arial" w:cs="Arial"/>
          <w:color w:val="000000" w:themeColor="text1"/>
        </w:rPr>
        <w:t xml:space="preserve">uncertainties due to differences in </w:t>
      </w:r>
      <w:r w:rsidR="00D954EA" w:rsidRPr="00860D96">
        <w:rPr>
          <w:rFonts w:ascii="Arial" w:hAnsi="Arial" w:cs="Arial"/>
          <w:color w:val="000000" w:themeColor="text1"/>
        </w:rPr>
        <w:t xml:space="preserve">particle type (carbon </w:t>
      </w:r>
      <w:r w:rsidR="00B63723" w:rsidRPr="00860D96">
        <w:rPr>
          <w:rFonts w:ascii="Arial" w:hAnsi="Arial" w:cs="Arial"/>
          <w:color w:val="000000" w:themeColor="text1"/>
        </w:rPr>
        <w:t>versus</w:t>
      </w:r>
      <w:r w:rsidR="00D954EA" w:rsidRPr="00860D96">
        <w:rPr>
          <w:rFonts w:ascii="Arial" w:hAnsi="Arial" w:cs="Arial"/>
          <w:color w:val="000000" w:themeColor="text1"/>
        </w:rPr>
        <w:t xml:space="preserve"> gold) and animal model (mouse </w:t>
      </w:r>
      <w:r w:rsidR="00B63723" w:rsidRPr="00860D96">
        <w:rPr>
          <w:rFonts w:ascii="Arial" w:hAnsi="Arial" w:cs="Arial"/>
          <w:color w:val="000000" w:themeColor="text1"/>
        </w:rPr>
        <w:t>versus</w:t>
      </w:r>
      <w:r w:rsidR="00D954EA" w:rsidRPr="00860D96">
        <w:rPr>
          <w:rFonts w:ascii="Arial" w:hAnsi="Arial" w:cs="Arial"/>
          <w:color w:val="000000" w:themeColor="text1"/>
        </w:rPr>
        <w:t xml:space="preserve"> rat)</w:t>
      </w:r>
      <w:r w:rsidR="00F71D9B" w:rsidRPr="00860D96">
        <w:rPr>
          <w:rFonts w:ascii="Arial" w:hAnsi="Arial" w:cs="Arial"/>
          <w:color w:val="000000" w:themeColor="text1"/>
        </w:rPr>
        <w:t xml:space="preserve">. The resulting translocated mass of </w:t>
      </w:r>
      <w:r w:rsidR="00D954EA" w:rsidRPr="00860D96">
        <w:rPr>
          <w:rFonts w:ascii="Arial" w:hAnsi="Arial" w:cs="Arial"/>
          <w:color w:val="000000" w:themeColor="text1"/>
        </w:rPr>
        <w:t>42</w:t>
      </w:r>
      <w:r w:rsidR="00B63121" w:rsidRPr="00860D96">
        <w:rPr>
          <w:rFonts w:ascii="Arial" w:hAnsi="Arial" w:cs="Arial"/>
          <w:color w:val="000000" w:themeColor="text1"/>
        </w:rPr>
        <w:t> </w:t>
      </w:r>
      <w:r w:rsidR="00F71D9B" w:rsidRPr="00860D96">
        <w:rPr>
          <w:rFonts w:ascii="Arial" w:hAnsi="Arial" w:cs="Arial"/>
          <w:color w:val="000000" w:themeColor="text1"/>
        </w:rPr>
        <w:t xml:space="preserve">ng corresponds to a surface area dose of </w:t>
      </w:r>
      <w:r w:rsidR="00D954EA" w:rsidRPr="00860D96">
        <w:rPr>
          <w:rFonts w:ascii="Arial" w:hAnsi="Arial" w:cs="Arial"/>
          <w:color w:val="000000" w:themeColor="text1"/>
        </w:rPr>
        <w:t>33</w:t>
      </w:r>
      <w:r w:rsidR="00B63121" w:rsidRPr="00860D96">
        <w:rPr>
          <w:rFonts w:ascii="Arial" w:hAnsi="Arial" w:cs="Arial"/>
          <w:color w:val="000000" w:themeColor="text1"/>
        </w:rPr>
        <w:t xml:space="preserve"> </w:t>
      </w:r>
      <w:r w:rsidR="00F71D9B" w:rsidRPr="00860D96">
        <w:rPr>
          <w:rFonts w:ascii="Arial" w:hAnsi="Arial" w:cs="Arial"/>
          <w:color w:val="000000" w:themeColor="text1"/>
        </w:rPr>
        <w:t>mm</w:t>
      </w:r>
      <w:r w:rsidR="00F71D9B" w:rsidRPr="00860D96">
        <w:rPr>
          <w:rFonts w:ascii="Arial" w:hAnsi="Arial" w:cs="Arial"/>
          <w:color w:val="000000" w:themeColor="text1"/>
          <w:vertAlign w:val="superscript"/>
        </w:rPr>
        <w:t>2</w:t>
      </w:r>
      <w:r w:rsidR="00F71D9B" w:rsidRPr="00860D96">
        <w:rPr>
          <w:rFonts w:ascii="Arial" w:hAnsi="Arial" w:cs="Arial"/>
          <w:color w:val="000000" w:themeColor="text1"/>
        </w:rPr>
        <w:t xml:space="preserve"> (mass-specific BET surface area: 800 m</w:t>
      </w:r>
      <w:r w:rsidR="00F71D9B" w:rsidRPr="00860D96">
        <w:rPr>
          <w:rFonts w:ascii="Arial" w:hAnsi="Arial" w:cs="Arial"/>
          <w:color w:val="000000" w:themeColor="text1"/>
          <w:vertAlign w:val="superscript"/>
        </w:rPr>
        <w:t>2</w:t>
      </w:r>
      <w:r w:rsidR="00F71D9B" w:rsidRPr="00860D96">
        <w:rPr>
          <w:rFonts w:ascii="Arial" w:hAnsi="Arial" w:cs="Arial"/>
          <w:color w:val="000000" w:themeColor="text1"/>
        </w:rPr>
        <w:t>/g</w:t>
      </w:r>
      <w:r w:rsidR="00C265DE" w:rsidRPr="00860D96">
        <w:rPr>
          <w:rFonts w:ascii="Arial" w:hAnsi="Arial" w:cs="Arial"/>
          <w:color w:val="000000" w:themeColor="text1"/>
        </w:rPr>
        <w:t>; Stoeger et al., 2006</w:t>
      </w:r>
      <w:r w:rsidR="00F71D9B" w:rsidRPr="00860D96">
        <w:rPr>
          <w:rFonts w:ascii="Arial" w:hAnsi="Arial" w:cs="Arial"/>
          <w:color w:val="000000" w:themeColor="text1"/>
        </w:rPr>
        <w:t>).</w:t>
      </w:r>
    </w:p>
    <w:p w:rsidR="00946572" w:rsidRPr="00860D96" w:rsidRDefault="0087281D" w:rsidP="00906D1D">
      <w:pPr>
        <w:tabs>
          <w:tab w:val="left" w:pos="902"/>
        </w:tabs>
        <w:autoSpaceDE w:val="0"/>
        <w:autoSpaceDN w:val="0"/>
        <w:adjustRightInd w:val="0"/>
        <w:spacing w:line="240" w:lineRule="auto"/>
        <w:jc w:val="both"/>
        <w:rPr>
          <w:rFonts w:ascii="Arial" w:hAnsi="Arial" w:cs="Arial"/>
          <w:color w:val="000000" w:themeColor="text1"/>
        </w:rPr>
      </w:pPr>
      <w:r w:rsidRPr="00860D96">
        <w:rPr>
          <w:rFonts w:ascii="Arial" w:hAnsi="Arial" w:cs="Arial"/>
          <w:color w:val="000000" w:themeColor="text1"/>
        </w:rPr>
        <w:t xml:space="preserve">The corresponding </w:t>
      </w:r>
      <w:r w:rsidR="00D65643" w:rsidRPr="00860D96">
        <w:rPr>
          <w:rFonts w:ascii="Arial" w:hAnsi="Arial" w:cs="Arial"/>
          <w:color w:val="000000" w:themeColor="text1"/>
        </w:rPr>
        <w:t>surface area dose of 33 mm</w:t>
      </w:r>
      <w:r w:rsidR="00D65643" w:rsidRPr="00860D96">
        <w:rPr>
          <w:rFonts w:ascii="Arial" w:hAnsi="Arial" w:cs="Arial"/>
          <w:color w:val="000000" w:themeColor="text1"/>
          <w:vertAlign w:val="superscript"/>
        </w:rPr>
        <w:t>2</w:t>
      </w:r>
      <w:r w:rsidR="00D65643" w:rsidRPr="00860D96">
        <w:rPr>
          <w:rFonts w:ascii="Arial" w:hAnsi="Arial" w:cs="Arial"/>
          <w:color w:val="000000" w:themeColor="text1"/>
        </w:rPr>
        <w:t xml:space="preserve"> for IAI corresponds to 110 </w:t>
      </w:r>
      <w:proofErr w:type="spellStart"/>
      <w:r w:rsidR="00D65643" w:rsidRPr="00860D96">
        <w:rPr>
          <w:rFonts w:ascii="Arial" w:hAnsi="Arial" w:cs="Arial"/>
          <w:color w:val="000000" w:themeColor="text1"/>
        </w:rPr>
        <w:t>ng</w:t>
      </w:r>
      <w:proofErr w:type="spellEnd"/>
      <w:r w:rsidR="00D65643" w:rsidRPr="00860D96">
        <w:rPr>
          <w:rFonts w:ascii="Arial" w:hAnsi="Arial" w:cs="Arial"/>
          <w:color w:val="000000" w:themeColor="text1"/>
        </w:rPr>
        <w:t xml:space="preserve"> of </w:t>
      </w:r>
      <w:proofErr w:type="spellStart"/>
      <w:r w:rsidR="00D65643" w:rsidRPr="00860D96">
        <w:rPr>
          <w:rFonts w:ascii="Arial" w:hAnsi="Arial" w:cs="Arial"/>
          <w:color w:val="000000" w:themeColor="text1"/>
        </w:rPr>
        <w:t>Printex</w:t>
      </w:r>
      <w:proofErr w:type="spellEnd"/>
      <w:r w:rsidR="00D65643" w:rsidRPr="00860D96">
        <w:rPr>
          <w:rFonts w:ascii="Arial" w:hAnsi="Arial" w:cs="Arial"/>
          <w:color w:val="000000" w:themeColor="text1"/>
        </w:rPr>
        <w:t xml:space="preserve"> 90 </w:t>
      </w:r>
      <w:r w:rsidR="00D545AB" w:rsidRPr="00860D96">
        <w:rPr>
          <w:rFonts w:ascii="Arial" w:hAnsi="Arial" w:cs="Arial"/>
          <w:color w:val="000000" w:themeColor="text1"/>
        </w:rPr>
        <w:t xml:space="preserve">CNPs </w:t>
      </w:r>
      <w:r w:rsidR="00D65643" w:rsidRPr="00860D96">
        <w:rPr>
          <w:rFonts w:ascii="Arial" w:hAnsi="Arial" w:cs="Arial"/>
          <w:color w:val="000000" w:themeColor="text1"/>
        </w:rPr>
        <w:t>(using 300m</w:t>
      </w:r>
      <w:r w:rsidR="00D65643" w:rsidRPr="00860D96">
        <w:rPr>
          <w:rFonts w:ascii="Arial" w:hAnsi="Arial" w:cs="Arial"/>
          <w:color w:val="000000" w:themeColor="text1"/>
          <w:vertAlign w:val="superscript"/>
        </w:rPr>
        <w:t>2</w:t>
      </w:r>
      <w:r w:rsidR="00D65643" w:rsidRPr="00860D96">
        <w:rPr>
          <w:rFonts w:ascii="Arial" w:hAnsi="Arial" w:cs="Arial"/>
          <w:color w:val="000000" w:themeColor="text1"/>
        </w:rPr>
        <w:t xml:space="preserve">/g). </w:t>
      </w:r>
      <w:r w:rsidR="00E848A5" w:rsidRPr="00860D96">
        <w:rPr>
          <w:rFonts w:ascii="Arial" w:hAnsi="Arial" w:cs="Arial"/>
          <w:color w:val="000000" w:themeColor="text1"/>
        </w:rPr>
        <w:t>For reasons mentioned above</w:t>
      </w:r>
      <w:r w:rsidR="00D545AB" w:rsidRPr="00860D96">
        <w:rPr>
          <w:rFonts w:ascii="Arial" w:hAnsi="Arial" w:cs="Arial"/>
          <w:color w:val="000000" w:themeColor="text1"/>
        </w:rPr>
        <w:t xml:space="preserve"> not the mass, but the number concentration of CNPs in the IAI vehicle was determined by</w:t>
      </w:r>
      <w:r w:rsidR="00E848A5" w:rsidRPr="00860D96">
        <w:rPr>
          <w:rFonts w:ascii="Arial" w:hAnsi="Arial" w:cs="Arial"/>
          <w:color w:val="000000" w:themeColor="text1"/>
        </w:rPr>
        <w:t xml:space="preserve"> </w:t>
      </w:r>
      <w:r w:rsidR="00314886" w:rsidRPr="00860D96">
        <w:rPr>
          <w:rFonts w:ascii="Arial" w:hAnsi="Arial" w:cs="Arial"/>
          <w:color w:val="000000" w:themeColor="text1"/>
        </w:rPr>
        <w:t>dynamic light scattering</w:t>
      </w:r>
      <w:r w:rsidR="003C34B8" w:rsidRPr="00860D96">
        <w:rPr>
          <w:rFonts w:ascii="Arial" w:hAnsi="Arial" w:cs="Arial"/>
          <w:color w:val="000000" w:themeColor="text1"/>
        </w:rPr>
        <w:t xml:space="preserve"> </w:t>
      </w:r>
      <w:r w:rsidR="00E848A5" w:rsidRPr="00860D96">
        <w:rPr>
          <w:rFonts w:ascii="Arial" w:hAnsi="Arial" w:cs="Arial"/>
          <w:color w:val="000000" w:themeColor="text1"/>
        </w:rPr>
        <w:t>analysis</w:t>
      </w:r>
      <w:r w:rsidR="003C34B8" w:rsidRPr="00860D96">
        <w:rPr>
          <w:rFonts w:ascii="Arial" w:hAnsi="Arial" w:cs="Arial"/>
          <w:color w:val="000000" w:themeColor="text1"/>
        </w:rPr>
        <w:t xml:space="preserve"> (</w:t>
      </w:r>
      <w:proofErr w:type="spellStart"/>
      <w:r w:rsidR="003C34B8" w:rsidRPr="00860D96">
        <w:rPr>
          <w:rFonts w:ascii="Arial" w:hAnsi="Arial" w:cs="Arial"/>
          <w:color w:val="000000" w:themeColor="text1"/>
        </w:rPr>
        <w:t>Stampfl</w:t>
      </w:r>
      <w:proofErr w:type="spellEnd"/>
      <w:r w:rsidR="003C34B8" w:rsidRPr="00860D96">
        <w:rPr>
          <w:rFonts w:ascii="Arial" w:hAnsi="Arial" w:cs="Arial"/>
          <w:color w:val="000000" w:themeColor="text1"/>
        </w:rPr>
        <w:t xml:space="preserve"> et al., 2011). </w:t>
      </w:r>
      <w:r w:rsidR="00080839" w:rsidRPr="00860D96">
        <w:rPr>
          <w:rFonts w:ascii="Arial" w:hAnsi="Arial" w:cs="Arial"/>
          <w:color w:val="000000" w:themeColor="text1"/>
        </w:rPr>
        <w:t>For conversion of the</w:t>
      </w:r>
      <w:r w:rsidR="00504F4B" w:rsidRPr="00860D96">
        <w:rPr>
          <w:rFonts w:ascii="Arial" w:hAnsi="Arial" w:cs="Arial"/>
          <w:color w:val="000000" w:themeColor="text1"/>
        </w:rPr>
        <w:t xml:space="preserve"> targeted mass (surface area) dose into the corresponding number </w:t>
      </w:r>
      <w:r w:rsidR="00080839" w:rsidRPr="00860D96">
        <w:rPr>
          <w:rFonts w:ascii="Arial" w:hAnsi="Arial" w:cs="Arial"/>
          <w:color w:val="000000" w:themeColor="text1"/>
        </w:rPr>
        <w:t xml:space="preserve">dose the scaling laws for fractal-like agglomerates </w:t>
      </w:r>
      <w:r w:rsidR="00504F4B" w:rsidRPr="00860D96">
        <w:rPr>
          <w:rFonts w:ascii="Arial" w:hAnsi="Arial" w:cs="Arial"/>
          <w:color w:val="000000" w:themeColor="text1"/>
        </w:rPr>
        <w:t>were used</w:t>
      </w:r>
      <w:r w:rsidR="00080839" w:rsidRPr="00860D96">
        <w:rPr>
          <w:rFonts w:ascii="Arial" w:hAnsi="Arial" w:cs="Arial"/>
          <w:color w:val="000000" w:themeColor="text1"/>
        </w:rPr>
        <w:t xml:space="preserve">. </w:t>
      </w:r>
      <w:r w:rsidR="00504F4B" w:rsidRPr="00860D96">
        <w:rPr>
          <w:rFonts w:ascii="Arial" w:hAnsi="Arial" w:cs="Arial"/>
          <w:color w:val="000000" w:themeColor="text1"/>
        </w:rPr>
        <w:t>Utilizing</w:t>
      </w:r>
      <w:r w:rsidR="00080839" w:rsidRPr="00860D96">
        <w:rPr>
          <w:rFonts w:ascii="Arial" w:hAnsi="Arial" w:cs="Arial"/>
          <w:color w:val="000000" w:themeColor="text1"/>
        </w:rPr>
        <w:t xml:space="preserve"> the </w:t>
      </w:r>
      <w:r w:rsidR="00504F4B" w:rsidRPr="00860D96">
        <w:rPr>
          <w:rFonts w:ascii="Arial" w:hAnsi="Arial" w:cs="Arial"/>
          <w:color w:val="000000" w:themeColor="text1"/>
        </w:rPr>
        <w:t xml:space="preserve">known </w:t>
      </w:r>
      <w:r w:rsidR="00080839" w:rsidRPr="00860D96">
        <w:rPr>
          <w:rFonts w:ascii="Arial" w:hAnsi="Arial" w:cs="Arial"/>
          <w:color w:val="000000" w:themeColor="text1"/>
        </w:rPr>
        <w:t xml:space="preserve">diameter </w:t>
      </w:r>
      <w:r w:rsidR="00504F4B" w:rsidRPr="00860D96">
        <w:rPr>
          <w:rFonts w:ascii="Arial" w:hAnsi="Arial" w:cs="Arial"/>
          <w:color w:val="000000" w:themeColor="text1"/>
        </w:rPr>
        <w:t xml:space="preserve">and density </w:t>
      </w:r>
      <w:r w:rsidR="00080839" w:rsidRPr="00860D96">
        <w:rPr>
          <w:rFonts w:ascii="Arial" w:hAnsi="Arial" w:cs="Arial"/>
          <w:color w:val="000000" w:themeColor="text1"/>
        </w:rPr>
        <w:t xml:space="preserve">of </w:t>
      </w:r>
      <w:r w:rsidR="00504F4B" w:rsidRPr="00860D96">
        <w:rPr>
          <w:rFonts w:ascii="Arial" w:hAnsi="Arial" w:cs="Arial"/>
          <w:color w:val="000000" w:themeColor="text1"/>
        </w:rPr>
        <w:t xml:space="preserve">the spherical primary particles of </w:t>
      </w:r>
      <w:proofErr w:type="spellStart"/>
      <w:r w:rsidR="00504F4B" w:rsidRPr="00860D96">
        <w:rPr>
          <w:rFonts w:ascii="Arial" w:hAnsi="Arial" w:cs="Arial"/>
          <w:color w:val="000000" w:themeColor="text1"/>
        </w:rPr>
        <w:t>Printex</w:t>
      </w:r>
      <w:proofErr w:type="spellEnd"/>
      <w:r w:rsidR="00504F4B" w:rsidRPr="00860D96">
        <w:rPr>
          <w:rFonts w:ascii="Arial" w:hAnsi="Arial" w:cs="Arial"/>
          <w:color w:val="000000" w:themeColor="text1"/>
        </w:rPr>
        <w:t xml:space="preserve"> 90</w:t>
      </w:r>
      <w:r w:rsidR="00080839" w:rsidRPr="00860D96">
        <w:rPr>
          <w:rFonts w:ascii="Arial" w:hAnsi="Arial" w:cs="Arial"/>
          <w:color w:val="000000" w:themeColor="text1"/>
        </w:rPr>
        <w:t xml:space="preserve"> (</w:t>
      </w:r>
      <w:proofErr w:type="spellStart"/>
      <w:r w:rsidR="00080839" w:rsidRPr="00860D96">
        <w:rPr>
          <w:rFonts w:ascii="Arial" w:hAnsi="Arial" w:cs="Arial"/>
          <w:i/>
          <w:color w:val="000000" w:themeColor="text1"/>
        </w:rPr>
        <w:t>d</w:t>
      </w:r>
      <w:r w:rsidR="00080839" w:rsidRPr="00860D96">
        <w:rPr>
          <w:rFonts w:ascii="Arial" w:hAnsi="Arial" w:cs="Arial"/>
          <w:i/>
          <w:color w:val="000000" w:themeColor="text1"/>
          <w:vertAlign w:val="subscript"/>
        </w:rPr>
        <w:t>p</w:t>
      </w:r>
      <w:proofErr w:type="spellEnd"/>
      <w:r w:rsidR="00080839" w:rsidRPr="00860D96">
        <w:rPr>
          <w:rFonts w:ascii="Arial" w:hAnsi="Arial" w:cs="Arial"/>
          <w:color w:val="000000" w:themeColor="text1"/>
        </w:rPr>
        <w:t xml:space="preserve"> = 14 nm</w:t>
      </w:r>
      <w:r w:rsidR="00504F4B" w:rsidRPr="00860D96">
        <w:rPr>
          <w:rFonts w:ascii="Arial" w:hAnsi="Arial" w:cs="Arial"/>
          <w:color w:val="000000" w:themeColor="text1"/>
        </w:rPr>
        <w:t xml:space="preserve">; </w:t>
      </w:r>
      <w:r w:rsidR="00080839" w:rsidRPr="00860D96">
        <w:rPr>
          <w:rFonts w:ascii="Arial" w:hAnsi="Arial" w:cs="Arial"/>
          <w:color w:val="000000" w:themeColor="text1"/>
        </w:rPr>
        <w:t xml:space="preserve">density </w:t>
      </w:r>
      <w:r w:rsidR="00504F4B" w:rsidRPr="00860D96">
        <w:rPr>
          <w:rFonts w:ascii="Arial" w:hAnsi="Arial" w:cs="Arial"/>
          <w:color w:val="000000" w:themeColor="text1"/>
        </w:rPr>
        <w:t xml:space="preserve">of soot is </w:t>
      </w:r>
      <w:r w:rsidR="00080839" w:rsidRPr="00860D96">
        <w:rPr>
          <w:rFonts w:ascii="Arial" w:hAnsi="Arial" w:cs="Arial"/>
          <w:color w:val="000000" w:themeColor="text1"/>
        </w:rPr>
        <w:t>2</w:t>
      </w:r>
      <w:r w:rsidR="00504F4B" w:rsidRPr="00860D96">
        <w:rPr>
          <w:rFonts w:ascii="Arial" w:hAnsi="Arial" w:cs="Arial"/>
          <w:color w:val="000000" w:themeColor="text1"/>
        </w:rPr>
        <w:t> </w:t>
      </w:r>
      <w:r w:rsidR="00080839" w:rsidRPr="00860D96">
        <w:rPr>
          <w:rFonts w:ascii="Arial" w:hAnsi="Arial" w:cs="Arial"/>
          <w:color w:val="000000" w:themeColor="text1"/>
        </w:rPr>
        <w:t>g/cm</w:t>
      </w:r>
      <w:r w:rsidR="00080839" w:rsidRPr="00860D96">
        <w:rPr>
          <w:rFonts w:ascii="Arial" w:hAnsi="Arial" w:cs="Arial"/>
          <w:color w:val="000000" w:themeColor="text1"/>
          <w:vertAlign w:val="superscript"/>
        </w:rPr>
        <w:t>3</w:t>
      </w:r>
      <w:r w:rsidR="00080839" w:rsidRPr="00860D96">
        <w:rPr>
          <w:rFonts w:ascii="Arial" w:hAnsi="Arial" w:cs="Arial"/>
          <w:color w:val="000000" w:themeColor="text1"/>
        </w:rPr>
        <w:t>), the mass of the primary particle</w:t>
      </w:r>
      <w:r w:rsidR="00504F4B" w:rsidRPr="00860D96">
        <w:rPr>
          <w:rFonts w:ascii="Arial" w:hAnsi="Arial" w:cs="Arial"/>
          <w:color w:val="000000" w:themeColor="text1"/>
        </w:rPr>
        <w:t xml:space="preserve"> was determined (</w:t>
      </w:r>
      <w:r w:rsidR="00080839" w:rsidRPr="00860D96">
        <w:rPr>
          <w:rFonts w:ascii="Arial" w:hAnsi="Arial" w:cs="Arial"/>
          <w:color w:val="000000" w:themeColor="text1"/>
        </w:rPr>
        <w:t>2.9</w:t>
      </w:r>
      <w:r w:rsidR="00D545AB" w:rsidRPr="00860D96">
        <w:rPr>
          <w:rFonts w:ascii="Arial" w:hAnsi="Arial" w:cs="Arial"/>
          <w:color w:val="000000" w:themeColor="text1"/>
        </w:rPr>
        <w:t>x</w:t>
      </w:r>
      <w:r w:rsidR="00080839" w:rsidRPr="00860D96">
        <w:rPr>
          <w:rFonts w:ascii="Arial" w:hAnsi="Arial" w:cs="Arial"/>
          <w:color w:val="000000" w:themeColor="text1"/>
        </w:rPr>
        <w:t>10</w:t>
      </w:r>
      <w:r w:rsidR="00080839" w:rsidRPr="00860D96">
        <w:rPr>
          <w:rFonts w:ascii="Arial" w:hAnsi="Arial" w:cs="Arial"/>
          <w:color w:val="000000" w:themeColor="text1"/>
          <w:vertAlign w:val="superscript"/>
        </w:rPr>
        <w:t>-18 </w:t>
      </w:r>
      <w:r w:rsidR="00080839" w:rsidRPr="00860D96">
        <w:rPr>
          <w:rFonts w:ascii="Arial" w:hAnsi="Arial" w:cs="Arial"/>
          <w:color w:val="000000" w:themeColor="text1"/>
        </w:rPr>
        <w:t>g</w:t>
      </w:r>
      <w:r w:rsidR="00504F4B" w:rsidRPr="00860D96">
        <w:rPr>
          <w:rFonts w:ascii="Arial" w:hAnsi="Arial" w:cs="Arial"/>
          <w:color w:val="000000" w:themeColor="text1"/>
        </w:rPr>
        <w:t>)</w:t>
      </w:r>
      <w:r w:rsidR="00080839" w:rsidRPr="00860D96">
        <w:rPr>
          <w:rFonts w:ascii="Arial" w:hAnsi="Arial" w:cs="Arial"/>
          <w:color w:val="000000" w:themeColor="text1"/>
        </w:rPr>
        <w:t xml:space="preserve">. </w:t>
      </w:r>
      <w:r w:rsidR="00504F4B" w:rsidRPr="00860D96">
        <w:rPr>
          <w:rFonts w:ascii="Arial" w:hAnsi="Arial" w:cs="Arial"/>
          <w:color w:val="000000" w:themeColor="text1"/>
        </w:rPr>
        <w:t xml:space="preserve">Moreover, the number of primary CNPs per 100 nm CNP agglomerate (average diameter) </w:t>
      </w:r>
      <w:r w:rsidR="00D545AB" w:rsidRPr="00860D96">
        <w:rPr>
          <w:rFonts w:ascii="Arial" w:hAnsi="Arial" w:cs="Arial"/>
          <w:color w:val="000000" w:themeColor="text1"/>
        </w:rPr>
        <w:t>was</w:t>
      </w:r>
      <w:r w:rsidR="00504F4B" w:rsidRPr="00860D96">
        <w:rPr>
          <w:rFonts w:ascii="Arial" w:hAnsi="Arial" w:cs="Arial"/>
          <w:color w:val="000000" w:themeColor="text1"/>
        </w:rPr>
        <w:t xml:space="preserve"> </w:t>
      </w:r>
      <w:r w:rsidR="005F4337" w:rsidRPr="00860D96">
        <w:rPr>
          <w:rFonts w:ascii="Arial" w:hAnsi="Arial" w:cs="Arial"/>
          <w:color w:val="000000" w:themeColor="text1"/>
        </w:rPr>
        <w:t xml:space="preserve">655 </w:t>
      </w:r>
      <w:r w:rsidR="00504F4B" w:rsidRPr="00860D96">
        <w:rPr>
          <w:rFonts w:ascii="Arial" w:hAnsi="Arial" w:cs="Arial"/>
          <w:color w:val="000000" w:themeColor="text1"/>
        </w:rPr>
        <w:t>(</w:t>
      </w:r>
      <w:r w:rsidR="005F4337" w:rsidRPr="00860D96">
        <w:rPr>
          <w:rFonts w:ascii="Arial" w:hAnsi="Arial" w:cs="Arial"/>
          <w:color w:val="000000" w:themeColor="text1"/>
        </w:rPr>
        <w:t>primary particles</w:t>
      </w:r>
      <w:r w:rsidR="00504F4B" w:rsidRPr="00860D96">
        <w:rPr>
          <w:rFonts w:ascii="Arial" w:hAnsi="Arial" w:cs="Arial"/>
          <w:color w:val="000000" w:themeColor="text1"/>
        </w:rPr>
        <w:t xml:space="preserve">) as derived from </w:t>
      </w:r>
      <w:r w:rsidR="00D545AB" w:rsidRPr="00860D96">
        <w:rPr>
          <w:rFonts w:ascii="Arial" w:hAnsi="Arial" w:cs="Arial"/>
          <w:color w:val="000000" w:themeColor="text1"/>
        </w:rPr>
        <w:t xml:space="preserve">a well-known </w:t>
      </w:r>
      <w:r w:rsidR="00504F4B" w:rsidRPr="00860D96">
        <w:rPr>
          <w:rFonts w:ascii="Arial" w:hAnsi="Arial" w:cs="Arial"/>
          <w:color w:val="000000" w:themeColor="text1"/>
        </w:rPr>
        <w:t xml:space="preserve">fractal scaling law,  </w:t>
      </w:r>
      <w:proofErr w:type="spellStart"/>
      <w:r w:rsidR="00504F4B" w:rsidRPr="00860D96">
        <w:rPr>
          <w:rFonts w:ascii="Arial" w:hAnsi="Arial" w:cs="Arial"/>
          <w:i/>
          <w:color w:val="000000" w:themeColor="text1"/>
        </w:rPr>
        <w:t>N</w:t>
      </w:r>
      <w:r w:rsidR="00504F4B" w:rsidRPr="00860D96">
        <w:rPr>
          <w:rFonts w:ascii="Arial" w:hAnsi="Arial" w:cs="Arial"/>
          <w:i/>
          <w:color w:val="000000" w:themeColor="text1"/>
          <w:vertAlign w:val="subscript"/>
        </w:rPr>
        <w:t>p</w:t>
      </w:r>
      <w:proofErr w:type="spellEnd"/>
      <w:r w:rsidR="00504F4B" w:rsidRPr="00860D96">
        <w:rPr>
          <w:rFonts w:ascii="Arial" w:hAnsi="Arial" w:cs="Arial"/>
          <w:color w:val="000000" w:themeColor="text1"/>
        </w:rPr>
        <w:t>=</w:t>
      </w:r>
      <w:proofErr w:type="spellStart"/>
      <w:r w:rsidR="00504F4B" w:rsidRPr="00860D96">
        <w:rPr>
          <w:rFonts w:ascii="Arial" w:hAnsi="Arial" w:cs="Arial"/>
          <w:color w:val="000000" w:themeColor="text1"/>
        </w:rPr>
        <w:t>k</w:t>
      </w:r>
      <w:r w:rsidR="00504F4B" w:rsidRPr="00860D96">
        <w:rPr>
          <w:rFonts w:ascii="Arial" w:hAnsi="Arial" w:cs="Arial"/>
          <w:color w:val="000000" w:themeColor="text1"/>
          <w:vertAlign w:val="subscript"/>
        </w:rPr>
        <w:t>f</w:t>
      </w:r>
      <w:proofErr w:type="spellEnd"/>
      <w:r w:rsidR="00504F4B" w:rsidRPr="00860D96">
        <w:rPr>
          <w:rFonts w:ascii="Arial" w:hAnsi="Arial" w:cs="Arial"/>
          <w:color w:val="000000" w:themeColor="text1"/>
        </w:rPr>
        <w:t>*(</w:t>
      </w:r>
      <w:proofErr w:type="spellStart"/>
      <w:r w:rsidR="00504F4B" w:rsidRPr="00860D96">
        <w:rPr>
          <w:rFonts w:ascii="Arial" w:hAnsi="Arial" w:cs="Arial"/>
          <w:color w:val="000000" w:themeColor="text1"/>
        </w:rPr>
        <w:t>d</w:t>
      </w:r>
      <w:r w:rsidR="00504F4B" w:rsidRPr="00860D96">
        <w:rPr>
          <w:rFonts w:ascii="Arial" w:hAnsi="Arial" w:cs="Arial"/>
          <w:color w:val="000000" w:themeColor="text1"/>
          <w:vertAlign w:val="subscript"/>
        </w:rPr>
        <w:t>agg</w:t>
      </w:r>
      <w:proofErr w:type="spellEnd"/>
      <w:r w:rsidR="00504F4B" w:rsidRPr="00860D96">
        <w:rPr>
          <w:rFonts w:ascii="Arial" w:hAnsi="Arial" w:cs="Arial"/>
          <w:color w:val="000000" w:themeColor="text1"/>
        </w:rPr>
        <w:t>/</w:t>
      </w:r>
      <w:proofErr w:type="spellStart"/>
      <w:r w:rsidR="00504F4B" w:rsidRPr="00860D96">
        <w:rPr>
          <w:rFonts w:ascii="Arial" w:hAnsi="Arial" w:cs="Arial"/>
          <w:color w:val="000000" w:themeColor="text1"/>
        </w:rPr>
        <w:t>d</w:t>
      </w:r>
      <w:r w:rsidR="00504F4B" w:rsidRPr="00860D96">
        <w:rPr>
          <w:rFonts w:ascii="Arial" w:hAnsi="Arial" w:cs="Arial"/>
          <w:color w:val="000000" w:themeColor="text1"/>
          <w:vertAlign w:val="subscript"/>
        </w:rPr>
        <w:t>p</w:t>
      </w:r>
      <w:proofErr w:type="spellEnd"/>
      <w:r w:rsidR="00504F4B" w:rsidRPr="00860D96">
        <w:rPr>
          <w:rFonts w:ascii="Arial" w:hAnsi="Arial" w:cs="Arial"/>
          <w:color w:val="000000" w:themeColor="text1"/>
        </w:rPr>
        <w:t>)</w:t>
      </w:r>
      <w:proofErr w:type="spellStart"/>
      <w:r w:rsidR="00504F4B" w:rsidRPr="00860D96">
        <w:rPr>
          <w:rFonts w:ascii="Arial" w:hAnsi="Arial" w:cs="Arial"/>
          <w:color w:val="000000" w:themeColor="text1"/>
          <w:vertAlign w:val="superscript"/>
        </w:rPr>
        <w:t>Df</w:t>
      </w:r>
      <w:proofErr w:type="spellEnd"/>
      <w:r w:rsidR="00504F4B" w:rsidRPr="00860D96">
        <w:rPr>
          <w:rFonts w:ascii="Arial" w:hAnsi="Arial" w:cs="Arial"/>
          <w:color w:val="000000" w:themeColor="text1"/>
        </w:rPr>
        <w:t xml:space="preserve">, where </w:t>
      </w:r>
      <w:proofErr w:type="spellStart"/>
      <w:r w:rsidR="00504F4B" w:rsidRPr="00860D96">
        <w:rPr>
          <w:rFonts w:ascii="Arial" w:hAnsi="Arial" w:cs="Arial"/>
          <w:i/>
          <w:color w:val="000000" w:themeColor="text1"/>
        </w:rPr>
        <w:t>D</w:t>
      </w:r>
      <w:r w:rsidR="00504F4B" w:rsidRPr="00860D96">
        <w:rPr>
          <w:rFonts w:ascii="Arial" w:hAnsi="Arial" w:cs="Arial"/>
          <w:i/>
          <w:color w:val="000000" w:themeColor="text1"/>
          <w:vertAlign w:val="subscript"/>
        </w:rPr>
        <w:t>f</w:t>
      </w:r>
      <w:proofErr w:type="spellEnd"/>
      <w:r w:rsidR="00504F4B" w:rsidRPr="00860D96">
        <w:rPr>
          <w:rFonts w:ascii="Arial" w:hAnsi="Arial" w:cs="Arial"/>
          <w:color w:val="000000" w:themeColor="text1"/>
        </w:rPr>
        <w:t xml:space="preserve"> is the fractal dimension of the agglomerate (here estimated as 2.5), </w:t>
      </w:r>
      <w:proofErr w:type="spellStart"/>
      <w:r w:rsidR="00504F4B" w:rsidRPr="00860D96">
        <w:rPr>
          <w:rFonts w:ascii="Arial" w:hAnsi="Arial" w:cs="Arial"/>
          <w:i/>
          <w:color w:val="000000" w:themeColor="text1"/>
        </w:rPr>
        <w:t>d</w:t>
      </w:r>
      <w:r w:rsidR="00504F4B" w:rsidRPr="00860D96">
        <w:rPr>
          <w:rFonts w:ascii="Arial" w:hAnsi="Arial" w:cs="Arial"/>
          <w:i/>
          <w:color w:val="000000" w:themeColor="text1"/>
          <w:vertAlign w:val="subscript"/>
        </w:rPr>
        <w:t>agg</w:t>
      </w:r>
      <w:proofErr w:type="spellEnd"/>
      <w:r w:rsidR="00504F4B" w:rsidRPr="00860D96">
        <w:rPr>
          <w:rFonts w:ascii="Arial" w:hAnsi="Arial" w:cs="Arial"/>
          <w:color w:val="000000" w:themeColor="text1"/>
        </w:rPr>
        <w:t xml:space="preserve"> is the mobility diameter of the CNP agglomerates (100 nm), </w:t>
      </w:r>
      <w:proofErr w:type="spellStart"/>
      <w:r w:rsidR="00504F4B" w:rsidRPr="00860D96">
        <w:rPr>
          <w:rFonts w:ascii="Arial" w:hAnsi="Arial" w:cs="Arial"/>
          <w:i/>
          <w:color w:val="000000" w:themeColor="text1"/>
        </w:rPr>
        <w:t>d</w:t>
      </w:r>
      <w:r w:rsidR="00504F4B" w:rsidRPr="00860D96">
        <w:rPr>
          <w:rFonts w:ascii="Arial" w:hAnsi="Arial" w:cs="Arial"/>
          <w:i/>
          <w:color w:val="000000" w:themeColor="text1"/>
          <w:vertAlign w:val="subscript"/>
        </w:rPr>
        <w:t>p</w:t>
      </w:r>
      <w:proofErr w:type="spellEnd"/>
      <w:r w:rsidR="00504F4B" w:rsidRPr="00860D96">
        <w:rPr>
          <w:rFonts w:ascii="Arial" w:hAnsi="Arial" w:cs="Arial"/>
          <w:color w:val="000000" w:themeColor="text1"/>
        </w:rPr>
        <w:t xml:space="preserve"> is the diameter of the primary carbon particle (14 nm) and </w:t>
      </w:r>
      <w:proofErr w:type="spellStart"/>
      <w:r w:rsidR="00504F4B" w:rsidRPr="00860D96">
        <w:rPr>
          <w:rFonts w:ascii="Arial" w:hAnsi="Arial" w:cs="Arial"/>
          <w:color w:val="000000" w:themeColor="text1"/>
        </w:rPr>
        <w:t>k</w:t>
      </w:r>
      <w:r w:rsidR="00504F4B" w:rsidRPr="00860D96">
        <w:rPr>
          <w:rFonts w:ascii="Arial" w:hAnsi="Arial" w:cs="Arial"/>
          <w:color w:val="000000" w:themeColor="text1"/>
          <w:vertAlign w:val="subscript"/>
        </w:rPr>
        <w:t>f</w:t>
      </w:r>
      <w:proofErr w:type="spellEnd"/>
      <w:r w:rsidR="00504F4B" w:rsidRPr="00860D96">
        <w:rPr>
          <w:rFonts w:ascii="Arial" w:hAnsi="Arial" w:cs="Arial"/>
          <w:color w:val="000000" w:themeColor="text1"/>
        </w:rPr>
        <w:t>=4.8 (=2.77/0.8</w:t>
      </w:r>
      <w:r w:rsidR="00504F4B" w:rsidRPr="00860D96">
        <w:rPr>
          <w:rFonts w:ascii="Arial" w:hAnsi="Arial" w:cs="Arial"/>
          <w:color w:val="000000" w:themeColor="text1"/>
          <w:vertAlign w:val="superscript"/>
        </w:rPr>
        <w:t>Df</w:t>
      </w:r>
      <w:r w:rsidR="00504F4B" w:rsidRPr="00860D96">
        <w:rPr>
          <w:rFonts w:ascii="Arial" w:hAnsi="Arial" w:cs="Arial"/>
          <w:color w:val="000000" w:themeColor="text1"/>
        </w:rPr>
        <w:t>) (</w:t>
      </w:r>
      <w:proofErr w:type="spellStart"/>
      <w:r w:rsidR="00504F4B" w:rsidRPr="00860D96">
        <w:rPr>
          <w:rFonts w:ascii="Arial" w:hAnsi="Arial" w:cs="Arial"/>
          <w:color w:val="000000" w:themeColor="text1"/>
        </w:rPr>
        <w:t>Gwaze</w:t>
      </w:r>
      <w:proofErr w:type="spellEnd"/>
      <w:r w:rsidR="00504F4B" w:rsidRPr="00860D96">
        <w:rPr>
          <w:rFonts w:ascii="Arial" w:hAnsi="Arial" w:cs="Arial"/>
          <w:color w:val="000000" w:themeColor="text1"/>
        </w:rPr>
        <w:t xml:space="preserve"> et al.</w:t>
      </w:r>
      <w:r w:rsidR="00C059E6" w:rsidRPr="00860D96">
        <w:rPr>
          <w:rFonts w:ascii="Arial" w:hAnsi="Arial" w:cs="Arial"/>
          <w:color w:val="000000" w:themeColor="text1"/>
        </w:rPr>
        <w:t>,</w:t>
      </w:r>
      <w:r w:rsidR="00504F4B" w:rsidRPr="00860D96">
        <w:rPr>
          <w:rFonts w:ascii="Arial" w:hAnsi="Arial" w:cs="Arial"/>
          <w:color w:val="000000" w:themeColor="text1"/>
        </w:rPr>
        <w:t xml:space="preserve"> 2006, Baron and </w:t>
      </w:r>
      <w:proofErr w:type="spellStart"/>
      <w:r w:rsidR="00504F4B" w:rsidRPr="00860D96">
        <w:rPr>
          <w:rFonts w:ascii="Arial" w:hAnsi="Arial" w:cs="Arial"/>
          <w:color w:val="000000" w:themeColor="text1"/>
        </w:rPr>
        <w:t>Willeke</w:t>
      </w:r>
      <w:proofErr w:type="spellEnd"/>
      <w:r w:rsidR="00504F4B" w:rsidRPr="00860D96">
        <w:rPr>
          <w:rFonts w:ascii="Arial" w:hAnsi="Arial" w:cs="Arial"/>
          <w:color w:val="000000" w:themeColor="text1"/>
        </w:rPr>
        <w:t xml:space="preserve">, 2001). Hence, the mass of a 100 nm CNP agglomerate is </w:t>
      </w:r>
      <w:r w:rsidR="005F4337" w:rsidRPr="00860D96">
        <w:rPr>
          <w:rFonts w:ascii="Arial" w:hAnsi="Arial" w:cs="Arial"/>
          <w:color w:val="000000" w:themeColor="text1"/>
        </w:rPr>
        <w:t>1.9*10</w:t>
      </w:r>
      <w:r w:rsidR="005F4337" w:rsidRPr="00860D96">
        <w:rPr>
          <w:rFonts w:ascii="Arial" w:hAnsi="Arial" w:cs="Arial"/>
          <w:color w:val="000000" w:themeColor="text1"/>
          <w:vertAlign w:val="superscript"/>
        </w:rPr>
        <w:t>-15</w:t>
      </w:r>
      <w:r w:rsidR="005F4337" w:rsidRPr="00860D96">
        <w:rPr>
          <w:rFonts w:ascii="Arial" w:hAnsi="Arial" w:cs="Arial"/>
          <w:color w:val="000000" w:themeColor="text1"/>
        </w:rPr>
        <w:t>g</w:t>
      </w:r>
      <w:r w:rsidR="00C7038A" w:rsidRPr="00860D96">
        <w:rPr>
          <w:rFonts w:ascii="Arial" w:hAnsi="Arial" w:cs="Arial"/>
          <w:color w:val="000000" w:themeColor="text1"/>
        </w:rPr>
        <w:t xml:space="preserve"> yielding an equivalent </w:t>
      </w:r>
      <w:r w:rsidR="00CB6637" w:rsidRPr="00860D96">
        <w:rPr>
          <w:rFonts w:ascii="Arial" w:hAnsi="Arial" w:cs="Arial"/>
          <w:color w:val="000000" w:themeColor="text1"/>
        </w:rPr>
        <w:t xml:space="preserve">targeted </w:t>
      </w:r>
      <w:r w:rsidR="0065447B" w:rsidRPr="00860D96">
        <w:rPr>
          <w:rFonts w:ascii="Arial" w:hAnsi="Arial" w:cs="Arial"/>
          <w:color w:val="000000" w:themeColor="text1"/>
        </w:rPr>
        <w:t>number dose of 5.8 x 10</w:t>
      </w:r>
      <w:r w:rsidR="0065447B" w:rsidRPr="00860D96">
        <w:rPr>
          <w:rFonts w:ascii="Arial" w:hAnsi="Arial" w:cs="Arial"/>
          <w:color w:val="000000" w:themeColor="text1"/>
          <w:vertAlign w:val="superscript"/>
        </w:rPr>
        <w:t>7</w:t>
      </w:r>
      <w:r w:rsidR="0065447B" w:rsidRPr="00860D96">
        <w:rPr>
          <w:rFonts w:ascii="Arial" w:hAnsi="Arial" w:cs="Arial"/>
          <w:color w:val="000000" w:themeColor="text1"/>
        </w:rPr>
        <w:t xml:space="preserve"> </w:t>
      </w:r>
      <w:r w:rsidR="00C7038A" w:rsidRPr="00860D96">
        <w:rPr>
          <w:rFonts w:ascii="Arial" w:hAnsi="Arial" w:cs="Arial"/>
          <w:color w:val="000000" w:themeColor="text1"/>
        </w:rPr>
        <w:t>(=</w:t>
      </w:r>
      <w:r w:rsidR="0065447B" w:rsidRPr="00860D96">
        <w:rPr>
          <w:rFonts w:ascii="Arial" w:hAnsi="Arial" w:cs="Arial"/>
          <w:color w:val="000000" w:themeColor="text1"/>
        </w:rPr>
        <w:t>110 ng</w:t>
      </w:r>
      <w:r w:rsidR="00C7038A" w:rsidRPr="00860D96">
        <w:rPr>
          <w:rFonts w:ascii="Arial" w:hAnsi="Arial" w:cs="Arial"/>
          <w:color w:val="000000" w:themeColor="text1"/>
        </w:rPr>
        <w:t>/</w:t>
      </w:r>
      <w:r w:rsidR="0065447B" w:rsidRPr="00860D96">
        <w:rPr>
          <w:rFonts w:ascii="Arial" w:hAnsi="Arial" w:cs="Arial"/>
          <w:color w:val="000000" w:themeColor="text1"/>
        </w:rPr>
        <w:t>1.9</w:t>
      </w:r>
      <w:r w:rsidR="000002BF" w:rsidRPr="00860D96">
        <w:rPr>
          <w:rFonts w:ascii="Arial" w:hAnsi="Arial" w:cs="Arial"/>
          <w:color w:val="000000" w:themeColor="text1"/>
        </w:rPr>
        <w:t>x</w:t>
      </w:r>
      <w:r w:rsidR="0065447B" w:rsidRPr="00860D96">
        <w:rPr>
          <w:rFonts w:ascii="Arial" w:hAnsi="Arial" w:cs="Arial"/>
          <w:color w:val="000000" w:themeColor="text1"/>
        </w:rPr>
        <w:t>10</w:t>
      </w:r>
      <w:r w:rsidR="0065447B" w:rsidRPr="00860D96">
        <w:rPr>
          <w:rFonts w:ascii="Arial" w:hAnsi="Arial" w:cs="Arial"/>
          <w:color w:val="000000" w:themeColor="text1"/>
          <w:vertAlign w:val="superscript"/>
        </w:rPr>
        <w:t>-15</w:t>
      </w:r>
      <w:r w:rsidR="0065447B" w:rsidRPr="00860D96">
        <w:rPr>
          <w:rFonts w:ascii="Arial" w:hAnsi="Arial" w:cs="Arial"/>
          <w:color w:val="000000" w:themeColor="text1"/>
        </w:rPr>
        <w:t>g</w:t>
      </w:r>
      <w:r w:rsidR="00946572" w:rsidRPr="00860D96">
        <w:rPr>
          <w:rFonts w:ascii="Arial" w:hAnsi="Arial" w:cs="Arial"/>
          <w:color w:val="000000" w:themeColor="text1"/>
        </w:rPr>
        <w:t>)</w:t>
      </w:r>
      <w:r w:rsidR="00CB6637" w:rsidRPr="00860D96">
        <w:rPr>
          <w:rFonts w:ascii="Arial" w:hAnsi="Arial" w:cs="Arial"/>
          <w:color w:val="000000" w:themeColor="text1"/>
        </w:rPr>
        <w:t>. This applied number dose of 5 x 10</w:t>
      </w:r>
      <w:r w:rsidR="00CB6637" w:rsidRPr="00860D96">
        <w:rPr>
          <w:rFonts w:ascii="Arial" w:hAnsi="Arial" w:cs="Arial"/>
          <w:color w:val="000000" w:themeColor="text1"/>
          <w:vertAlign w:val="superscript"/>
        </w:rPr>
        <w:t>7</w:t>
      </w:r>
      <w:r w:rsidR="00CB6637" w:rsidRPr="00860D96">
        <w:rPr>
          <w:rFonts w:ascii="Arial" w:hAnsi="Arial" w:cs="Arial"/>
          <w:color w:val="000000" w:themeColor="text1"/>
        </w:rPr>
        <w:t xml:space="preserve"> matched the targeted value within experimental uncertainties</w:t>
      </w:r>
      <w:r w:rsidR="0065447B" w:rsidRPr="00860D96">
        <w:rPr>
          <w:rFonts w:ascii="Arial" w:hAnsi="Arial" w:cs="Arial"/>
          <w:color w:val="000000" w:themeColor="text1"/>
        </w:rPr>
        <w:t xml:space="preserve">. </w:t>
      </w:r>
    </w:p>
    <w:p w:rsidR="006C6094" w:rsidRPr="00860D96" w:rsidRDefault="00F71D9B" w:rsidP="00402007">
      <w:pPr>
        <w:tabs>
          <w:tab w:val="left" w:pos="902"/>
        </w:tabs>
        <w:autoSpaceDE w:val="0"/>
        <w:autoSpaceDN w:val="0"/>
        <w:adjustRightInd w:val="0"/>
        <w:spacing w:line="240" w:lineRule="auto"/>
        <w:jc w:val="both"/>
        <w:rPr>
          <w:rFonts w:ascii="Arial" w:hAnsi="Arial" w:cs="Arial"/>
          <w:color w:val="000000" w:themeColor="text1"/>
        </w:rPr>
      </w:pPr>
      <w:r w:rsidRPr="00860D96">
        <w:rPr>
          <w:rFonts w:ascii="Arial" w:hAnsi="Arial" w:cs="Arial"/>
          <w:color w:val="000000" w:themeColor="text1"/>
        </w:rPr>
        <w:t xml:space="preserve">In summary, we </w:t>
      </w:r>
      <w:r w:rsidR="007C5BFB" w:rsidRPr="00860D96">
        <w:rPr>
          <w:rFonts w:ascii="Arial" w:hAnsi="Arial" w:cs="Arial"/>
          <w:color w:val="000000" w:themeColor="text1"/>
        </w:rPr>
        <w:t>determined an estimated</w:t>
      </w:r>
      <w:r w:rsidR="002418D6" w:rsidRPr="00860D96">
        <w:rPr>
          <w:rFonts w:ascii="Arial" w:hAnsi="Arial" w:cs="Arial"/>
          <w:color w:val="000000" w:themeColor="text1"/>
        </w:rPr>
        <w:t xml:space="preserve"> </w:t>
      </w:r>
      <w:r w:rsidRPr="00860D96">
        <w:rPr>
          <w:rFonts w:ascii="Arial" w:hAnsi="Arial" w:cs="Arial"/>
          <w:color w:val="000000" w:themeColor="text1"/>
        </w:rPr>
        <w:t xml:space="preserve">upper limit of </w:t>
      </w:r>
      <w:r w:rsidR="000002BF" w:rsidRPr="00860D96">
        <w:rPr>
          <w:rFonts w:ascii="Arial" w:hAnsi="Arial" w:cs="Arial"/>
          <w:color w:val="000000" w:themeColor="text1"/>
        </w:rPr>
        <w:t xml:space="preserve">the </w:t>
      </w:r>
      <w:r w:rsidRPr="00860D96">
        <w:rPr>
          <w:rFonts w:ascii="Arial" w:hAnsi="Arial" w:cs="Arial"/>
          <w:color w:val="000000" w:themeColor="text1"/>
        </w:rPr>
        <w:t xml:space="preserve">translocated particle </w:t>
      </w:r>
      <w:r w:rsidR="000002BF" w:rsidRPr="00860D96">
        <w:rPr>
          <w:rFonts w:ascii="Arial" w:hAnsi="Arial" w:cs="Arial"/>
          <w:color w:val="000000" w:themeColor="text1"/>
        </w:rPr>
        <w:t xml:space="preserve">surface area </w:t>
      </w:r>
      <w:r w:rsidRPr="00860D96">
        <w:rPr>
          <w:rFonts w:ascii="Arial" w:hAnsi="Arial" w:cs="Arial"/>
          <w:color w:val="000000" w:themeColor="text1"/>
        </w:rPr>
        <w:t xml:space="preserve">dose </w:t>
      </w:r>
      <w:r w:rsidR="000002BF" w:rsidRPr="00860D96">
        <w:rPr>
          <w:rFonts w:ascii="Arial" w:hAnsi="Arial" w:cs="Arial"/>
          <w:color w:val="000000" w:themeColor="text1"/>
        </w:rPr>
        <w:t>(ca.</w:t>
      </w:r>
      <w:r w:rsidR="00EF74DF" w:rsidRPr="00860D96">
        <w:rPr>
          <w:rFonts w:ascii="Arial" w:hAnsi="Arial" w:cs="Arial"/>
          <w:color w:val="000000" w:themeColor="text1"/>
        </w:rPr>
        <w:t xml:space="preserve"> 30</w:t>
      </w:r>
      <w:r w:rsidR="002418D6" w:rsidRPr="00860D96">
        <w:rPr>
          <w:rFonts w:ascii="Arial" w:hAnsi="Arial" w:cs="Arial"/>
          <w:color w:val="000000" w:themeColor="text1"/>
        </w:rPr>
        <w:t> </w:t>
      </w:r>
      <w:r w:rsidRPr="00860D96">
        <w:rPr>
          <w:rFonts w:ascii="Arial" w:hAnsi="Arial" w:cs="Arial"/>
          <w:color w:val="000000" w:themeColor="text1"/>
        </w:rPr>
        <w:t>mm</w:t>
      </w:r>
      <w:r w:rsidRPr="00860D96">
        <w:rPr>
          <w:rFonts w:ascii="Arial" w:hAnsi="Arial" w:cs="Arial"/>
          <w:color w:val="000000" w:themeColor="text1"/>
          <w:vertAlign w:val="superscript"/>
        </w:rPr>
        <w:t>2</w:t>
      </w:r>
      <w:r w:rsidR="000002BF" w:rsidRPr="00860D96">
        <w:rPr>
          <w:rFonts w:ascii="Arial" w:hAnsi="Arial" w:cs="Arial"/>
          <w:color w:val="000000" w:themeColor="text1"/>
        </w:rPr>
        <w:t xml:space="preserve">)  </w:t>
      </w:r>
      <w:r w:rsidR="002418D6" w:rsidRPr="00860D96">
        <w:rPr>
          <w:rFonts w:ascii="Arial" w:hAnsi="Arial" w:cs="Arial"/>
          <w:color w:val="000000" w:themeColor="text1"/>
        </w:rPr>
        <w:t xml:space="preserve">after 24h inhalation </w:t>
      </w:r>
      <w:r w:rsidRPr="00860D96">
        <w:rPr>
          <w:rFonts w:ascii="Arial" w:hAnsi="Arial" w:cs="Arial"/>
          <w:color w:val="000000" w:themeColor="text1"/>
        </w:rPr>
        <w:t xml:space="preserve">and </w:t>
      </w:r>
      <w:r w:rsidR="000002BF" w:rsidRPr="00860D96">
        <w:rPr>
          <w:rFonts w:ascii="Arial" w:hAnsi="Arial" w:cs="Arial"/>
          <w:color w:val="000000" w:themeColor="text1"/>
        </w:rPr>
        <w:t xml:space="preserve">intra-arterially </w:t>
      </w:r>
      <w:r w:rsidR="002D5D80" w:rsidRPr="00860D96">
        <w:rPr>
          <w:rFonts w:ascii="Arial" w:hAnsi="Arial" w:cs="Arial"/>
          <w:color w:val="000000" w:themeColor="text1"/>
        </w:rPr>
        <w:t xml:space="preserve">infused </w:t>
      </w:r>
      <w:r w:rsidR="000002BF" w:rsidRPr="00860D96">
        <w:rPr>
          <w:rFonts w:ascii="Arial" w:hAnsi="Arial" w:cs="Arial"/>
          <w:color w:val="000000" w:themeColor="text1"/>
        </w:rPr>
        <w:t xml:space="preserve">this CNP </w:t>
      </w:r>
      <w:r w:rsidR="002D5D80" w:rsidRPr="00860D96">
        <w:rPr>
          <w:rFonts w:ascii="Arial" w:hAnsi="Arial" w:cs="Arial"/>
          <w:color w:val="000000" w:themeColor="text1"/>
        </w:rPr>
        <w:t xml:space="preserve">surface area dose </w:t>
      </w:r>
      <w:r w:rsidR="000002BF" w:rsidRPr="00860D96">
        <w:rPr>
          <w:rFonts w:ascii="Arial" w:hAnsi="Arial" w:cs="Arial"/>
          <w:color w:val="000000" w:themeColor="text1"/>
        </w:rPr>
        <w:t>directly into the blood stream</w:t>
      </w:r>
      <w:r w:rsidRPr="00860D96">
        <w:rPr>
          <w:rFonts w:ascii="Arial" w:hAnsi="Arial" w:cs="Arial"/>
          <w:color w:val="000000" w:themeColor="text1"/>
        </w:rPr>
        <w:t xml:space="preserve"> </w:t>
      </w:r>
      <w:r w:rsidR="002D5D80" w:rsidRPr="00860D96">
        <w:rPr>
          <w:rFonts w:ascii="Arial" w:hAnsi="Arial" w:cs="Arial"/>
          <w:color w:val="000000" w:themeColor="text1"/>
        </w:rPr>
        <w:t xml:space="preserve"> </w:t>
      </w:r>
      <w:r w:rsidR="00E224E6" w:rsidRPr="00860D96">
        <w:rPr>
          <w:rFonts w:ascii="Arial" w:hAnsi="Arial" w:cs="Arial"/>
          <w:color w:val="000000" w:themeColor="text1"/>
        </w:rPr>
        <w:t>allowing for assessment of direct CNP effects</w:t>
      </w:r>
      <w:r w:rsidR="006C6094" w:rsidRPr="00860D96">
        <w:rPr>
          <w:rFonts w:ascii="Arial" w:hAnsi="Arial" w:cs="Arial"/>
          <w:color w:val="000000" w:themeColor="text1"/>
        </w:rPr>
        <w:t>.</w:t>
      </w:r>
      <w:r w:rsidRPr="00860D96">
        <w:rPr>
          <w:rFonts w:ascii="Arial" w:hAnsi="Arial" w:cs="Arial"/>
          <w:color w:val="000000" w:themeColor="text1"/>
        </w:rPr>
        <w:t xml:space="preserve"> </w:t>
      </w:r>
      <w:r w:rsidR="000002BF" w:rsidRPr="00860D96">
        <w:rPr>
          <w:rFonts w:ascii="Arial" w:hAnsi="Arial" w:cs="Arial"/>
          <w:color w:val="000000" w:themeColor="text1"/>
        </w:rPr>
        <w:t>T</w:t>
      </w:r>
      <w:r w:rsidR="007C5BFB" w:rsidRPr="00860D96">
        <w:rPr>
          <w:rFonts w:ascii="Arial" w:hAnsi="Arial" w:cs="Arial"/>
          <w:color w:val="000000" w:themeColor="text1"/>
        </w:rPr>
        <w:t xml:space="preserve">he fact that the translocated dose was estimated as upper limit takes into account that the delivery of a CNP bolus during IAI may induce an enhanced response compared to the slow and persistent translocation rate during inhalation exposure. </w:t>
      </w:r>
      <w:r w:rsidR="0074558D" w:rsidRPr="00860D96">
        <w:rPr>
          <w:rFonts w:ascii="Arial" w:hAnsi="Arial" w:cs="Arial"/>
          <w:color w:val="000000" w:themeColor="text1"/>
        </w:rPr>
        <w:tab/>
      </w:r>
    </w:p>
    <w:p w:rsidR="00F71D9B" w:rsidRPr="00860D96" w:rsidRDefault="00F71D9B" w:rsidP="00402007">
      <w:pPr>
        <w:tabs>
          <w:tab w:val="left" w:pos="902"/>
        </w:tabs>
        <w:autoSpaceDE w:val="0"/>
        <w:autoSpaceDN w:val="0"/>
        <w:adjustRightInd w:val="0"/>
        <w:spacing w:line="240" w:lineRule="auto"/>
        <w:jc w:val="both"/>
        <w:rPr>
          <w:rFonts w:ascii="Arial" w:hAnsi="Arial" w:cs="Arial"/>
          <w:color w:val="000000" w:themeColor="text1"/>
        </w:rPr>
      </w:pPr>
      <w:r w:rsidRPr="00860D96">
        <w:rPr>
          <w:rFonts w:ascii="Arial" w:hAnsi="Arial" w:cs="Arial"/>
          <w:color w:val="000000" w:themeColor="text1"/>
        </w:rPr>
        <w:br/>
      </w:r>
      <w:r w:rsidRPr="00860D96">
        <w:rPr>
          <w:rFonts w:ascii="Arial" w:hAnsi="Arial" w:cs="Arial"/>
          <w:b/>
          <w:color w:val="000000" w:themeColor="text1"/>
        </w:rPr>
        <w:t>Mouse procedures:</w:t>
      </w:r>
      <w:r w:rsidRPr="00860D96">
        <w:rPr>
          <w:rFonts w:ascii="Arial" w:hAnsi="Arial" w:cs="Arial"/>
          <w:color w:val="000000" w:themeColor="text1"/>
        </w:rPr>
        <w:t xml:space="preserve"> Mice were </w:t>
      </w:r>
      <w:r w:rsidR="002E5924" w:rsidRPr="00860D96">
        <w:rPr>
          <w:rFonts w:ascii="Arial" w:hAnsi="Arial" w:cs="Arial"/>
          <w:color w:val="000000" w:themeColor="text1"/>
        </w:rPr>
        <w:t>anesthetized</w:t>
      </w:r>
      <w:r w:rsidRPr="00860D96">
        <w:rPr>
          <w:rFonts w:ascii="Arial" w:hAnsi="Arial" w:cs="Arial"/>
          <w:color w:val="000000" w:themeColor="text1"/>
        </w:rPr>
        <w:t xml:space="preserve"> by intraperitoneal injection of </w:t>
      </w:r>
      <w:r w:rsidR="005833D9" w:rsidRPr="00860D96">
        <w:rPr>
          <w:rFonts w:ascii="Arial" w:hAnsi="Arial" w:cs="Arial"/>
          <w:color w:val="000000" w:themeColor="text1"/>
        </w:rPr>
        <w:t>x</w:t>
      </w:r>
      <w:r w:rsidRPr="00860D96">
        <w:rPr>
          <w:rFonts w:ascii="Arial" w:hAnsi="Arial" w:cs="Arial"/>
          <w:color w:val="000000" w:themeColor="text1"/>
        </w:rPr>
        <w:t>ylazine (4.1</w:t>
      </w:r>
      <w:r w:rsidR="006C6094" w:rsidRPr="00860D96">
        <w:rPr>
          <w:rFonts w:ascii="Arial" w:hAnsi="Arial" w:cs="Arial"/>
          <w:color w:val="000000" w:themeColor="text1"/>
        </w:rPr>
        <w:t xml:space="preserve"> </w:t>
      </w:r>
      <w:r w:rsidRPr="00860D96">
        <w:rPr>
          <w:rFonts w:ascii="Arial" w:hAnsi="Arial" w:cs="Arial"/>
          <w:color w:val="000000" w:themeColor="text1"/>
        </w:rPr>
        <w:t xml:space="preserve">µg/g) and </w:t>
      </w:r>
      <w:r w:rsidR="005833D9" w:rsidRPr="00860D96">
        <w:rPr>
          <w:rFonts w:ascii="Arial" w:hAnsi="Arial" w:cs="Arial"/>
          <w:color w:val="000000" w:themeColor="text1"/>
        </w:rPr>
        <w:t>k</w:t>
      </w:r>
      <w:r w:rsidRPr="00860D96">
        <w:rPr>
          <w:rFonts w:ascii="Arial" w:hAnsi="Arial" w:cs="Arial"/>
          <w:color w:val="000000" w:themeColor="text1"/>
        </w:rPr>
        <w:t>etamine (188.3µg/g), blood was withdrawn from retroorbital plexus and collected in EDTA tubes (</w:t>
      </w:r>
      <w:proofErr w:type="spellStart"/>
      <w:r w:rsidRPr="00860D96">
        <w:rPr>
          <w:rFonts w:ascii="Arial" w:hAnsi="Arial" w:cs="Arial"/>
          <w:color w:val="000000" w:themeColor="text1"/>
        </w:rPr>
        <w:t>Sarstedt</w:t>
      </w:r>
      <w:proofErr w:type="spellEnd"/>
      <w:r w:rsidRPr="00860D96">
        <w:rPr>
          <w:rFonts w:ascii="Arial" w:hAnsi="Arial" w:cs="Arial"/>
          <w:color w:val="000000" w:themeColor="text1"/>
        </w:rPr>
        <w:t>, Hannover, Germany) following which they were sacrificed by exsanguination. Bronchoalveolar lavage (BAL) was performed on control and CNP-inhaled and intra-arterially infused experimental groups as previously described (Stoeger et al</w:t>
      </w:r>
      <w:r w:rsidR="00C059E6" w:rsidRPr="00860D96">
        <w:rPr>
          <w:rFonts w:ascii="Arial" w:hAnsi="Arial" w:cs="Arial"/>
          <w:color w:val="000000" w:themeColor="text1"/>
        </w:rPr>
        <w:t>.,</w:t>
      </w:r>
      <w:r w:rsidRPr="00860D96">
        <w:rPr>
          <w:rFonts w:ascii="Arial" w:hAnsi="Arial" w:cs="Arial"/>
          <w:color w:val="000000" w:themeColor="text1"/>
        </w:rPr>
        <w:t xml:space="preserve"> 2006). Briefly, BAL was performed by cannulating the trachea and infusing the lungs 10 times with 1.0 ml PBS without calcium and magnesium. The BAL fluid from lavages 1 and 2 and from lavages 3-10 were pooled and centrifuged (425 </w:t>
      </w:r>
      <w:r w:rsidRPr="00860D96">
        <w:rPr>
          <w:rFonts w:ascii="Arial" w:hAnsi="Arial" w:cs="Arial"/>
          <w:i/>
          <w:iCs/>
          <w:color w:val="000000" w:themeColor="text1"/>
        </w:rPr>
        <w:t>g</w:t>
      </w:r>
      <w:r w:rsidRPr="00860D96">
        <w:rPr>
          <w:rFonts w:ascii="Arial" w:hAnsi="Arial" w:cs="Arial"/>
          <w:color w:val="000000" w:themeColor="text1"/>
        </w:rPr>
        <w:t>, 20 min at room temperature). The cell-free supernatant from lavages 1 and 2 were pooled and used for biochemical measurements such as total protein and panel assays. One portion of the cell pellet was resuspended in 1 ml RPMI 1640 medium (Bio-Chrome, Berlin, Germany) and supplemented with 10% fetal calf serum (</w:t>
      </w:r>
      <w:proofErr w:type="spellStart"/>
      <w:r w:rsidRPr="00860D96">
        <w:rPr>
          <w:rFonts w:ascii="Arial" w:hAnsi="Arial" w:cs="Arial"/>
          <w:color w:val="000000" w:themeColor="text1"/>
        </w:rPr>
        <w:t>Seromed</w:t>
      </w:r>
      <w:proofErr w:type="spellEnd"/>
      <w:r w:rsidRPr="00860D96">
        <w:rPr>
          <w:rFonts w:ascii="Arial" w:hAnsi="Arial" w:cs="Arial"/>
          <w:color w:val="000000" w:themeColor="text1"/>
        </w:rPr>
        <w:t xml:space="preserve">, Berlin, Germany); the number of living cells was determined by the trypan blue exclusion method. We performed cell differentials on the </w:t>
      </w:r>
      <w:proofErr w:type="spellStart"/>
      <w:r w:rsidRPr="00860D96">
        <w:rPr>
          <w:rFonts w:ascii="Arial" w:hAnsi="Arial" w:cs="Arial"/>
          <w:color w:val="000000" w:themeColor="text1"/>
        </w:rPr>
        <w:t>cytocentrifuge</w:t>
      </w:r>
      <w:proofErr w:type="spellEnd"/>
      <w:r w:rsidRPr="00860D96">
        <w:rPr>
          <w:rFonts w:ascii="Arial" w:hAnsi="Arial" w:cs="Arial"/>
          <w:color w:val="000000" w:themeColor="text1"/>
        </w:rPr>
        <w:t xml:space="preserve"> preparations (May-</w:t>
      </w:r>
      <w:proofErr w:type="spellStart"/>
      <w:r w:rsidRPr="00860D96">
        <w:rPr>
          <w:rFonts w:ascii="Arial" w:hAnsi="Arial" w:cs="Arial"/>
          <w:color w:val="000000" w:themeColor="text1"/>
        </w:rPr>
        <w:t>Grünwald</w:t>
      </w:r>
      <w:proofErr w:type="spellEnd"/>
      <w:r w:rsidRPr="00860D96">
        <w:rPr>
          <w:rFonts w:ascii="Arial" w:hAnsi="Arial" w:cs="Arial"/>
          <w:color w:val="000000" w:themeColor="text1"/>
        </w:rPr>
        <w:t>-</w:t>
      </w:r>
      <w:proofErr w:type="spellStart"/>
      <w:r w:rsidRPr="00860D96">
        <w:rPr>
          <w:rFonts w:ascii="Arial" w:hAnsi="Arial" w:cs="Arial"/>
          <w:color w:val="000000" w:themeColor="text1"/>
        </w:rPr>
        <w:t>Giemsa</w:t>
      </w:r>
      <w:proofErr w:type="spellEnd"/>
      <w:r w:rsidRPr="00860D96">
        <w:rPr>
          <w:rFonts w:ascii="Arial" w:hAnsi="Arial" w:cs="Arial"/>
          <w:color w:val="000000" w:themeColor="text1"/>
        </w:rPr>
        <w:t xml:space="preserve"> staining; 2</w:t>
      </w:r>
      <w:r w:rsidR="0010670B" w:rsidRPr="00860D96">
        <w:rPr>
          <w:rFonts w:ascii="Arial" w:hAnsi="Arial" w:cs="Arial"/>
          <w:color w:val="000000" w:themeColor="text1"/>
        </w:rPr>
        <w:t xml:space="preserve"> times </w:t>
      </w:r>
      <w:r w:rsidRPr="00860D96">
        <w:rPr>
          <w:rFonts w:ascii="Arial" w:hAnsi="Arial" w:cs="Arial"/>
          <w:color w:val="000000" w:themeColor="text1"/>
        </w:rPr>
        <w:t xml:space="preserve">200 cells counted). We used the number of macrophages and polymorphonuclear leukocytes (PMNs) or neutrophils as cellular markers of inflammation. The other portion of the cell pellet was stored at -80°C for molecular analysis. Total protein content was determined spectrophotometrically at 620 nm, applying the Bio-Rad Protein Assay Dye Reagent (catalog# 500-0006; </w:t>
      </w:r>
      <w:proofErr w:type="spellStart"/>
      <w:r w:rsidRPr="00860D96">
        <w:rPr>
          <w:rFonts w:ascii="Arial" w:hAnsi="Arial" w:cs="Arial"/>
          <w:color w:val="000000" w:themeColor="text1"/>
        </w:rPr>
        <w:t>Biorad</w:t>
      </w:r>
      <w:proofErr w:type="spellEnd"/>
      <w:r w:rsidRPr="00860D96">
        <w:rPr>
          <w:rFonts w:ascii="Arial" w:hAnsi="Arial" w:cs="Arial"/>
          <w:color w:val="000000" w:themeColor="text1"/>
        </w:rPr>
        <w:t xml:space="preserve">, Munich, Germany). We analyzed 50 </w:t>
      </w:r>
      <w:proofErr w:type="spellStart"/>
      <w:r w:rsidRPr="00860D96">
        <w:rPr>
          <w:rFonts w:ascii="Arial" w:eastAsia="SymbolMT" w:hAnsi="Arial" w:cs="Arial"/>
          <w:color w:val="000000" w:themeColor="text1"/>
        </w:rPr>
        <w:t>μ</w:t>
      </w:r>
      <w:r w:rsidRPr="00860D96">
        <w:rPr>
          <w:rFonts w:ascii="Arial" w:hAnsi="Arial" w:cs="Arial"/>
          <w:color w:val="000000" w:themeColor="text1"/>
        </w:rPr>
        <w:t>l</w:t>
      </w:r>
      <w:proofErr w:type="spellEnd"/>
      <w:r w:rsidRPr="00860D96">
        <w:rPr>
          <w:rFonts w:ascii="Arial" w:hAnsi="Arial" w:cs="Arial"/>
          <w:color w:val="000000" w:themeColor="text1"/>
        </w:rPr>
        <w:t xml:space="preserve"> BAL/mouse to assess each panel assays. Hematological analysis was performed within 1h of blood collection using ADVIA 120 hematology system (Bayer, </w:t>
      </w:r>
      <w:proofErr w:type="spellStart"/>
      <w:r w:rsidRPr="00860D96">
        <w:rPr>
          <w:rFonts w:ascii="Arial" w:hAnsi="Arial" w:cs="Arial"/>
          <w:color w:val="000000" w:themeColor="text1"/>
        </w:rPr>
        <w:t>Fernwald</w:t>
      </w:r>
      <w:proofErr w:type="spellEnd"/>
      <w:r w:rsidRPr="00860D96">
        <w:rPr>
          <w:rFonts w:ascii="Arial" w:hAnsi="Arial" w:cs="Arial"/>
          <w:color w:val="000000" w:themeColor="text1"/>
        </w:rPr>
        <w:t>, Germany). Briefly, no</w:t>
      </w:r>
      <w:r w:rsidR="005833D9" w:rsidRPr="00860D96">
        <w:rPr>
          <w:rFonts w:ascii="Arial" w:hAnsi="Arial" w:cs="Arial"/>
          <w:color w:val="000000" w:themeColor="text1"/>
        </w:rPr>
        <w:t>n-</w:t>
      </w:r>
      <w:proofErr w:type="spellStart"/>
      <w:r w:rsidRPr="00860D96">
        <w:rPr>
          <w:rFonts w:ascii="Arial" w:hAnsi="Arial" w:cs="Arial"/>
          <w:color w:val="000000" w:themeColor="text1"/>
        </w:rPr>
        <w:t>lavaged</w:t>
      </w:r>
      <w:proofErr w:type="spellEnd"/>
      <w:r w:rsidR="0010670B" w:rsidRPr="00860D96">
        <w:rPr>
          <w:rFonts w:ascii="Arial" w:hAnsi="Arial" w:cs="Arial"/>
          <w:color w:val="000000" w:themeColor="text1"/>
        </w:rPr>
        <w:t>,</w:t>
      </w:r>
      <w:r w:rsidRPr="00860D96">
        <w:rPr>
          <w:rFonts w:ascii="Arial" w:hAnsi="Arial" w:cs="Arial"/>
          <w:color w:val="000000" w:themeColor="text1"/>
        </w:rPr>
        <w:t xml:space="preserve"> inhalation</w:t>
      </w:r>
      <w:r w:rsidR="006C6094" w:rsidRPr="00860D96">
        <w:rPr>
          <w:rFonts w:ascii="Arial" w:hAnsi="Arial" w:cs="Arial"/>
          <w:color w:val="000000" w:themeColor="text1"/>
        </w:rPr>
        <w:t>-</w:t>
      </w:r>
      <w:r w:rsidRPr="00860D96">
        <w:rPr>
          <w:rFonts w:ascii="Arial" w:hAnsi="Arial" w:cs="Arial"/>
          <w:color w:val="000000" w:themeColor="text1"/>
        </w:rPr>
        <w:t>exposed animals were used for histological analysis. To excise lungs, heart, liver</w:t>
      </w:r>
      <w:r w:rsidR="005833D9" w:rsidRPr="00860D96">
        <w:rPr>
          <w:rFonts w:ascii="Arial" w:hAnsi="Arial" w:cs="Arial"/>
          <w:color w:val="000000" w:themeColor="text1"/>
        </w:rPr>
        <w:t>,</w:t>
      </w:r>
      <w:r w:rsidRPr="00860D96">
        <w:rPr>
          <w:rFonts w:ascii="Arial" w:hAnsi="Arial" w:cs="Arial"/>
          <w:color w:val="000000" w:themeColor="text1"/>
        </w:rPr>
        <w:t xml:space="preserve"> and aortic tissue for protein and transcript analysis, the diaphragm was punctured and the chest cavity opened in exsanguinated animals</w:t>
      </w:r>
      <w:r w:rsidR="0010670B" w:rsidRPr="00860D96">
        <w:rPr>
          <w:rFonts w:ascii="Arial" w:hAnsi="Arial" w:cs="Arial"/>
          <w:color w:val="000000" w:themeColor="text1"/>
        </w:rPr>
        <w:t xml:space="preserve">: Organs were </w:t>
      </w:r>
      <w:r w:rsidRPr="00860D96">
        <w:rPr>
          <w:rFonts w:ascii="Arial" w:hAnsi="Arial" w:cs="Arial"/>
          <w:color w:val="000000" w:themeColor="text1"/>
        </w:rPr>
        <w:t>collected</w:t>
      </w:r>
      <w:r w:rsidR="0010670B" w:rsidRPr="00860D96">
        <w:rPr>
          <w:rFonts w:ascii="Arial" w:hAnsi="Arial" w:cs="Arial"/>
          <w:color w:val="000000" w:themeColor="text1"/>
        </w:rPr>
        <w:t xml:space="preserve"> and shock-</w:t>
      </w:r>
      <w:r w:rsidRPr="00860D96">
        <w:rPr>
          <w:rFonts w:ascii="Arial" w:hAnsi="Arial" w:cs="Arial"/>
          <w:color w:val="000000" w:themeColor="text1"/>
        </w:rPr>
        <w:t xml:space="preserve">frozen in liquid nitrogen and stored (-80ºC). Prior to collection of tissues, blood was collected from the abdominal aorta for all animals. Plasma was separated immediately as per standard procedures. Blood samples collected from each animal </w:t>
      </w:r>
      <w:r w:rsidR="0010670B" w:rsidRPr="00860D96">
        <w:rPr>
          <w:rFonts w:ascii="Arial" w:hAnsi="Arial" w:cs="Arial"/>
          <w:color w:val="000000" w:themeColor="text1"/>
        </w:rPr>
        <w:t xml:space="preserve">were </w:t>
      </w:r>
      <w:r w:rsidRPr="00860D96">
        <w:rPr>
          <w:rFonts w:ascii="Arial" w:hAnsi="Arial" w:cs="Arial"/>
          <w:color w:val="000000" w:themeColor="text1"/>
        </w:rPr>
        <w:t xml:space="preserve">stored in aliquots of 2.6 ml in 2.9 ml </w:t>
      </w:r>
      <w:r w:rsidRPr="00860D96">
        <w:rPr>
          <w:rFonts w:ascii="Arial" w:hAnsi="Arial" w:cs="Arial"/>
          <w:i/>
          <w:iCs/>
          <w:color w:val="000000" w:themeColor="text1"/>
        </w:rPr>
        <w:t>S-</w:t>
      </w:r>
      <w:proofErr w:type="spellStart"/>
      <w:r w:rsidRPr="00860D96">
        <w:rPr>
          <w:rFonts w:ascii="Arial" w:hAnsi="Arial" w:cs="Arial"/>
          <w:i/>
          <w:iCs/>
          <w:color w:val="000000" w:themeColor="text1"/>
        </w:rPr>
        <w:t>Monovette</w:t>
      </w:r>
      <w:proofErr w:type="spellEnd"/>
      <w:r w:rsidRPr="00860D96">
        <w:rPr>
          <w:rFonts w:ascii="Arial" w:hAnsi="Arial" w:cs="Arial"/>
          <w:color w:val="000000" w:themeColor="text1"/>
        </w:rPr>
        <w:t>® tube (</w:t>
      </w:r>
      <w:proofErr w:type="spellStart"/>
      <w:r w:rsidRPr="00860D96">
        <w:rPr>
          <w:rFonts w:ascii="Arial" w:hAnsi="Arial" w:cs="Arial"/>
          <w:color w:val="000000" w:themeColor="text1"/>
        </w:rPr>
        <w:t>Sarstedt</w:t>
      </w:r>
      <w:proofErr w:type="spellEnd"/>
      <w:r w:rsidRPr="00860D96">
        <w:rPr>
          <w:rFonts w:ascii="Arial" w:hAnsi="Arial" w:cs="Arial"/>
          <w:color w:val="000000" w:themeColor="text1"/>
        </w:rPr>
        <w:t>, Germany) with EDTA for further analysis of different markers. Each blood sample with anticoagulant was centrifuged (at 2710 g) for 10-minutes (4°C) for the collection of plasma sample or centrifuged for 15-minutes (at 1300 g, 4°C) and stored at -80°C until analyzed. Transcript and/ or protein expression analys</w:t>
      </w:r>
      <w:r w:rsidR="005833D9" w:rsidRPr="00860D96">
        <w:rPr>
          <w:rFonts w:ascii="Arial" w:hAnsi="Arial" w:cs="Arial"/>
          <w:color w:val="000000" w:themeColor="text1"/>
        </w:rPr>
        <w:t>e</w:t>
      </w:r>
      <w:r w:rsidRPr="00860D96">
        <w:rPr>
          <w:rFonts w:ascii="Arial" w:hAnsi="Arial" w:cs="Arial"/>
          <w:color w:val="000000" w:themeColor="text1"/>
        </w:rPr>
        <w:t>s for both control and experimental groups (</w:t>
      </w:r>
      <w:r w:rsidR="002E5924" w:rsidRPr="00860D96">
        <w:rPr>
          <w:rFonts w:ascii="Arial" w:hAnsi="Arial" w:cs="Arial"/>
          <w:color w:val="000000" w:themeColor="text1"/>
        </w:rPr>
        <w:t>4h and 24h inhalation, 4h intra-</w:t>
      </w:r>
      <w:r w:rsidRPr="00860D96">
        <w:rPr>
          <w:rFonts w:ascii="Arial" w:hAnsi="Arial" w:cs="Arial"/>
          <w:color w:val="000000" w:themeColor="text1"/>
        </w:rPr>
        <w:t>arterial infusion) were performed using lung, heart, liver</w:t>
      </w:r>
      <w:r w:rsidR="005833D9" w:rsidRPr="00860D96">
        <w:rPr>
          <w:rFonts w:ascii="Arial" w:hAnsi="Arial" w:cs="Arial"/>
          <w:color w:val="000000" w:themeColor="text1"/>
        </w:rPr>
        <w:t>,</w:t>
      </w:r>
      <w:r w:rsidRPr="00860D96">
        <w:rPr>
          <w:rFonts w:ascii="Arial" w:hAnsi="Arial" w:cs="Arial"/>
          <w:color w:val="000000" w:themeColor="text1"/>
        </w:rPr>
        <w:t xml:space="preserve"> and aorta. Analysis of </w:t>
      </w:r>
      <w:r w:rsidR="005833D9" w:rsidRPr="00860D96">
        <w:rPr>
          <w:rFonts w:ascii="Arial" w:hAnsi="Arial" w:cs="Arial"/>
          <w:color w:val="000000" w:themeColor="text1"/>
        </w:rPr>
        <w:t xml:space="preserve">the </w:t>
      </w:r>
      <w:r w:rsidRPr="00860D96">
        <w:rPr>
          <w:rFonts w:ascii="Arial" w:hAnsi="Arial" w:cs="Arial"/>
          <w:color w:val="000000" w:themeColor="text1"/>
        </w:rPr>
        <w:t>aorta was restricted to transcript level due to the less availability of tissue. All experimental procedures were approved by Bavarian Animal Research Authority (Approval no: 55.2-1-54-2531-115-05) and w</w:t>
      </w:r>
      <w:r w:rsidR="005833D9" w:rsidRPr="00860D96">
        <w:rPr>
          <w:rFonts w:ascii="Arial" w:hAnsi="Arial" w:cs="Arial"/>
          <w:color w:val="000000" w:themeColor="text1"/>
        </w:rPr>
        <w:t>ere</w:t>
      </w:r>
      <w:r w:rsidRPr="00860D96">
        <w:rPr>
          <w:rFonts w:ascii="Arial" w:hAnsi="Arial" w:cs="Arial"/>
          <w:color w:val="000000" w:themeColor="text1"/>
        </w:rPr>
        <w:t xml:space="preserve"> in accordance with German law of animal protection. </w:t>
      </w:r>
    </w:p>
    <w:p w:rsidR="00F71D9B" w:rsidRPr="00860D96" w:rsidRDefault="00F71D9B" w:rsidP="00402007">
      <w:pPr>
        <w:tabs>
          <w:tab w:val="left" w:pos="902"/>
        </w:tabs>
        <w:autoSpaceDE w:val="0"/>
        <w:autoSpaceDN w:val="0"/>
        <w:adjustRightInd w:val="0"/>
        <w:spacing w:line="240" w:lineRule="auto"/>
        <w:jc w:val="both"/>
        <w:outlineLvl w:val="0"/>
        <w:rPr>
          <w:rFonts w:ascii="Arial" w:hAnsi="Arial" w:cs="Arial"/>
          <w:color w:val="000000" w:themeColor="text1"/>
        </w:rPr>
      </w:pPr>
      <w:r w:rsidRPr="00860D96">
        <w:rPr>
          <w:rFonts w:ascii="Arial" w:hAnsi="Arial" w:cs="Arial"/>
          <w:b/>
          <w:bCs/>
          <w:color w:val="000000" w:themeColor="text1"/>
        </w:rPr>
        <w:t>Flow cytometric</w:t>
      </w:r>
      <w:r w:rsidRPr="00860D96">
        <w:rPr>
          <w:rFonts w:ascii="Arial" w:hAnsi="Arial" w:cs="Arial"/>
          <w:b/>
          <w:color w:val="000000" w:themeColor="text1"/>
        </w:rPr>
        <w:t xml:space="preserve"> analysis of leukocytes: </w:t>
      </w:r>
      <w:r w:rsidRPr="00860D96">
        <w:rPr>
          <w:rFonts w:ascii="Arial" w:hAnsi="Arial" w:cs="Arial"/>
          <w:color w:val="000000" w:themeColor="text1"/>
        </w:rPr>
        <w:t xml:space="preserve">Blood samples were analyzed for monocyte and granulocyte activation using </w:t>
      </w:r>
      <w:r w:rsidR="005833D9" w:rsidRPr="00860D96">
        <w:rPr>
          <w:rFonts w:ascii="Arial" w:hAnsi="Arial" w:cs="Arial"/>
          <w:color w:val="000000" w:themeColor="text1"/>
        </w:rPr>
        <w:t xml:space="preserve">a </w:t>
      </w:r>
      <w:r w:rsidRPr="00860D96">
        <w:rPr>
          <w:rFonts w:ascii="Arial" w:hAnsi="Arial" w:cs="Arial"/>
          <w:color w:val="000000" w:themeColor="text1"/>
        </w:rPr>
        <w:t>fluorescence</w:t>
      </w:r>
      <w:r w:rsidR="005833D9" w:rsidRPr="00860D96">
        <w:rPr>
          <w:rFonts w:ascii="Arial" w:hAnsi="Arial" w:cs="Arial"/>
          <w:color w:val="000000" w:themeColor="text1"/>
        </w:rPr>
        <w:t>-</w:t>
      </w:r>
      <w:r w:rsidRPr="00860D96">
        <w:rPr>
          <w:rFonts w:ascii="Arial" w:hAnsi="Arial" w:cs="Arial"/>
          <w:color w:val="000000" w:themeColor="text1"/>
        </w:rPr>
        <w:t xml:space="preserve">activated cell sorter (FACS; LSR II, Becton Dickinson) and </w:t>
      </w:r>
      <w:proofErr w:type="spellStart"/>
      <w:r w:rsidRPr="00860D96">
        <w:rPr>
          <w:rFonts w:ascii="Arial" w:hAnsi="Arial" w:cs="Arial"/>
          <w:color w:val="000000" w:themeColor="text1"/>
        </w:rPr>
        <w:t>FlowJo</w:t>
      </w:r>
      <w:proofErr w:type="spellEnd"/>
      <w:r w:rsidRPr="00860D96">
        <w:rPr>
          <w:rFonts w:ascii="Arial" w:hAnsi="Arial" w:cs="Arial"/>
          <w:color w:val="000000" w:themeColor="text1"/>
        </w:rPr>
        <w:t xml:space="preserve"> Software (Version:</w:t>
      </w:r>
      <w:r w:rsidR="0010670B" w:rsidRPr="00860D96">
        <w:rPr>
          <w:rFonts w:ascii="Arial" w:hAnsi="Arial" w:cs="Arial"/>
          <w:color w:val="000000" w:themeColor="text1"/>
        </w:rPr>
        <w:t xml:space="preserve"> </w:t>
      </w:r>
      <w:r w:rsidRPr="00860D96">
        <w:rPr>
          <w:rFonts w:ascii="Arial" w:hAnsi="Arial" w:cs="Arial"/>
          <w:color w:val="000000" w:themeColor="text1"/>
        </w:rPr>
        <w:t>7.2.2, Tree Star, Oregon). Granulocytes were defined as [GR1</w:t>
      </w:r>
      <w:r w:rsidRPr="00860D96">
        <w:rPr>
          <w:rFonts w:ascii="Arial" w:hAnsi="Arial" w:cs="Arial"/>
          <w:color w:val="000000" w:themeColor="text1"/>
          <w:vertAlign w:val="superscript"/>
        </w:rPr>
        <w:t>+</w:t>
      </w:r>
      <w:r w:rsidRPr="00860D96">
        <w:rPr>
          <w:rFonts w:ascii="Arial" w:hAnsi="Arial" w:cs="Arial"/>
          <w:color w:val="000000" w:themeColor="text1"/>
        </w:rPr>
        <w:t>Ly6G</w:t>
      </w:r>
      <w:r w:rsidRPr="00860D96">
        <w:rPr>
          <w:rFonts w:ascii="Arial" w:hAnsi="Arial" w:cs="Arial"/>
          <w:color w:val="000000" w:themeColor="text1"/>
          <w:vertAlign w:val="superscript"/>
        </w:rPr>
        <w:t>+</w:t>
      </w:r>
      <w:r w:rsidRPr="00860D96">
        <w:rPr>
          <w:rFonts w:ascii="Arial" w:hAnsi="Arial" w:cs="Arial"/>
          <w:color w:val="000000" w:themeColor="text1"/>
        </w:rPr>
        <w:t>] and monocytes as [GR1</w:t>
      </w:r>
      <w:r w:rsidRPr="00860D96">
        <w:rPr>
          <w:rFonts w:ascii="Arial" w:hAnsi="Arial" w:cs="Arial"/>
          <w:color w:val="000000" w:themeColor="text1"/>
          <w:vertAlign w:val="superscript"/>
        </w:rPr>
        <w:t>+</w:t>
      </w:r>
      <w:r w:rsidRPr="00860D96">
        <w:rPr>
          <w:rFonts w:ascii="Arial" w:hAnsi="Arial" w:cs="Arial"/>
          <w:color w:val="000000" w:themeColor="text1"/>
        </w:rPr>
        <w:t>Ly6G</w:t>
      </w:r>
      <w:r w:rsidRPr="00860D96">
        <w:rPr>
          <w:rFonts w:ascii="Arial" w:hAnsi="Arial" w:cs="Arial"/>
          <w:color w:val="000000" w:themeColor="text1"/>
          <w:vertAlign w:val="superscript"/>
        </w:rPr>
        <w:t>-</w:t>
      </w:r>
      <w:r w:rsidRPr="00860D96">
        <w:rPr>
          <w:rFonts w:ascii="Arial" w:hAnsi="Arial" w:cs="Arial"/>
          <w:color w:val="000000" w:themeColor="text1"/>
        </w:rPr>
        <w:t>] cells according to manufacturer’s recommendation. Additionally</w:t>
      </w:r>
      <w:r w:rsidR="005833D9" w:rsidRPr="00860D96">
        <w:rPr>
          <w:rFonts w:ascii="Arial" w:hAnsi="Arial" w:cs="Arial"/>
          <w:color w:val="000000" w:themeColor="text1"/>
        </w:rPr>
        <w:t>,</w:t>
      </w:r>
      <w:r w:rsidRPr="00860D96">
        <w:rPr>
          <w:rFonts w:ascii="Arial" w:hAnsi="Arial" w:cs="Arial"/>
          <w:color w:val="000000" w:themeColor="text1"/>
        </w:rPr>
        <w:t xml:space="preserve"> we also investigated </w:t>
      </w:r>
      <w:r w:rsidRPr="00860D96">
        <w:rPr>
          <w:rFonts w:ascii="Arial" w:hAnsi="Arial" w:cs="Arial"/>
          <w:bCs/>
          <w:color w:val="000000" w:themeColor="text1"/>
        </w:rPr>
        <w:t xml:space="preserve">three </w:t>
      </w:r>
      <w:r w:rsidRPr="00860D96">
        <w:rPr>
          <w:rFonts w:ascii="Arial" w:hAnsi="Arial" w:cs="Arial"/>
          <w:color w:val="000000" w:themeColor="text1"/>
        </w:rPr>
        <w:t>integrin cell surface markers</w:t>
      </w:r>
      <w:r w:rsidR="005833D9" w:rsidRPr="00860D96">
        <w:rPr>
          <w:rFonts w:ascii="Arial" w:hAnsi="Arial" w:cs="Arial"/>
          <w:color w:val="000000" w:themeColor="text1"/>
        </w:rPr>
        <w:t>,</w:t>
      </w:r>
      <w:r w:rsidRPr="00860D96">
        <w:rPr>
          <w:rFonts w:ascii="Arial" w:hAnsi="Arial" w:cs="Arial"/>
          <w:color w:val="000000" w:themeColor="text1"/>
        </w:rPr>
        <w:t xml:space="preserve"> namely  </w:t>
      </w:r>
      <w:r w:rsidRPr="00860D96">
        <w:rPr>
          <w:rFonts w:ascii="Arial" w:hAnsi="Arial" w:cs="Arial"/>
          <w:iCs/>
          <w:color w:val="000000" w:themeColor="text1"/>
        </w:rPr>
        <w:t>integrin alpha M</w:t>
      </w:r>
      <w:r w:rsidRPr="00860D96">
        <w:rPr>
          <w:rFonts w:ascii="Arial" w:hAnsi="Arial" w:cs="Arial"/>
          <w:color w:val="000000" w:themeColor="text1"/>
        </w:rPr>
        <w:t xml:space="preserve"> (CD11b), </w:t>
      </w:r>
      <w:r w:rsidRPr="00860D96">
        <w:rPr>
          <w:rFonts w:ascii="Arial" w:hAnsi="Arial" w:cs="Arial"/>
          <w:iCs/>
          <w:color w:val="000000" w:themeColor="text1"/>
        </w:rPr>
        <w:t>alpha-4 integrin</w:t>
      </w:r>
      <w:r w:rsidRPr="00860D96">
        <w:rPr>
          <w:rFonts w:ascii="Arial" w:hAnsi="Arial" w:cs="Arial"/>
          <w:color w:val="000000" w:themeColor="text1"/>
        </w:rPr>
        <w:t xml:space="preserve"> (CD49d) and beta-2 integrin (CD18) due to their established role in leukocyte-endothelial interaction and their association with human particle inhalation (Frampton et al.</w:t>
      </w:r>
      <w:r w:rsidR="00C059E6" w:rsidRPr="00860D96">
        <w:rPr>
          <w:rFonts w:ascii="Arial" w:hAnsi="Arial" w:cs="Arial"/>
          <w:color w:val="000000" w:themeColor="text1"/>
        </w:rPr>
        <w:t>,</w:t>
      </w:r>
      <w:r w:rsidRPr="00860D96">
        <w:rPr>
          <w:rFonts w:ascii="Arial" w:hAnsi="Arial" w:cs="Arial"/>
          <w:color w:val="000000" w:themeColor="text1"/>
        </w:rPr>
        <w:t xml:space="preserve"> 2006).</w:t>
      </w:r>
    </w:p>
    <w:p w:rsidR="00F71D9B" w:rsidRPr="00860D96" w:rsidRDefault="00F71D9B" w:rsidP="00402007">
      <w:pPr>
        <w:spacing w:line="240" w:lineRule="auto"/>
        <w:jc w:val="both"/>
        <w:rPr>
          <w:rFonts w:ascii="Arial" w:hAnsi="Arial" w:cs="Arial"/>
          <w:color w:val="000000" w:themeColor="text1"/>
        </w:rPr>
      </w:pPr>
      <w:r w:rsidRPr="00860D96">
        <w:rPr>
          <w:rFonts w:ascii="Arial" w:hAnsi="Arial" w:cs="Arial"/>
          <w:b/>
          <w:color w:val="000000" w:themeColor="text1"/>
        </w:rPr>
        <w:t xml:space="preserve">Protein homogenate preparation from tissues: </w:t>
      </w:r>
      <w:r w:rsidRPr="00860D96">
        <w:rPr>
          <w:rFonts w:ascii="Arial" w:hAnsi="Arial" w:cs="Arial"/>
          <w:color w:val="000000" w:themeColor="text1"/>
        </w:rPr>
        <w:t>Protein extracts of whole organs were prepared</w:t>
      </w:r>
      <w:r w:rsidR="00916216" w:rsidRPr="00860D96">
        <w:rPr>
          <w:rFonts w:ascii="Arial" w:hAnsi="Arial" w:cs="Arial"/>
          <w:color w:val="000000" w:themeColor="text1"/>
        </w:rPr>
        <w:t xml:space="preserve"> for lung, heart and liver</w:t>
      </w:r>
      <w:r w:rsidRPr="00860D96">
        <w:rPr>
          <w:rFonts w:ascii="Arial" w:hAnsi="Arial" w:cs="Arial"/>
          <w:color w:val="000000" w:themeColor="text1"/>
        </w:rPr>
        <w:t xml:space="preserve">. Tissues were weighed and added to 9X volume of lysis buffer and homogenized. Total </w:t>
      </w:r>
      <w:r w:rsidR="00916216" w:rsidRPr="00860D96">
        <w:rPr>
          <w:rFonts w:ascii="Arial" w:hAnsi="Arial" w:cs="Arial"/>
          <w:color w:val="000000" w:themeColor="text1"/>
        </w:rPr>
        <w:t xml:space="preserve">tissue </w:t>
      </w:r>
      <w:r w:rsidRPr="00860D96">
        <w:rPr>
          <w:rFonts w:ascii="Arial" w:hAnsi="Arial" w:cs="Arial"/>
          <w:color w:val="000000" w:themeColor="text1"/>
        </w:rPr>
        <w:t xml:space="preserve">homogenate was prepared using 50 </w:t>
      </w:r>
      <w:proofErr w:type="spellStart"/>
      <w:r w:rsidRPr="00860D96">
        <w:rPr>
          <w:rFonts w:ascii="Arial" w:hAnsi="Arial" w:cs="Arial"/>
          <w:color w:val="000000" w:themeColor="text1"/>
        </w:rPr>
        <w:t>mM</w:t>
      </w:r>
      <w:proofErr w:type="spellEnd"/>
      <w:r w:rsidR="00916216" w:rsidRPr="00860D96">
        <w:rPr>
          <w:rFonts w:ascii="Arial" w:hAnsi="Arial" w:cs="Arial"/>
          <w:color w:val="000000" w:themeColor="text1"/>
        </w:rPr>
        <w:t xml:space="preserve"> </w:t>
      </w:r>
      <w:proofErr w:type="spellStart"/>
      <w:r w:rsidRPr="00860D96">
        <w:rPr>
          <w:rFonts w:ascii="Arial" w:hAnsi="Arial" w:cs="Arial"/>
          <w:color w:val="000000" w:themeColor="text1"/>
        </w:rPr>
        <w:t>Tris</w:t>
      </w:r>
      <w:proofErr w:type="spellEnd"/>
      <w:r w:rsidRPr="00860D96">
        <w:rPr>
          <w:rFonts w:ascii="Arial" w:hAnsi="Arial" w:cs="Arial"/>
          <w:color w:val="000000" w:themeColor="text1"/>
        </w:rPr>
        <w:t xml:space="preserve">-HCL with 2 </w:t>
      </w:r>
      <w:proofErr w:type="spellStart"/>
      <w:r w:rsidRPr="00860D96">
        <w:rPr>
          <w:rFonts w:ascii="Arial" w:hAnsi="Arial" w:cs="Arial"/>
          <w:color w:val="000000" w:themeColor="text1"/>
        </w:rPr>
        <w:t>mM</w:t>
      </w:r>
      <w:proofErr w:type="spellEnd"/>
      <w:r w:rsidRPr="00860D96">
        <w:rPr>
          <w:rFonts w:ascii="Arial" w:hAnsi="Arial" w:cs="Arial"/>
          <w:color w:val="000000" w:themeColor="text1"/>
        </w:rPr>
        <w:t xml:space="preserve"> EDTA, pH 7.4 as the lysis buffer supplemented with a protease inhibitor cocktail (P8340 Sigma-Aldrich). Following </w:t>
      </w:r>
      <w:r w:rsidR="002E5924" w:rsidRPr="00860D96">
        <w:rPr>
          <w:rFonts w:ascii="Arial" w:hAnsi="Arial" w:cs="Arial"/>
          <w:color w:val="000000" w:themeColor="text1"/>
        </w:rPr>
        <w:t>homogenization</w:t>
      </w:r>
      <w:r w:rsidRPr="00860D96">
        <w:rPr>
          <w:rFonts w:ascii="Arial" w:hAnsi="Arial" w:cs="Arial"/>
          <w:color w:val="000000" w:themeColor="text1"/>
        </w:rPr>
        <w:t xml:space="preserve"> the tissue preparation was centrifuged for 2 min in a microfuge at 13000</w:t>
      </w:r>
      <w:r w:rsidR="00916216" w:rsidRPr="00860D96">
        <w:rPr>
          <w:rFonts w:ascii="Arial" w:hAnsi="Arial" w:cs="Arial"/>
          <w:color w:val="000000" w:themeColor="text1"/>
        </w:rPr>
        <w:t xml:space="preserve"> </w:t>
      </w:r>
      <w:r w:rsidRPr="00860D96">
        <w:rPr>
          <w:rFonts w:ascii="Arial" w:hAnsi="Arial" w:cs="Arial"/>
          <w:color w:val="000000" w:themeColor="text1"/>
        </w:rPr>
        <w:t xml:space="preserve">rpm (Eppendorf 5415R). Without disturbing the cell pellet the supernatant was aspirated. The total protein concentration in the homogenates was determined as described above. </w:t>
      </w:r>
    </w:p>
    <w:p w:rsidR="00F71D9B" w:rsidRPr="00860D96" w:rsidRDefault="00F71D9B" w:rsidP="00402007">
      <w:pPr>
        <w:spacing w:line="240" w:lineRule="auto"/>
        <w:jc w:val="both"/>
        <w:rPr>
          <w:rFonts w:ascii="Arial" w:hAnsi="Arial" w:cs="Arial"/>
          <w:color w:val="000000" w:themeColor="text1"/>
        </w:rPr>
      </w:pPr>
      <w:r w:rsidRPr="00860D96">
        <w:rPr>
          <w:rFonts w:ascii="Arial" w:hAnsi="Arial" w:cs="Arial"/>
          <w:b/>
          <w:color w:val="000000" w:themeColor="text1"/>
        </w:rPr>
        <w:t xml:space="preserve">BAL cytokine analysis </w:t>
      </w:r>
      <w:r w:rsidRPr="00860D96">
        <w:rPr>
          <w:rFonts w:ascii="Arial" w:hAnsi="Arial" w:cs="Arial"/>
          <w:color w:val="000000" w:themeColor="text1"/>
        </w:rPr>
        <w:t xml:space="preserve">was performed using </w:t>
      </w:r>
      <w:proofErr w:type="spellStart"/>
      <w:r w:rsidRPr="00860D96">
        <w:rPr>
          <w:rFonts w:ascii="Arial" w:hAnsi="Arial" w:cs="Arial"/>
          <w:color w:val="000000" w:themeColor="text1"/>
        </w:rPr>
        <w:t>BioPlex</w:t>
      </w:r>
      <w:proofErr w:type="spellEnd"/>
      <w:r w:rsidRPr="00860D96">
        <w:rPr>
          <w:rFonts w:ascii="Arial" w:hAnsi="Arial" w:cs="Arial"/>
          <w:color w:val="000000" w:themeColor="text1"/>
        </w:rPr>
        <w:t xml:space="preserve"> Mouse Cytokine Array (14 cytokines; Mouse 14-Plex, </w:t>
      </w:r>
      <w:proofErr w:type="spellStart"/>
      <w:r w:rsidRPr="00860D96">
        <w:rPr>
          <w:rFonts w:ascii="Arial" w:hAnsi="Arial" w:cs="Arial"/>
          <w:color w:val="000000" w:themeColor="text1"/>
        </w:rPr>
        <w:t>Biorad</w:t>
      </w:r>
      <w:proofErr w:type="spellEnd"/>
      <w:r w:rsidRPr="00860D96">
        <w:rPr>
          <w:rFonts w:ascii="Arial" w:hAnsi="Arial" w:cs="Arial"/>
          <w:color w:val="000000" w:themeColor="text1"/>
        </w:rPr>
        <w:t xml:space="preserve"> laboratories, Germany). Concentrations of cytokines were measured from the BAL fluid from n=8 animals/experimental group of inhalation exposure.  Measurements were carried out using </w:t>
      </w:r>
      <w:proofErr w:type="spellStart"/>
      <w:r w:rsidRPr="00860D96">
        <w:rPr>
          <w:rFonts w:ascii="Arial" w:hAnsi="Arial" w:cs="Arial"/>
          <w:color w:val="000000" w:themeColor="text1"/>
        </w:rPr>
        <w:t>Luminex</w:t>
      </w:r>
      <w:proofErr w:type="spellEnd"/>
      <w:r w:rsidRPr="00860D96">
        <w:rPr>
          <w:rFonts w:ascii="Arial" w:hAnsi="Arial" w:cs="Arial"/>
          <w:color w:val="000000" w:themeColor="text1"/>
        </w:rPr>
        <w:t xml:space="preserve"> 100 device (Bio-Rad laboratories; Germany) and </w:t>
      </w:r>
      <w:proofErr w:type="spellStart"/>
      <w:r w:rsidRPr="00860D96">
        <w:rPr>
          <w:rFonts w:ascii="Arial" w:hAnsi="Arial" w:cs="Arial"/>
          <w:color w:val="000000" w:themeColor="text1"/>
        </w:rPr>
        <w:t>BioplexManager</w:t>
      </w:r>
      <w:proofErr w:type="spellEnd"/>
      <w:r w:rsidRPr="00860D96">
        <w:rPr>
          <w:rFonts w:ascii="Arial" w:hAnsi="Arial" w:cs="Arial"/>
          <w:color w:val="000000" w:themeColor="text1"/>
        </w:rPr>
        <w:t xml:space="preserve"> Software (Bio-Rad laboratories; Germany). </w:t>
      </w:r>
      <w:r w:rsidRPr="00860D96">
        <w:rPr>
          <w:rFonts w:ascii="Arial" w:hAnsi="Arial" w:cs="Arial"/>
          <w:color w:val="000000" w:themeColor="text1"/>
          <w:lang w:val="fr-FR"/>
        </w:rPr>
        <w:t xml:space="preserve">The cytokines </w:t>
      </w:r>
      <w:proofErr w:type="spellStart"/>
      <w:r w:rsidRPr="00860D96">
        <w:rPr>
          <w:rFonts w:ascii="Arial" w:hAnsi="Arial" w:cs="Arial"/>
          <w:color w:val="000000" w:themeColor="text1"/>
          <w:lang w:val="fr-FR"/>
        </w:rPr>
        <w:t>assayed</w:t>
      </w:r>
      <w:proofErr w:type="spellEnd"/>
      <w:r w:rsidR="002E5924" w:rsidRPr="00860D96">
        <w:rPr>
          <w:rFonts w:ascii="Arial" w:hAnsi="Arial" w:cs="Arial"/>
          <w:color w:val="000000" w:themeColor="text1"/>
          <w:lang w:val="fr-FR"/>
        </w:rPr>
        <w:t xml:space="preserve"> </w:t>
      </w:r>
      <w:proofErr w:type="spellStart"/>
      <w:r w:rsidRPr="00860D96">
        <w:rPr>
          <w:rFonts w:ascii="Arial" w:hAnsi="Arial" w:cs="Arial"/>
          <w:color w:val="000000" w:themeColor="text1"/>
          <w:lang w:val="fr-FR"/>
        </w:rPr>
        <w:t>were</w:t>
      </w:r>
      <w:proofErr w:type="spellEnd"/>
      <w:r w:rsidRPr="00860D96">
        <w:rPr>
          <w:rFonts w:ascii="Arial" w:hAnsi="Arial" w:cs="Arial"/>
          <w:color w:val="000000" w:themeColor="text1"/>
          <w:lang w:val="fr-FR"/>
        </w:rPr>
        <w:t xml:space="preserve"> CCL2, CXCL1, GCSF, GMCSF, IFN</w:t>
      </w:r>
      <w:r w:rsidRPr="00860D96">
        <w:rPr>
          <w:rFonts w:ascii="Arial" w:hAnsi="Arial" w:cs="Arial"/>
          <w:color w:val="000000" w:themeColor="text1"/>
        </w:rPr>
        <w:t>γ</w:t>
      </w:r>
      <w:r w:rsidRPr="00860D96">
        <w:rPr>
          <w:rFonts w:ascii="Arial" w:hAnsi="Arial" w:cs="Arial"/>
          <w:color w:val="000000" w:themeColor="text1"/>
          <w:lang w:val="fr-FR"/>
        </w:rPr>
        <w:t>, IL1</w:t>
      </w:r>
      <w:r w:rsidRPr="00860D96">
        <w:rPr>
          <w:rFonts w:ascii="Arial" w:hAnsi="Arial" w:cs="Arial"/>
          <w:color w:val="000000" w:themeColor="text1"/>
        </w:rPr>
        <w:t>α</w:t>
      </w:r>
      <w:r w:rsidRPr="00860D96">
        <w:rPr>
          <w:rFonts w:ascii="Arial" w:hAnsi="Arial" w:cs="Arial"/>
          <w:color w:val="000000" w:themeColor="text1"/>
          <w:lang w:val="fr-FR"/>
        </w:rPr>
        <w:t>, IL1</w:t>
      </w:r>
      <w:r w:rsidRPr="00860D96">
        <w:rPr>
          <w:rFonts w:ascii="Arial" w:hAnsi="Arial" w:cs="Arial"/>
          <w:color w:val="000000" w:themeColor="text1"/>
        </w:rPr>
        <w:t>β</w:t>
      </w:r>
      <w:r w:rsidRPr="00860D96">
        <w:rPr>
          <w:rFonts w:ascii="Arial" w:hAnsi="Arial" w:cs="Arial"/>
          <w:color w:val="000000" w:themeColor="text1"/>
          <w:lang w:val="fr-FR"/>
        </w:rPr>
        <w:t>, IL2, IL6, IL10, IL12(p40), IL13, IL17, and TNF</w:t>
      </w:r>
      <w:r w:rsidRPr="00860D96">
        <w:rPr>
          <w:rFonts w:ascii="Arial" w:hAnsi="Arial" w:cs="Arial"/>
          <w:color w:val="000000" w:themeColor="text1"/>
        </w:rPr>
        <w:t>α</w:t>
      </w:r>
      <w:r w:rsidRPr="00860D96">
        <w:rPr>
          <w:rFonts w:ascii="Arial" w:hAnsi="Arial" w:cs="Arial"/>
          <w:color w:val="000000" w:themeColor="text1"/>
          <w:lang w:val="fr-FR"/>
        </w:rPr>
        <w:t xml:space="preserve">. </w:t>
      </w:r>
      <w:r w:rsidRPr="00860D96">
        <w:rPr>
          <w:rFonts w:ascii="Arial" w:hAnsi="Arial" w:cs="Arial"/>
          <w:color w:val="000000" w:themeColor="text1"/>
        </w:rPr>
        <w:t xml:space="preserve">Five (GMCSF, IL1β, IL10, IL17, and TNFα) out of 14 cytokines were below detectable range </w:t>
      </w:r>
      <w:r w:rsidRPr="00860D96">
        <w:rPr>
          <w:rFonts w:ascii="Arial" w:hAnsi="Arial" w:cs="Arial"/>
          <w:b/>
          <w:color w:val="000000" w:themeColor="text1"/>
        </w:rPr>
        <w:t>(</w:t>
      </w:r>
      <w:r w:rsidR="002D2AF9" w:rsidRPr="002D2AF9">
        <w:rPr>
          <w:rFonts w:ascii="Arial" w:hAnsi="Arial" w:cs="Arial"/>
          <w:color w:val="000000" w:themeColor="text1"/>
        </w:rPr>
        <w:t>Additional file 1: T</w:t>
      </w:r>
      <w:r w:rsidRPr="002D2AF9">
        <w:rPr>
          <w:rFonts w:ascii="Arial" w:hAnsi="Arial" w:cs="Arial"/>
          <w:color w:val="000000" w:themeColor="text1"/>
        </w:rPr>
        <w:t>able S</w:t>
      </w:r>
      <w:r w:rsidR="002A517E" w:rsidRPr="002D2AF9">
        <w:rPr>
          <w:rFonts w:ascii="Arial" w:hAnsi="Arial" w:cs="Arial"/>
          <w:color w:val="000000" w:themeColor="text1"/>
        </w:rPr>
        <w:t>2</w:t>
      </w:r>
      <w:r w:rsidRPr="00860D96">
        <w:rPr>
          <w:rFonts w:ascii="Arial" w:hAnsi="Arial" w:cs="Arial"/>
          <w:b/>
          <w:color w:val="000000" w:themeColor="text1"/>
        </w:rPr>
        <w:t>).</w:t>
      </w:r>
    </w:p>
    <w:p w:rsidR="00F71D9B" w:rsidRPr="00860D96" w:rsidRDefault="00F71D9B" w:rsidP="00402007">
      <w:pPr>
        <w:spacing w:line="240" w:lineRule="auto"/>
        <w:jc w:val="both"/>
        <w:rPr>
          <w:rFonts w:ascii="Arial" w:hAnsi="Arial" w:cs="Arial"/>
          <w:color w:val="000000" w:themeColor="text1"/>
        </w:rPr>
      </w:pPr>
      <w:r w:rsidRPr="00860D96">
        <w:rPr>
          <w:rFonts w:ascii="Arial" w:hAnsi="Arial" w:cs="Arial"/>
          <w:b/>
          <w:color w:val="000000" w:themeColor="text1"/>
        </w:rPr>
        <w:t xml:space="preserve">Plasma protein analysis </w:t>
      </w:r>
      <w:r w:rsidRPr="00860D96">
        <w:rPr>
          <w:rFonts w:ascii="Arial" w:hAnsi="Arial" w:cs="Arial"/>
          <w:color w:val="000000" w:themeColor="text1"/>
        </w:rPr>
        <w:t xml:space="preserve">consisted of 25 analytes in total using </w:t>
      </w:r>
      <w:proofErr w:type="spellStart"/>
      <w:r w:rsidRPr="00860D96">
        <w:rPr>
          <w:rFonts w:ascii="Arial" w:hAnsi="Arial" w:cs="Arial"/>
          <w:color w:val="000000" w:themeColor="text1"/>
        </w:rPr>
        <w:t>BioPlex</w:t>
      </w:r>
      <w:proofErr w:type="spellEnd"/>
      <w:r w:rsidRPr="00860D96">
        <w:rPr>
          <w:rFonts w:ascii="Arial" w:hAnsi="Arial" w:cs="Arial"/>
          <w:color w:val="000000" w:themeColor="text1"/>
        </w:rPr>
        <w:t xml:space="preserve"> Mouse Cytokine Array (14 cytokines; Mouse 14-Plex: product range have changed, </w:t>
      </w:r>
      <w:proofErr w:type="spellStart"/>
      <w:r w:rsidRPr="00860D96">
        <w:rPr>
          <w:rFonts w:ascii="Arial" w:hAnsi="Arial" w:cs="Arial"/>
          <w:color w:val="000000" w:themeColor="text1"/>
        </w:rPr>
        <w:t>Biorad</w:t>
      </w:r>
      <w:proofErr w:type="spellEnd"/>
      <w:r w:rsidRPr="00860D96">
        <w:rPr>
          <w:rFonts w:ascii="Arial" w:hAnsi="Arial" w:cs="Arial"/>
          <w:color w:val="000000" w:themeColor="text1"/>
        </w:rPr>
        <w:t xml:space="preserve"> laboratories, Germany) and </w:t>
      </w:r>
      <w:proofErr w:type="spellStart"/>
      <w:r w:rsidRPr="00860D96">
        <w:rPr>
          <w:rFonts w:ascii="Arial" w:hAnsi="Arial" w:cs="Arial"/>
          <w:color w:val="000000" w:themeColor="text1"/>
        </w:rPr>
        <w:t>Lincoplex</w:t>
      </w:r>
      <w:proofErr w:type="spellEnd"/>
      <w:r w:rsidRPr="00860D96">
        <w:rPr>
          <w:rFonts w:ascii="Arial" w:hAnsi="Arial" w:cs="Arial"/>
          <w:color w:val="000000" w:themeColor="text1"/>
        </w:rPr>
        <w:t xml:space="preserve"> cardiovascular disease (CVD) panels: CVDI and CVDII (11analytes; Millipore). Analysis was carried out using n=6-8 animals/experimental group for the multi analyte protein assays.  Measurements were carried out using </w:t>
      </w:r>
      <w:proofErr w:type="spellStart"/>
      <w:r w:rsidRPr="00860D96">
        <w:rPr>
          <w:rFonts w:ascii="Arial" w:hAnsi="Arial" w:cs="Arial"/>
          <w:color w:val="000000" w:themeColor="text1"/>
        </w:rPr>
        <w:t>Luminex</w:t>
      </w:r>
      <w:proofErr w:type="spellEnd"/>
      <w:r w:rsidRPr="00860D96">
        <w:rPr>
          <w:rFonts w:ascii="Arial" w:hAnsi="Arial" w:cs="Arial"/>
          <w:color w:val="000000" w:themeColor="text1"/>
        </w:rPr>
        <w:t xml:space="preserve"> 100 device (Bio-Rad laboratories; Germany) and </w:t>
      </w:r>
      <w:proofErr w:type="spellStart"/>
      <w:r w:rsidRPr="00860D96">
        <w:rPr>
          <w:rFonts w:ascii="Arial" w:hAnsi="Arial" w:cs="Arial"/>
          <w:color w:val="000000" w:themeColor="text1"/>
        </w:rPr>
        <w:t>Bioplex</w:t>
      </w:r>
      <w:proofErr w:type="spellEnd"/>
      <w:r w:rsidRPr="00860D96">
        <w:rPr>
          <w:rFonts w:ascii="Arial" w:hAnsi="Arial" w:cs="Arial"/>
          <w:color w:val="000000" w:themeColor="text1"/>
        </w:rPr>
        <w:t xml:space="preserve"> Manager Software (Bio-Rad laboratories; Germany). 20 out of 25 proteins were in detectable range that included ADIPOQ, CCL2, CXCL1, fibrinogen, GCSF, GMCSF, </w:t>
      </w:r>
      <w:proofErr w:type="spellStart"/>
      <w:r w:rsidRPr="00860D96">
        <w:rPr>
          <w:rFonts w:ascii="Arial" w:hAnsi="Arial" w:cs="Arial"/>
          <w:color w:val="000000" w:themeColor="text1"/>
        </w:rPr>
        <w:t>IFNγ</w:t>
      </w:r>
      <w:proofErr w:type="spellEnd"/>
      <w:r w:rsidRPr="00860D96">
        <w:rPr>
          <w:rFonts w:ascii="Arial" w:hAnsi="Arial" w:cs="Arial"/>
          <w:color w:val="000000" w:themeColor="text1"/>
        </w:rPr>
        <w:t>, IL1α, IL1β, IL2, IL6, IL10, IL12(P40), IL13, IL17, MMP9, sICAM1, sVCAM1, TNF</w:t>
      </w:r>
      <w:r w:rsidRPr="00860D96">
        <w:rPr>
          <w:rFonts w:ascii="Arial" w:hAnsi="Arial" w:cs="Arial"/>
          <w:color w:val="000000" w:themeColor="text1"/>
        </w:rPr>
        <w:t>, total PAI-1</w:t>
      </w:r>
      <w:r w:rsidR="00916216" w:rsidRPr="00860D96">
        <w:rPr>
          <w:rFonts w:ascii="Arial" w:hAnsi="Arial" w:cs="Arial"/>
          <w:color w:val="000000" w:themeColor="text1"/>
        </w:rPr>
        <w:t xml:space="preserve"> </w:t>
      </w:r>
      <w:r w:rsidR="002A517E">
        <w:rPr>
          <w:rFonts w:ascii="Arial" w:hAnsi="Arial" w:cs="Arial"/>
          <w:b/>
          <w:color w:val="000000" w:themeColor="text1"/>
        </w:rPr>
        <w:t>(</w:t>
      </w:r>
      <w:r w:rsidR="002D2AF9" w:rsidRPr="002D2AF9">
        <w:rPr>
          <w:rFonts w:ascii="Arial" w:hAnsi="Arial" w:cs="Arial"/>
          <w:color w:val="000000" w:themeColor="text1"/>
        </w:rPr>
        <w:t>Additional file 1: T</w:t>
      </w:r>
      <w:r w:rsidR="002A517E" w:rsidRPr="002D2AF9">
        <w:rPr>
          <w:rFonts w:ascii="Arial" w:hAnsi="Arial" w:cs="Arial"/>
          <w:color w:val="000000" w:themeColor="text1"/>
        </w:rPr>
        <w:t>able S3</w:t>
      </w:r>
      <w:r w:rsidRPr="00860D96">
        <w:rPr>
          <w:rFonts w:ascii="Arial" w:hAnsi="Arial" w:cs="Arial"/>
          <w:b/>
          <w:color w:val="000000" w:themeColor="text1"/>
        </w:rPr>
        <w:t>)</w:t>
      </w:r>
      <w:r w:rsidRPr="00860D96">
        <w:rPr>
          <w:rFonts w:ascii="Arial" w:hAnsi="Arial" w:cs="Arial"/>
          <w:color w:val="000000" w:themeColor="text1"/>
        </w:rPr>
        <w:t xml:space="preserve">. </w:t>
      </w:r>
    </w:p>
    <w:p w:rsidR="00F71D9B" w:rsidRPr="00860D96" w:rsidRDefault="00F71D9B" w:rsidP="00402007">
      <w:pPr>
        <w:spacing w:line="240" w:lineRule="auto"/>
        <w:jc w:val="both"/>
        <w:rPr>
          <w:rFonts w:ascii="Arial" w:hAnsi="Arial" w:cs="Arial"/>
          <w:color w:val="000000" w:themeColor="text1"/>
        </w:rPr>
      </w:pPr>
      <w:r w:rsidRPr="00860D96">
        <w:rPr>
          <w:rFonts w:ascii="Arial" w:hAnsi="Arial" w:cs="Arial"/>
          <w:b/>
          <w:color w:val="000000" w:themeColor="text1"/>
        </w:rPr>
        <w:t xml:space="preserve">Lung, heart and liver protein analysis </w:t>
      </w:r>
      <w:r w:rsidRPr="00860D96">
        <w:rPr>
          <w:rFonts w:ascii="Arial" w:hAnsi="Arial" w:cs="Arial"/>
          <w:color w:val="000000" w:themeColor="text1"/>
        </w:rPr>
        <w:t xml:space="preserve">have been performed using </w:t>
      </w:r>
      <w:proofErr w:type="spellStart"/>
      <w:r w:rsidRPr="00860D96">
        <w:rPr>
          <w:rFonts w:ascii="Arial" w:hAnsi="Arial" w:cs="Arial"/>
          <w:color w:val="000000" w:themeColor="text1"/>
        </w:rPr>
        <w:t>SearchLight</w:t>
      </w:r>
      <w:proofErr w:type="spellEnd"/>
      <w:r w:rsidRPr="00860D96">
        <w:rPr>
          <w:rFonts w:ascii="Arial" w:hAnsi="Arial" w:cs="Arial"/>
          <w:color w:val="000000" w:themeColor="text1"/>
        </w:rPr>
        <w:t xml:space="preserve">® Proteome custom array (34 </w:t>
      </w:r>
      <w:proofErr w:type="spellStart"/>
      <w:r w:rsidRPr="00860D96">
        <w:rPr>
          <w:rFonts w:ascii="Arial" w:hAnsi="Arial" w:cs="Arial"/>
          <w:color w:val="000000" w:themeColor="text1"/>
        </w:rPr>
        <w:t>analytes</w:t>
      </w:r>
      <w:proofErr w:type="spellEnd"/>
      <w:r w:rsidRPr="00860D96">
        <w:rPr>
          <w:rFonts w:ascii="Arial" w:hAnsi="Arial" w:cs="Arial"/>
          <w:color w:val="000000" w:themeColor="text1"/>
        </w:rPr>
        <w:t>; catalog #:SL4600;</w:t>
      </w:r>
      <w:r w:rsidR="00916216" w:rsidRPr="00860D96">
        <w:rPr>
          <w:rFonts w:ascii="Arial" w:hAnsi="Arial" w:cs="Arial"/>
          <w:color w:val="000000" w:themeColor="text1"/>
        </w:rPr>
        <w:t xml:space="preserve"> </w:t>
      </w:r>
      <w:proofErr w:type="spellStart"/>
      <w:r w:rsidRPr="00860D96">
        <w:rPr>
          <w:rFonts w:ascii="Arial" w:hAnsi="Arial" w:cs="Arial"/>
          <w:color w:val="000000" w:themeColor="text1"/>
        </w:rPr>
        <w:t>Thermofischer</w:t>
      </w:r>
      <w:proofErr w:type="spellEnd"/>
      <w:r w:rsidRPr="00860D96">
        <w:rPr>
          <w:rFonts w:ascii="Arial" w:hAnsi="Arial" w:cs="Arial"/>
          <w:color w:val="000000" w:themeColor="text1"/>
        </w:rPr>
        <w:t xml:space="preserve"> Scientific). The panel consisted of markers for endothelial/epithelial activation [ICAM1, SELP, SELE, VCAM1 and VEGF]; </w:t>
      </w:r>
      <w:proofErr w:type="gramStart"/>
      <w:r w:rsidRPr="00860D96">
        <w:rPr>
          <w:rFonts w:ascii="Arial" w:hAnsi="Arial" w:cs="Arial"/>
          <w:color w:val="000000" w:themeColor="text1"/>
        </w:rPr>
        <w:t>inflammation[</w:t>
      </w:r>
      <w:proofErr w:type="gramEnd"/>
      <w:r w:rsidRPr="00860D96">
        <w:rPr>
          <w:rFonts w:ascii="Arial" w:hAnsi="Arial" w:cs="Arial"/>
          <w:color w:val="000000" w:themeColor="text1"/>
        </w:rPr>
        <w:t xml:space="preserve">CRP, MMP2, MMP9, SPP1, SELL, TNFR1]; and cytokines [ADIPOQ, CCL2, CCL3, CCL4, CXCL1, CXCL2, CXCL12, GMCSF, </w:t>
      </w:r>
      <w:proofErr w:type="spellStart"/>
      <w:r w:rsidRPr="00860D96">
        <w:rPr>
          <w:rFonts w:ascii="Arial" w:hAnsi="Arial" w:cs="Arial"/>
          <w:color w:val="000000" w:themeColor="text1"/>
        </w:rPr>
        <w:t>IFNγ</w:t>
      </w:r>
      <w:proofErr w:type="spellEnd"/>
      <w:r w:rsidRPr="00860D96">
        <w:rPr>
          <w:rFonts w:ascii="Arial" w:hAnsi="Arial" w:cs="Arial"/>
          <w:color w:val="000000" w:themeColor="text1"/>
        </w:rPr>
        <w:t xml:space="preserve">, IL1α, IL1β, IL2, IL6, IL12(p40), IL13, IL17, IL10, IL1Ra, PDGF-AA, PDGF-BB, RETN, TGFβ1, </w:t>
      </w:r>
      <w:proofErr w:type="spellStart"/>
      <w:r w:rsidRPr="00860D96">
        <w:rPr>
          <w:rFonts w:ascii="Arial" w:hAnsi="Arial" w:cs="Arial"/>
          <w:color w:val="000000" w:themeColor="text1"/>
        </w:rPr>
        <w:t>TNFa</w:t>
      </w:r>
      <w:proofErr w:type="spellEnd"/>
      <w:r w:rsidRPr="00860D96">
        <w:rPr>
          <w:rFonts w:ascii="Arial" w:hAnsi="Arial" w:cs="Arial"/>
          <w:color w:val="000000" w:themeColor="text1"/>
        </w:rPr>
        <w:t>]. Protein homogenates were pooled from n=4 animal/inhalation experimental group and n=6 animal/intra-arterial infusion experimental group. Data are represented as fold change relative to control. Samples were pooled from 4 animals/experimental group for protein analysis.</w:t>
      </w:r>
    </w:p>
    <w:p w:rsidR="00F71D9B" w:rsidRPr="00860D96" w:rsidRDefault="00F71D9B" w:rsidP="00402007">
      <w:pPr>
        <w:spacing w:line="240" w:lineRule="auto"/>
        <w:jc w:val="both"/>
        <w:rPr>
          <w:rFonts w:ascii="Arial" w:hAnsi="Arial" w:cs="Arial"/>
          <w:b/>
          <w:color w:val="000000" w:themeColor="text1"/>
        </w:rPr>
      </w:pPr>
      <w:r w:rsidRPr="00860D96">
        <w:rPr>
          <w:rFonts w:ascii="Arial" w:hAnsi="Arial" w:cs="Arial"/>
          <w:b/>
          <w:color w:val="000000" w:themeColor="text1"/>
        </w:rPr>
        <w:t xml:space="preserve">Transcript analysis: </w:t>
      </w:r>
      <w:r w:rsidRPr="00860D96">
        <w:rPr>
          <w:rFonts w:ascii="Arial" w:hAnsi="Arial" w:cs="Arial"/>
          <w:color w:val="000000" w:themeColor="text1"/>
        </w:rPr>
        <w:t xml:space="preserve">Total RNA was isolated from lung, heart, liver and aorta using </w:t>
      </w:r>
      <w:r w:rsidRPr="00860D96">
        <w:rPr>
          <w:rFonts w:ascii="Arial" w:hAnsi="Arial" w:cs="Arial"/>
          <w:i/>
          <w:color w:val="000000" w:themeColor="text1"/>
        </w:rPr>
        <w:t>QIAGEN RNeasy Mini Kit</w:t>
      </w:r>
      <w:r w:rsidRPr="00860D96">
        <w:rPr>
          <w:rFonts w:ascii="Arial" w:hAnsi="Arial" w:cs="Arial"/>
          <w:color w:val="000000" w:themeColor="text1"/>
        </w:rPr>
        <w:t xml:space="preserve"> (Qiagen, Germany) according to manufacturer’s instruction, quality confirmed by denaturing formaldehyde/agarose/SYBR Gold gel (Agilent Bioanalyzer Analysis), and quantified (</w:t>
      </w:r>
      <w:proofErr w:type="spellStart"/>
      <w:r w:rsidRPr="00860D96">
        <w:rPr>
          <w:rFonts w:ascii="Arial" w:hAnsi="Arial" w:cs="Arial"/>
          <w:color w:val="000000" w:themeColor="text1"/>
        </w:rPr>
        <w:t>PeqLab</w:t>
      </w:r>
      <w:proofErr w:type="spellEnd"/>
      <w:r w:rsidR="002E5924" w:rsidRPr="00860D96">
        <w:rPr>
          <w:rFonts w:ascii="Arial" w:hAnsi="Arial" w:cs="Arial"/>
          <w:color w:val="000000" w:themeColor="text1"/>
        </w:rPr>
        <w:t xml:space="preserve"> </w:t>
      </w:r>
      <w:proofErr w:type="spellStart"/>
      <w:r w:rsidRPr="00860D96">
        <w:rPr>
          <w:rFonts w:ascii="Arial" w:hAnsi="Arial" w:cs="Arial"/>
          <w:color w:val="000000" w:themeColor="text1"/>
        </w:rPr>
        <w:t>Nanodrop</w:t>
      </w:r>
      <w:proofErr w:type="spellEnd"/>
      <w:r w:rsidR="002E5924" w:rsidRPr="00860D96">
        <w:rPr>
          <w:rFonts w:ascii="Arial" w:hAnsi="Arial" w:cs="Arial"/>
          <w:color w:val="000000" w:themeColor="text1"/>
        </w:rPr>
        <w:t xml:space="preserve"> </w:t>
      </w:r>
      <w:proofErr w:type="spellStart"/>
      <w:r w:rsidRPr="00860D96">
        <w:rPr>
          <w:rFonts w:ascii="Arial" w:hAnsi="Arial" w:cs="Arial"/>
          <w:color w:val="000000" w:themeColor="text1"/>
        </w:rPr>
        <w:t>Bioanalyzer</w:t>
      </w:r>
      <w:proofErr w:type="spellEnd"/>
      <w:r w:rsidRPr="00860D96">
        <w:rPr>
          <w:rFonts w:ascii="Arial" w:hAnsi="Arial" w:cs="Arial"/>
          <w:color w:val="000000" w:themeColor="text1"/>
        </w:rPr>
        <w:t>). cDNA was prepared from 1µg total RNA using Invitrogen superscript II kit according to manufacturer’s instruction. Quantitative real time polymerase chain reaction (</w:t>
      </w:r>
      <w:proofErr w:type="spellStart"/>
      <w:r w:rsidRPr="00860D96">
        <w:rPr>
          <w:rFonts w:ascii="Arial" w:hAnsi="Arial" w:cs="Arial"/>
          <w:color w:val="000000" w:themeColor="text1"/>
        </w:rPr>
        <w:t>qRT</w:t>
      </w:r>
      <w:proofErr w:type="spellEnd"/>
      <w:r w:rsidRPr="00860D96">
        <w:rPr>
          <w:rFonts w:ascii="Arial" w:hAnsi="Arial" w:cs="Arial"/>
          <w:color w:val="000000" w:themeColor="text1"/>
        </w:rPr>
        <w:t xml:space="preserve"> PCR) was performed </w:t>
      </w:r>
      <w:r w:rsidRPr="00860D96">
        <w:rPr>
          <w:rFonts w:ascii="Arial" w:hAnsi="Arial" w:cs="Arial"/>
          <w:bCs/>
          <w:color w:val="000000" w:themeColor="text1"/>
        </w:rPr>
        <w:t xml:space="preserve">as described previously (Andre et al., 2006) using the ABI Prism 7000 Sequence Detection System (Applied Biosystems). Target transcript expressions were normalized to </w:t>
      </w:r>
      <w:proofErr w:type="spellStart"/>
      <w:r w:rsidRPr="00860D96">
        <w:rPr>
          <w:rFonts w:ascii="Arial" w:hAnsi="Arial" w:cs="Arial"/>
          <w:bCs/>
          <w:i/>
          <w:color w:val="000000" w:themeColor="text1"/>
        </w:rPr>
        <w:t>Hprt</w:t>
      </w:r>
      <w:proofErr w:type="spellEnd"/>
      <w:r w:rsidRPr="00860D96">
        <w:rPr>
          <w:rFonts w:ascii="Arial" w:hAnsi="Arial" w:cs="Arial"/>
          <w:bCs/>
          <w:i/>
          <w:color w:val="000000" w:themeColor="text1"/>
        </w:rPr>
        <w:t>.</w:t>
      </w:r>
      <w:r w:rsidRPr="00860D96">
        <w:rPr>
          <w:rFonts w:ascii="Arial" w:hAnsi="Arial" w:cs="Arial"/>
          <w:bCs/>
          <w:color w:val="000000" w:themeColor="text1"/>
        </w:rPr>
        <w:t xml:space="preserve">  Primer pair sequences of 59 transcripts assayed are provided in </w:t>
      </w:r>
      <w:r w:rsidR="002D2AF9" w:rsidRPr="002D2AF9">
        <w:rPr>
          <w:rFonts w:ascii="Arial" w:hAnsi="Arial" w:cs="Arial"/>
          <w:color w:val="000000" w:themeColor="text1"/>
        </w:rPr>
        <w:t>Additional file 1: T</w:t>
      </w:r>
      <w:r w:rsidRPr="002D2AF9">
        <w:rPr>
          <w:rFonts w:ascii="Arial" w:hAnsi="Arial" w:cs="Arial"/>
          <w:bCs/>
          <w:color w:val="000000" w:themeColor="text1"/>
        </w:rPr>
        <w:t>able</w:t>
      </w:r>
      <w:r w:rsidR="00835FC2" w:rsidRPr="002D2AF9">
        <w:rPr>
          <w:rFonts w:ascii="Arial" w:hAnsi="Arial" w:cs="Arial"/>
          <w:bCs/>
          <w:color w:val="000000" w:themeColor="text1"/>
        </w:rPr>
        <w:t xml:space="preserve"> </w:t>
      </w:r>
      <w:r w:rsidRPr="002D2AF9">
        <w:rPr>
          <w:rFonts w:ascii="Arial" w:hAnsi="Arial" w:cs="Arial"/>
          <w:bCs/>
          <w:color w:val="000000" w:themeColor="text1"/>
        </w:rPr>
        <w:t>S1</w:t>
      </w:r>
      <w:r w:rsidRPr="00860D96">
        <w:rPr>
          <w:rFonts w:ascii="Arial" w:hAnsi="Arial" w:cs="Arial"/>
          <w:bCs/>
          <w:color w:val="000000" w:themeColor="text1"/>
        </w:rPr>
        <w:t>.</w:t>
      </w:r>
      <w:r w:rsidRPr="00860D96">
        <w:rPr>
          <w:rFonts w:ascii="Arial" w:hAnsi="Arial" w:cs="Arial"/>
          <w:color w:val="000000" w:themeColor="text1"/>
        </w:rPr>
        <w:t xml:space="preserve"> Data are represented as fold change relative to control. Samples were pooled from 4 animals/experimental group for transcript analysis.</w:t>
      </w:r>
    </w:p>
    <w:p w:rsidR="00F71D9B" w:rsidRPr="00860D96" w:rsidRDefault="00F71D9B" w:rsidP="00402007">
      <w:pPr>
        <w:tabs>
          <w:tab w:val="left" w:pos="902"/>
        </w:tabs>
        <w:autoSpaceDE w:val="0"/>
        <w:autoSpaceDN w:val="0"/>
        <w:adjustRightInd w:val="0"/>
        <w:spacing w:line="240" w:lineRule="auto"/>
        <w:jc w:val="both"/>
        <w:outlineLvl w:val="0"/>
        <w:rPr>
          <w:rFonts w:ascii="Arial" w:hAnsi="Arial" w:cs="Arial"/>
          <w:color w:val="000000" w:themeColor="text1"/>
        </w:rPr>
      </w:pPr>
      <w:r w:rsidRPr="00860D96">
        <w:rPr>
          <w:rFonts w:ascii="Arial" w:hAnsi="Arial" w:cs="Arial"/>
          <w:b/>
          <w:color w:val="000000" w:themeColor="text1"/>
        </w:rPr>
        <w:t xml:space="preserve">Statistical analysis: </w:t>
      </w:r>
      <w:r w:rsidRPr="00860D96">
        <w:rPr>
          <w:rFonts w:ascii="Arial" w:hAnsi="Arial" w:cs="Arial"/>
          <w:color w:val="000000" w:themeColor="text1"/>
        </w:rPr>
        <w:t xml:space="preserve">Statistical analysis was performed by student’s t-test comparing time-matched control and CNP exposed groups. Statistical significance was set at p≤0.05.Values are given as mean ± standard error of the mean (SEM). CNP exposure related effects are typically expressed as changes relative to the time matched control. </w:t>
      </w:r>
    </w:p>
    <w:p w:rsidR="00916216" w:rsidRDefault="00916216" w:rsidP="00402007">
      <w:pPr>
        <w:spacing w:line="240" w:lineRule="auto"/>
        <w:rPr>
          <w:rFonts w:ascii="Arial" w:hAnsi="Arial" w:cs="Arial"/>
          <w:b/>
          <w:color w:val="000000" w:themeColor="text1"/>
        </w:rPr>
      </w:pPr>
    </w:p>
    <w:p w:rsidR="007A19A7" w:rsidRPr="00860D96" w:rsidRDefault="007A19A7" w:rsidP="00402007">
      <w:pPr>
        <w:spacing w:line="240" w:lineRule="auto"/>
        <w:rPr>
          <w:rFonts w:ascii="Arial" w:hAnsi="Arial" w:cs="Arial"/>
          <w:b/>
          <w:color w:val="000000" w:themeColor="text1"/>
        </w:rPr>
      </w:pPr>
    </w:p>
    <w:p w:rsidR="00402007" w:rsidRPr="00860D96" w:rsidRDefault="00402007" w:rsidP="00402007">
      <w:pPr>
        <w:spacing w:line="240" w:lineRule="auto"/>
        <w:rPr>
          <w:rFonts w:ascii="Arial" w:hAnsi="Arial" w:cs="Arial"/>
          <w:b/>
          <w:color w:val="000000" w:themeColor="text1"/>
        </w:rPr>
      </w:pPr>
      <w:r w:rsidRPr="00860D96">
        <w:rPr>
          <w:rFonts w:ascii="Arial" w:hAnsi="Arial" w:cs="Arial"/>
          <w:b/>
          <w:color w:val="000000" w:themeColor="text1"/>
        </w:rPr>
        <w:t>Extended results section:</w:t>
      </w:r>
    </w:p>
    <w:p w:rsidR="003B62D3" w:rsidRPr="00860D96" w:rsidRDefault="003B62D3" w:rsidP="003B62D3">
      <w:pPr>
        <w:tabs>
          <w:tab w:val="left" w:pos="902"/>
        </w:tabs>
        <w:autoSpaceDE w:val="0"/>
        <w:autoSpaceDN w:val="0"/>
        <w:adjustRightInd w:val="0"/>
        <w:spacing w:line="240" w:lineRule="auto"/>
        <w:jc w:val="both"/>
        <w:outlineLvl w:val="0"/>
        <w:rPr>
          <w:rFonts w:ascii="Arial" w:hAnsi="Arial" w:cs="Arial"/>
          <w:color w:val="000000" w:themeColor="text1"/>
        </w:rPr>
      </w:pPr>
      <w:r w:rsidRPr="00860D96">
        <w:rPr>
          <w:rFonts w:ascii="Arial" w:hAnsi="Arial" w:cs="Arial"/>
          <w:b/>
          <w:color w:val="000000" w:themeColor="text1"/>
        </w:rPr>
        <w:t>BAL fluid analysis:</w:t>
      </w:r>
      <w:r w:rsidRPr="00860D96">
        <w:rPr>
          <w:rFonts w:ascii="Arial" w:hAnsi="Arial" w:cs="Arial"/>
          <w:color w:val="000000" w:themeColor="text1"/>
        </w:rPr>
        <w:t xml:space="preserve">  A mild influx of macrophages was detected after 4h of CNP inhalation exposure (control: 5.5±0.1×10</w:t>
      </w:r>
      <w:r w:rsidRPr="00860D96">
        <w:rPr>
          <w:rFonts w:ascii="Arial" w:hAnsi="Arial" w:cs="Arial"/>
          <w:color w:val="000000" w:themeColor="text1"/>
          <w:vertAlign w:val="superscript"/>
        </w:rPr>
        <w:t>5</w:t>
      </w:r>
      <w:r w:rsidRPr="00860D96">
        <w:rPr>
          <w:rFonts w:ascii="Arial" w:hAnsi="Arial" w:cs="Arial"/>
          <w:color w:val="000000" w:themeColor="text1"/>
        </w:rPr>
        <w:t>; exposed-4h: 6.7±0.1×10E5 cells; p≤0.05; n=8) which was not observed after 24h. In contrast to an initial drop at 4h, a sharp granulocyte/neutrophil influx was noted in the BAL fluid of the exposed group at 24h post inhalation (control: 2.5±0.8×10E3; exposed-24h: 10.2±2.5×10E3 cells; p≤0.05; n=8). Decreased lymphocyte levels were detected at both 4h and 24h post inhalation (</w:t>
      </w:r>
      <w:r w:rsidRPr="00860D96">
        <w:rPr>
          <w:rFonts w:ascii="Arial" w:hAnsi="Arial" w:cs="Arial"/>
          <w:b/>
          <w:color w:val="000000" w:themeColor="text1"/>
        </w:rPr>
        <w:t>4h:</w:t>
      </w:r>
      <w:r w:rsidRPr="00860D96">
        <w:rPr>
          <w:rFonts w:ascii="Arial" w:hAnsi="Arial" w:cs="Arial"/>
          <w:color w:val="000000" w:themeColor="text1"/>
        </w:rPr>
        <w:t xml:space="preserve"> control: 10.8±0.8×10E3; exposed-4h: 9.2±0.7×10E3 cells and </w:t>
      </w:r>
      <w:r w:rsidRPr="00860D96">
        <w:rPr>
          <w:rFonts w:ascii="Arial" w:hAnsi="Arial" w:cs="Arial"/>
          <w:b/>
          <w:color w:val="000000" w:themeColor="text1"/>
        </w:rPr>
        <w:t>24h:</w:t>
      </w:r>
      <w:r w:rsidRPr="00860D96">
        <w:rPr>
          <w:rFonts w:ascii="Arial" w:hAnsi="Arial" w:cs="Arial"/>
          <w:color w:val="000000" w:themeColor="text1"/>
        </w:rPr>
        <w:t xml:space="preserve"> control: 15.4±0.9×10E3; exposed-24h: 8.2±0.9×10E3 cells; p≤0.05; n=8) [</w:t>
      </w:r>
      <w:r w:rsidR="002D2AF9" w:rsidRPr="002D2AF9">
        <w:rPr>
          <w:rFonts w:ascii="Arial" w:hAnsi="Arial" w:cs="Arial"/>
          <w:color w:val="000000" w:themeColor="text1"/>
        </w:rPr>
        <w:t>Additional file 1: T</w:t>
      </w:r>
      <w:r w:rsidRPr="002D2AF9">
        <w:rPr>
          <w:rFonts w:ascii="Arial" w:hAnsi="Arial" w:cs="Arial"/>
          <w:color w:val="000000" w:themeColor="text1"/>
        </w:rPr>
        <w:t>able S</w:t>
      </w:r>
      <w:r w:rsidR="002A517E" w:rsidRPr="002D2AF9">
        <w:rPr>
          <w:rFonts w:ascii="Arial" w:hAnsi="Arial" w:cs="Arial"/>
          <w:color w:val="000000" w:themeColor="text1"/>
        </w:rPr>
        <w:t>2</w:t>
      </w:r>
      <w:r w:rsidRPr="002D2AF9">
        <w:rPr>
          <w:rFonts w:ascii="Arial" w:hAnsi="Arial" w:cs="Arial"/>
          <w:color w:val="000000" w:themeColor="text1"/>
        </w:rPr>
        <w:t>]</w:t>
      </w:r>
      <w:r w:rsidRPr="00860D96">
        <w:rPr>
          <w:rFonts w:ascii="Arial" w:hAnsi="Arial" w:cs="Arial"/>
          <w:color w:val="000000" w:themeColor="text1"/>
        </w:rPr>
        <w:t>. Total protein levels in the BAL fluid was increased at 4h (control: 95.9±8.4; exposed-4h: 136.3±6.2 µg/ml) and reached to basal level at 24h [</w:t>
      </w:r>
      <w:r w:rsidR="002D2AF9" w:rsidRPr="002D2AF9">
        <w:rPr>
          <w:rFonts w:ascii="Arial" w:hAnsi="Arial" w:cs="Arial"/>
          <w:color w:val="000000" w:themeColor="text1"/>
        </w:rPr>
        <w:t>Additional file 1: T</w:t>
      </w:r>
      <w:r w:rsidRPr="002D2AF9">
        <w:rPr>
          <w:rFonts w:ascii="Arial" w:hAnsi="Arial" w:cs="Arial"/>
          <w:color w:val="000000" w:themeColor="text1"/>
        </w:rPr>
        <w:t>able S</w:t>
      </w:r>
      <w:r w:rsidR="002A517E" w:rsidRPr="002D2AF9">
        <w:rPr>
          <w:rFonts w:ascii="Arial" w:hAnsi="Arial" w:cs="Arial"/>
          <w:color w:val="000000" w:themeColor="text1"/>
        </w:rPr>
        <w:t>3</w:t>
      </w:r>
      <w:r w:rsidRPr="002D2AF9">
        <w:rPr>
          <w:rFonts w:ascii="Arial" w:hAnsi="Arial" w:cs="Arial"/>
          <w:color w:val="000000" w:themeColor="text1"/>
        </w:rPr>
        <w:t>]</w:t>
      </w:r>
      <w:r w:rsidRPr="00860D96">
        <w:rPr>
          <w:rFonts w:ascii="Arial" w:hAnsi="Arial" w:cs="Arial"/>
          <w:color w:val="000000" w:themeColor="text1"/>
        </w:rPr>
        <w:t xml:space="preserve">. Analysis of 14 cytokines in the BAL revealed decreased levels of CXCL1 (2.6 fold); IL1α (1.8 fold) and </w:t>
      </w:r>
      <w:proofErr w:type="gramStart"/>
      <w:r w:rsidRPr="00860D96">
        <w:rPr>
          <w:rFonts w:ascii="Arial" w:hAnsi="Arial" w:cs="Arial"/>
          <w:color w:val="000000" w:themeColor="text1"/>
        </w:rPr>
        <w:t>IL12(</w:t>
      </w:r>
      <w:proofErr w:type="gramEnd"/>
      <w:r w:rsidRPr="00860D96">
        <w:rPr>
          <w:rFonts w:ascii="Arial" w:hAnsi="Arial" w:cs="Arial"/>
          <w:color w:val="000000" w:themeColor="text1"/>
        </w:rPr>
        <w:t>p40) (1.4 fold) in exposed animals at 4h following CNP inhalation exposure compared to control. At 24h post CNP inhalation, CXCL1 increased by 4.5 fold, in agreement with BAL polymorphonuclear neutrophils (PMN) numbers, whereas CCL2 and IL1α decreased by ~10 fold and 1.5 fold respectively in the exposed animals compared to control [</w:t>
      </w:r>
      <w:r w:rsidR="002D2AF9" w:rsidRPr="002D2AF9">
        <w:rPr>
          <w:rFonts w:ascii="Arial" w:hAnsi="Arial" w:cs="Arial"/>
          <w:color w:val="000000" w:themeColor="text1"/>
        </w:rPr>
        <w:t>Additional file 1: T</w:t>
      </w:r>
      <w:r w:rsidRPr="002D2AF9">
        <w:rPr>
          <w:rFonts w:ascii="Arial" w:hAnsi="Arial" w:cs="Arial"/>
          <w:color w:val="000000" w:themeColor="text1"/>
        </w:rPr>
        <w:t>able S</w:t>
      </w:r>
      <w:r w:rsidR="002A517E" w:rsidRPr="002D2AF9">
        <w:rPr>
          <w:rFonts w:ascii="Arial" w:hAnsi="Arial" w:cs="Arial"/>
          <w:color w:val="000000" w:themeColor="text1"/>
        </w:rPr>
        <w:t>3</w:t>
      </w:r>
      <w:r w:rsidRPr="002D2AF9">
        <w:rPr>
          <w:rFonts w:ascii="Arial" w:hAnsi="Arial" w:cs="Arial"/>
          <w:color w:val="000000" w:themeColor="text1"/>
        </w:rPr>
        <w:t>]</w:t>
      </w:r>
      <w:r w:rsidRPr="00860D96">
        <w:rPr>
          <w:rFonts w:ascii="Arial" w:hAnsi="Arial" w:cs="Arial"/>
          <w:color w:val="000000" w:themeColor="text1"/>
        </w:rPr>
        <w:t>.</w:t>
      </w:r>
    </w:p>
    <w:p w:rsidR="00402007" w:rsidRPr="00860D96" w:rsidRDefault="00402007" w:rsidP="003B62D3">
      <w:pPr>
        <w:tabs>
          <w:tab w:val="left" w:pos="902"/>
        </w:tabs>
        <w:autoSpaceDE w:val="0"/>
        <w:autoSpaceDN w:val="0"/>
        <w:adjustRightInd w:val="0"/>
        <w:spacing w:line="240" w:lineRule="auto"/>
        <w:jc w:val="both"/>
        <w:outlineLvl w:val="0"/>
        <w:rPr>
          <w:rFonts w:ascii="Arial" w:hAnsi="Arial" w:cs="Arial"/>
          <w:color w:val="000000" w:themeColor="text1"/>
        </w:rPr>
      </w:pPr>
      <w:r w:rsidRPr="00860D96">
        <w:rPr>
          <w:rFonts w:ascii="Arial" w:hAnsi="Arial" w:cs="Arial"/>
          <w:b/>
          <w:color w:val="000000" w:themeColor="text1"/>
        </w:rPr>
        <w:t xml:space="preserve">Lung Tissue Analysis: </w:t>
      </w:r>
      <w:r w:rsidRPr="00860D96">
        <w:rPr>
          <w:rFonts w:ascii="Arial" w:hAnsi="Arial" w:cs="Arial"/>
          <w:color w:val="000000" w:themeColor="text1"/>
        </w:rPr>
        <w:t>Transcripts of 59 genes [</w:t>
      </w:r>
      <w:r w:rsidR="002D2AF9" w:rsidRPr="002D2AF9">
        <w:rPr>
          <w:rFonts w:ascii="Arial" w:hAnsi="Arial" w:cs="Arial"/>
          <w:color w:val="000000" w:themeColor="text1"/>
        </w:rPr>
        <w:t>Additional file 1: T</w:t>
      </w:r>
      <w:r w:rsidRPr="002D2AF9">
        <w:rPr>
          <w:rFonts w:ascii="Arial" w:hAnsi="Arial" w:cs="Arial"/>
          <w:color w:val="000000" w:themeColor="text1"/>
        </w:rPr>
        <w:t>able S</w:t>
      </w:r>
      <w:r w:rsidR="002A517E" w:rsidRPr="002D2AF9">
        <w:rPr>
          <w:rFonts w:ascii="Arial" w:hAnsi="Arial" w:cs="Arial"/>
          <w:color w:val="000000" w:themeColor="text1"/>
        </w:rPr>
        <w:t>4</w:t>
      </w:r>
      <w:r w:rsidRPr="002D2AF9">
        <w:rPr>
          <w:rFonts w:ascii="Arial" w:hAnsi="Arial" w:cs="Arial"/>
          <w:color w:val="000000" w:themeColor="text1"/>
        </w:rPr>
        <w:t>]</w:t>
      </w:r>
      <w:r w:rsidRPr="00860D96">
        <w:rPr>
          <w:rFonts w:ascii="Arial" w:hAnsi="Arial" w:cs="Arial"/>
          <w:color w:val="000000" w:themeColor="text1"/>
        </w:rPr>
        <w:t xml:space="preserve"> have been assayed in the lung tissue for their expression levels to characterize the local response after inhalation of CNPs. At 4h post inhalation, 32 genes were down-regulated by ≥1.5 fold and none were up-regulated compared to the control. The list includes </w:t>
      </w:r>
      <w:proofErr w:type="spellStart"/>
      <w:r w:rsidRPr="00860D96">
        <w:rPr>
          <w:rFonts w:ascii="Arial" w:hAnsi="Arial" w:cs="Arial"/>
          <w:i/>
          <w:color w:val="000000" w:themeColor="text1"/>
        </w:rPr>
        <w:t>Fga</w:t>
      </w:r>
      <w:proofErr w:type="spellEnd"/>
      <w:r w:rsidRPr="00860D96">
        <w:rPr>
          <w:rFonts w:ascii="Arial" w:hAnsi="Arial" w:cs="Arial"/>
          <w:color w:val="000000" w:themeColor="text1"/>
        </w:rPr>
        <w:t xml:space="preserve"> (&gt;5 fold); </w:t>
      </w:r>
      <w:proofErr w:type="spellStart"/>
      <w:r w:rsidRPr="00860D96">
        <w:rPr>
          <w:rFonts w:ascii="Arial" w:hAnsi="Arial" w:cs="Arial"/>
          <w:i/>
          <w:color w:val="000000" w:themeColor="text1"/>
        </w:rPr>
        <w:t>Fgg</w:t>
      </w:r>
      <w:proofErr w:type="spellEnd"/>
      <w:r w:rsidRPr="00860D96">
        <w:rPr>
          <w:rFonts w:ascii="Arial" w:hAnsi="Arial" w:cs="Arial"/>
          <w:i/>
          <w:color w:val="000000" w:themeColor="text1"/>
        </w:rPr>
        <w:t>, Ly6g, S100a8</w:t>
      </w:r>
      <w:r w:rsidRPr="00860D96">
        <w:rPr>
          <w:rFonts w:ascii="Arial" w:hAnsi="Arial" w:cs="Arial"/>
          <w:color w:val="000000" w:themeColor="text1"/>
        </w:rPr>
        <w:t xml:space="preserve"> (3-4.9 folds); </w:t>
      </w:r>
      <w:r w:rsidRPr="00860D96">
        <w:rPr>
          <w:rFonts w:ascii="Arial" w:hAnsi="Arial" w:cs="Arial"/>
          <w:i/>
          <w:color w:val="000000" w:themeColor="text1"/>
        </w:rPr>
        <w:t xml:space="preserve">Alox5, Cd68, </w:t>
      </w:r>
      <w:proofErr w:type="spellStart"/>
      <w:r w:rsidRPr="00860D96">
        <w:rPr>
          <w:rFonts w:ascii="Arial" w:hAnsi="Arial" w:cs="Arial"/>
          <w:i/>
          <w:color w:val="000000" w:themeColor="text1"/>
        </w:rPr>
        <w:t>Ifng</w:t>
      </w:r>
      <w:proofErr w:type="spellEnd"/>
      <w:r w:rsidRPr="00860D96">
        <w:rPr>
          <w:rFonts w:ascii="Arial" w:hAnsi="Arial" w:cs="Arial"/>
          <w:i/>
          <w:color w:val="000000" w:themeColor="text1"/>
        </w:rPr>
        <w:t>, Il1b</w:t>
      </w:r>
      <w:r w:rsidRPr="00860D96">
        <w:rPr>
          <w:rFonts w:ascii="Arial" w:hAnsi="Arial" w:cs="Arial"/>
          <w:color w:val="000000" w:themeColor="text1"/>
        </w:rPr>
        <w:t xml:space="preserve"> (2-2.9 folds); </w:t>
      </w:r>
      <w:r w:rsidRPr="00860D96">
        <w:rPr>
          <w:rFonts w:ascii="Arial" w:hAnsi="Arial" w:cs="Arial"/>
          <w:i/>
          <w:color w:val="000000" w:themeColor="text1"/>
        </w:rPr>
        <w:t xml:space="preserve">Cd40, Cd40lg, </w:t>
      </w:r>
      <w:proofErr w:type="spellStart"/>
      <w:r w:rsidRPr="00860D96">
        <w:rPr>
          <w:rFonts w:ascii="Arial" w:hAnsi="Arial" w:cs="Arial"/>
          <w:i/>
          <w:color w:val="000000" w:themeColor="text1"/>
        </w:rPr>
        <w:t>Sele</w:t>
      </w:r>
      <w:proofErr w:type="spellEnd"/>
      <w:r w:rsidRPr="00860D96">
        <w:rPr>
          <w:rFonts w:ascii="Arial" w:hAnsi="Arial" w:cs="Arial"/>
          <w:i/>
          <w:color w:val="000000" w:themeColor="text1"/>
        </w:rPr>
        <w:t xml:space="preserve">, Thbs1, Vcam1, </w:t>
      </w:r>
      <w:proofErr w:type="spellStart"/>
      <w:r w:rsidRPr="00860D96">
        <w:rPr>
          <w:rFonts w:ascii="Arial" w:hAnsi="Arial" w:cs="Arial"/>
          <w:i/>
          <w:color w:val="000000" w:themeColor="text1"/>
        </w:rPr>
        <w:t>Ldlr</w:t>
      </w:r>
      <w:proofErr w:type="spellEnd"/>
      <w:r w:rsidRPr="00860D96">
        <w:rPr>
          <w:rFonts w:ascii="Arial" w:hAnsi="Arial" w:cs="Arial"/>
          <w:i/>
          <w:color w:val="000000" w:themeColor="text1"/>
        </w:rPr>
        <w:t xml:space="preserve">, Lgals3, Lta4h, Mmp9, Ncf2, </w:t>
      </w:r>
      <w:proofErr w:type="spellStart"/>
      <w:r w:rsidRPr="00860D96">
        <w:rPr>
          <w:rFonts w:ascii="Arial" w:hAnsi="Arial" w:cs="Arial"/>
          <w:i/>
          <w:color w:val="000000" w:themeColor="text1"/>
        </w:rPr>
        <w:t>Nfkbib</w:t>
      </w:r>
      <w:proofErr w:type="spellEnd"/>
      <w:r w:rsidRPr="00860D96">
        <w:rPr>
          <w:rFonts w:ascii="Arial" w:hAnsi="Arial" w:cs="Arial"/>
          <w:i/>
          <w:color w:val="000000" w:themeColor="text1"/>
        </w:rPr>
        <w:t xml:space="preserve">, Nos2, Olr1, Ptgs1, Spp1, Ccl2, Cxcl5, Il1a, </w:t>
      </w:r>
      <w:proofErr w:type="spellStart"/>
      <w:r w:rsidRPr="00860D96">
        <w:rPr>
          <w:rFonts w:ascii="Arial" w:hAnsi="Arial" w:cs="Arial"/>
          <w:i/>
          <w:color w:val="000000" w:themeColor="text1"/>
        </w:rPr>
        <w:t>Gclc</w:t>
      </w:r>
      <w:proofErr w:type="spellEnd"/>
      <w:r w:rsidRPr="00860D96">
        <w:rPr>
          <w:rFonts w:ascii="Arial" w:hAnsi="Arial" w:cs="Arial"/>
          <w:i/>
          <w:color w:val="000000" w:themeColor="text1"/>
        </w:rPr>
        <w:t>, Gsta1, Hmox1,Csf2,Tnf</w:t>
      </w:r>
      <w:r w:rsidRPr="00860D96">
        <w:rPr>
          <w:rFonts w:ascii="Arial" w:hAnsi="Arial" w:cs="Arial"/>
          <w:color w:val="000000" w:themeColor="text1"/>
        </w:rPr>
        <w:t>and</w:t>
      </w:r>
      <w:r w:rsidRPr="00860D96">
        <w:rPr>
          <w:rFonts w:ascii="Arial" w:hAnsi="Arial" w:cs="Arial"/>
          <w:i/>
          <w:color w:val="000000" w:themeColor="text1"/>
        </w:rPr>
        <w:t xml:space="preserve"> Sod3</w:t>
      </w:r>
      <w:r w:rsidRPr="00860D96">
        <w:rPr>
          <w:rFonts w:ascii="Arial" w:hAnsi="Arial" w:cs="Arial"/>
          <w:color w:val="000000" w:themeColor="text1"/>
        </w:rPr>
        <w:t xml:space="preserve"> (1.5-1.9 folds). At 24h post inhalation, 10 genes were up-regulated by ≥ 1.5 fold and none were down-regulated compared to the control. The up-regulated genes include: </w:t>
      </w:r>
      <w:r w:rsidRPr="00860D96">
        <w:rPr>
          <w:rFonts w:ascii="Arial" w:hAnsi="Arial" w:cs="Arial"/>
          <w:i/>
          <w:color w:val="000000" w:themeColor="text1"/>
        </w:rPr>
        <w:t>Cxcl5</w:t>
      </w:r>
      <w:r w:rsidRPr="00860D96">
        <w:rPr>
          <w:rFonts w:ascii="Arial" w:hAnsi="Arial" w:cs="Arial"/>
          <w:color w:val="000000" w:themeColor="text1"/>
        </w:rPr>
        <w:t xml:space="preserve"> (&gt;5 fold); </w:t>
      </w:r>
      <w:proofErr w:type="spellStart"/>
      <w:r w:rsidRPr="00860D96">
        <w:rPr>
          <w:rFonts w:ascii="Arial" w:hAnsi="Arial" w:cs="Arial"/>
          <w:i/>
          <w:color w:val="000000" w:themeColor="text1"/>
        </w:rPr>
        <w:t>Fga</w:t>
      </w:r>
      <w:proofErr w:type="spellEnd"/>
      <w:r w:rsidRPr="00860D96">
        <w:rPr>
          <w:rFonts w:ascii="Arial" w:hAnsi="Arial" w:cs="Arial"/>
          <w:i/>
          <w:color w:val="000000" w:themeColor="text1"/>
        </w:rPr>
        <w:t>, Cxcl1, Cxcl2</w:t>
      </w:r>
      <w:r w:rsidRPr="00860D96">
        <w:rPr>
          <w:rFonts w:ascii="Arial" w:hAnsi="Arial" w:cs="Arial"/>
          <w:color w:val="000000" w:themeColor="text1"/>
        </w:rPr>
        <w:t xml:space="preserve"> (3-4.9 folds); </w:t>
      </w:r>
      <w:proofErr w:type="spellStart"/>
      <w:r w:rsidRPr="00860D96">
        <w:rPr>
          <w:rFonts w:ascii="Arial" w:hAnsi="Arial" w:cs="Arial"/>
          <w:i/>
          <w:color w:val="000000" w:themeColor="text1"/>
        </w:rPr>
        <w:t>Fgb</w:t>
      </w:r>
      <w:proofErr w:type="spellEnd"/>
      <w:r w:rsidRPr="00860D96">
        <w:rPr>
          <w:rFonts w:ascii="Arial" w:hAnsi="Arial" w:cs="Arial"/>
          <w:i/>
          <w:color w:val="000000" w:themeColor="text1"/>
        </w:rPr>
        <w:t xml:space="preserve">, </w:t>
      </w:r>
      <w:proofErr w:type="spellStart"/>
      <w:r w:rsidRPr="00860D96">
        <w:rPr>
          <w:rFonts w:ascii="Arial" w:hAnsi="Arial" w:cs="Arial"/>
          <w:i/>
          <w:color w:val="000000" w:themeColor="text1"/>
        </w:rPr>
        <w:t>Fgg</w:t>
      </w:r>
      <w:proofErr w:type="spellEnd"/>
      <w:r w:rsidRPr="00860D96">
        <w:rPr>
          <w:rFonts w:ascii="Arial" w:hAnsi="Arial" w:cs="Arial"/>
          <w:i/>
          <w:color w:val="000000" w:themeColor="text1"/>
        </w:rPr>
        <w:t>, Il10</w:t>
      </w:r>
      <w:r w:rsidRPr="00860D96">
        <w:rPr>
          <w:rFonts w:ascii="Arial" w:hAnsi="Arial" w:cs="Arial"/>
          <w:color w:val="000000" w:themeColor="text1"/>
        </w:rPr>
        <w:t xml:space="preserve"> (2-2.9 folds); and </w:t>
      </w:r>
      <w:r w:rsidRPr="00860D96">
        <w:rPr>
          <w:rFonts w:ascii="Arial" w:hAnsi="Arial" w:cs="Arial"/>
          <w:i/>
          <w:color w:val="000000" w:themeColor="text1"/>
        </w:rPr>
        <w:t>Thbs1, Lcn2, Csf2</w:t>
      </w:r>
      <w:r w:rsidRPr="00860D96">
        <w:rPr>
          <w:rFonts w:ascii="Arial" w:hAnsi="Arial" w:cs="Arial"/>
          <w:color w:val="000000" w:themeColor="text1"/>
        </w:rPr>
        <w:t xml:space="preserve"> (1.5-1.9 folds).</w:t>
      </w:r>
    </w:p>
    <w:p w:rsidR="00402007" w:rsidRPr="00860D96" w:rsidRDefault="00402007" w:rsidP="003B62D3">
      <w:pPr>
        <w:tabs>
          <w:tab w:val="left" w:pos="902"/>
        </w:tabs>
        <w:autoSpaceDE w:val="0"/>
        <w:autoSpaceDN w:val="0"/>
        <w:adjustRightInd w:val="0"/>
        <w:spacing w:line="240" w:lineRule="auto"/>
        <w:jc w:val="both"/>
        <w:outlineLvl w:val="0"/>
        <w:rPr>
          <w:rFonts w:ascii="Arial" w:hAnsi="Arial" w:cs="Arial"/>
          <w:color w:val="000000" w:themeColor="text1"/>
        </w:rPr>
      </w:pPr>
      <w:r w:rsidRPr="00860D96">
        <w:rPr>
          <w:rFonts w:ascii="Arial" w:hAnsi="Arial" w:cs="Arial"/>
          <w:color w:val="000000" w:themeColor="text1"/>
        </w:rPr>
        <w:t>Analysis of the 34 analytes covering markers for epithelial/endothelial activation and inflammation revealed 24 up-regulated (≥1.5 fold) and 1 down-regulated (≥5 fold) protein at 4h post inhalation whereas at 24h post inhalation 12 proteins were up-regulated (≥1.5 fold) and none down-regulated compared to their control</w:t>
      </w:r>
      <w:r w:rsidRPr="00860D96">
        <w:rPr>
          <w:rFonts w:ascii="Arial" w:hAnsi="Arial" w:cs="Arial"/>
          <w:b/>
          <w:color w:val="000000" w:themeColor="text1"/>
        </w:rPr>
        <w:t>.</w:t>
      </w:r>
      <w:r w:rsidRPr="00860D96">
        <w:rPr>
          <w:rFonts w:ascii="Arial" w:hAnsi="Arial" w:cs="Arial"/>
          <w:color w:val="000000" w:themeColor="text1"/>
        </w:rPr>
        <w:t xml:space="preserve"> At 4h the up-regulated proteins are: TNFα (&gt;5 fold); ICAM1, MMP2, CXCL12, GM-CSF, IL-10 (3-4.9 folds); VEGF, TNF-R1, IL-1β, IL-6, IL-17, PDGF-BB, RETN (2-2.9 folds); SELP, VCAM-1, SPP1, CCL3, CCL4, IFN-γ, IL-1α,IL-2, IL-12(p40), 1L-13 and IL-1Ra (1.5-1.9 folds). TGFβ1 is down-regulated by &gt;5 folds at 4h post inhalation. The up-regulated proteins at 24 h post inhalation are MMP2, GM-CSF, IL-6, IL-10 (2-2.9 folds); and VEGF, CCL4, IL-1β, IL-2, IL-13, IL-17, RETN, TNF-α (1.5-1.9 folds).</w:t>
      </w:r>
    </w:p>
    <w:p w:rsidR="00402007" w:rsidRPr="00860D96" w:rsidRDefault="00402007" w:rsidP="003B62D3">
      <w:pPr>
        <w:spacing w:line="240" w:lineRule="auto"/>
        <w:jc w:val="both"/>
        <w:rPr>
          <w:rFonts w:ascii="Arial" w:hAnsi="Arial" w:cs="Arial"/>
          <w:color w:val="000000" w:themeColor="text1"/>
        </w:rPr>
      </w:pPr>
      <w:r w:rsidRPr="00860D96">
        <w:rPr>
          <w:rFonts w:ascii="Arial" w:hAnsi="Arial" w:cs="Arial"/>
          <w:color w:val="000000" w:themeColor="text1"/>
        </w:rPr>
        <w:tab/>
        <w:t xml:space="preserve">Decreased transcript levels of </w:t>
      </w:r>
      <w:proofErr w:type="spellStart"/>
      <w:r w:rsidRPr="00860D96">
        <w:rPr>
          <w:rFonts w:ascii="Arial" w:hAnsi="Arial" w:cs="Arial"/>
          <w:i/>
          <w:color w:val="000000" w:themeColor="text1"/>
        </w:rPr>
        <w:t>Fga</w:t>
      </w:r>
      <w:proofErr w:type="spellEnd"/>
      <w:r w:rsidRPr="00860D96">
        <w:rPr>
          <w:rFonts w:ascii="Arial" w:hAnsi="Arial" w:cs="Arial"/>
          <w:i/>
          <w:color w:val="000000" w:themeColor="text1"/>
        </w:rPr>
        <w:t xml:space="preserve">, </w:t>
      </w:r>
      <w:proofErr w:type="spellStart"/>
      <w:r w:rsidRPr="00860D96">
        <w:rPr>
          <w:rFonts w:ascii="Arial" w:hAnsi="Arial" w:cs="Arial"/>
          <w:i/>
          <w:color w:val="000000" w:themeColor="text1"/>
        </w:rPr>
        <w:t>Fgb</w:t>
      </w:r>
      <w:proofErr w:type="spellEnd"/>
      <w:r w:rsidRPr="00860D96">
        <w:rPr>
          <w:rFonts w:ascii="Arial" w:hAnsi="Arial" w:cs="Arial"/>
          <w:i/>
          <w:color w:val="000000" w:themeColor="text1"/>
        </w:rPr>
        <w:t xml:space="preserve">, </w:t>
      </w:r>
      <w:proofErr w:type="spellStart"/>
      <w:r w:rsidRPr="00860D96">
        <w:rPr>
          <w:rFonts w:ascii="Arial" w:hAnsi="Arial" w:cs="Arial"/>
          <w:i/>
          <w:color w:val="000000" w:themeColor="text1"/>
        </w:rPr>
        <w:t>Fgg</w:t>
      </w:r>
      <w:proofErr w:type="spellEnd"/>
      <w:r w:rsidRPr="00860D96">
        <w:rPr>
          <w:rFonts w:ascii="Arial" w:hAnsi="Arial" w:cs="Arial"/>
          <w:color w:val="000000" w:themeColor="text1"/>
        </w:rPr>
        <w:t xml:space="preserve"> (&gt;5fold) and </w:t>
      </w:r>
      <w:r w:rsidRPr="00860D96">
        <w:rPr>
          <w:rFonts w:ascii="Arial" w:hAnsi="Arial" w:cs="Arial"/>
          <w:i/>
          <w:color w:val="000000" w:themeColor="text1"/>
        </w:rPr>
        <w:t>Ccl2</w:t>
      </w:r>
      <w:r w:rsidRPr="00860D96">
        <w:rPr>
          <w:rFonts w:ascii="Arial" w:hAnsi="Arial" w:cs="Arial"/>
          <w:color w:val="000000" w:themeColor="text1"/>
        </w:rPr>
        <w:t xml:space="preserve"> (1.5 fold) were detected in the lung 4h post intra-arterial infusion of CNP compared to control.  1.5-1.9 folds reduced TNF-R1, CCL2 and RETN protein levels were detected in the lung following intra-arterial infusion of CNP compared to control</w:t>
      </w:r>
      <w:r w:rsidRPr="00860D96">
        <w:rPr>
          <w:rFonts w:ascii="Arial" w:hAnsi="Arial" w:cs="Arial"/>
          <w:b/>
          <w:color w:val="000000" w:themeColor="text1"/>
        </w:rPr>
        <w:t xml:space="preserve">. </w:t>
      </w:r>
      <w:r w:rsidRPr="00860D96">
        <w:rPr>
          <w:rFonts w:ascii="Arial" w:hAnsi="Arial" w:cs="Arial"/>
          <w:color w:val="000000" w:themeColor="text1"/>
        </w:rPr>
        <w:t>Samples were pooled from 4 animals/experimental group for gene and protein analysis.</w:t>
      </w:r>
    </w:p>
    <w:p w:rsidR="003B62D3" w:rsidRPr="00860D96" w:rsidRDefault="003B62D3" w:rsidP="003B62D3">
      <w:pPr>
        <w:tabs>
          <w:tab w:val="left" w:pos="902"/>
        </w:tabs>
        <w:autoSpaceDE w:val="0"/>
        <w:autoSpaceDN w:val="0"/>
        <w:adjustRightInd w:val="0"/>
        <w:spacing w:line="240" w:lineRule="auto"/>
        <w:jc w:val="both"/>
        <w:outlineLvl w:val="0"/>
        <w:rPr>
          <w:rFonts w:ascii="Arial" w:hAnsi="Arial" w:cs="Arial"/>
          <w:b/>
          <w:color w:val="000000" w:themeColor="text1"/>
          <w:u w:val="single"/>
        </w:rPr>
      </w:pPr>
      <w:r w:rsidRPr="00860D96">
        <w:rPr>
          <w:rFonts w:ascii="Arial" w:hAnsi="Arial" w:cs="Arial"/>
          <w:b/>
          <w:color w:val="000000" w:themeColor="text1"/>
          <w:u w:val="single"/>
        </w:rPr>
        <w:t>Transcript and protein analysis in extra-pulmonary organs:</w:t>
      </w:r>
    </w:p>
    <w:p w:rsidR="003B62D3" w:rsidRPr="00860D96" w:rsidRDefault="003B62D3" w:rsidP="003B62D3">
      <w:pPr>
        <w:tabs>
          <w:tab w:val="left" w:pos="902"/>
        </w:tabs>
        <w:autoSpaceDE w:val="0"/>
        <w:autoSpaceDN w:val="0"/>
        <w:adjustRightInd w:val="0"/>
        <w:spacing w:line="240" w:lineRule="auto"/>
        <w:jc w:val="both"/>
        <w:outlineLvl w:val="0"/>
        <w:rPr>
          <w:rFonts w:ascii="Arial" w:hAnsi="Arial" w:cs="Arial"/>
          <w:color w:val="000000" w:themeColor="text1"/>
        </w:rPr>
      </w:pPr>
      <w:r w:rsidRPr="00860D96">
        <w:rPr>
          <w:rFonts w:ascii="Arial" w:hAnsi="Arial" w:cs="Arial"/>
          <w:color w:val="000000" w:themeColor="text1"/>
        </w:rPr>
        <w:t>Transcript and protein panel assays were carried out in heart, liver and aorta (</w:t>
      </w:r>
      <w:r w:rsidR="002D2AF9" w:rsidRPr="002D2AF9">
        <w:rPr>
          <w:rFonts w:ascii="Arial" w:hAnsi="Arial" w:cs="Arial"/>
          <w:color w:val="000000" w:themeColor="text1"/>
        </w:rPr>
        <w:t>Additional file 1: T</w:t>
      </w:r>
      <w:r w:rsidR="00C92D92" w:rsidRPr="002D2AF9">
        <w:rPr>
          <w:rFonts w:ascii="Arial" w:hAnsi="Arial" w:cs="Arial"/>
          <w:color w:val="000000" w:themeColor="text1"/>
        </w:rPr>
        <w:t>able S</w:t>
      </w:r>
      <w:r w:rsidR="002A517E" w:rsidRPr="002D2AF9">
        <w:rPr>
          <w:rFonts w:ascii="Arial" w:hAnsi="Arial" w:cs="Arial"/>
          <w:color w:val="000000" w:themeColor="text1"/>
        </w:rPr>
        <w:t>7</w:t>
      </w:r>
      <w:r w:rsidRPr="002D2AF9">
        <w:rPr>
          <w:rFonts w:ascii="Arial" w:hAnsi="Arial" w:cs="Arial"/>
          <w:color w:val="000000" w:themeColor="text1"/>
        </w:rPr>
        <w:t>)</w:t>
      </w:r>
      <w:r w:rsidRPr="00860D96">
        <w:rPr>
          <w:rFonts w:ascii="Arial" w:hAnsi="Arial" w:cs="Arial"/>
          <w:b/>
          <w:color w:val="000000" w:themeColor="text1"/>
        </w:rPr>
        <w:t xml:space="preserve"> </w:t>
      </w:r>
      <w:r w:rsidRPr="00860D96">
        <w:rPr>
          <w:rFonts w:ascii="Arial" w:hAnsi="Arial" w:cs="Arial"/>
          <w:color w:val="000000" w:themeColor="text1"/>
        </w:rPr>
        <w:t>to assess the effect of CNP exposure via inhalation and intra-arterial infusion in extra pulmonary organs. Samples were pooled from 4 animals/experimental group for gene and protein analysis.</w:t>
      </w:r>
    </w:p>
    <w:p w:rsidR="003B62D3" w:rsidRPr="00860D96" w:rsidRDefault="003B62D3" w:rsidP="003B62D3">
      <w:pPr>
        <w:tabs>
          <w:tab w:val="left" w:pos="902"/>
        </w:tabs>
        <w:autoSpaceDE w:val="0"/>
        <w:autoSpaceDN w:val="0"/>
        <w:adjustRightInd w:val="0"/>
        <w:spacing w:line="240" w:lineRule="auto"/>
        <w:jc w:val="both"/>
        <w:outlineLvl w:val="0"/>
        <w:rPr>
          <w:rFonts w:ascii="Arial" w:hAnsi="Arial" w:cs="Arial"/>
          <w:color w:val="000000" w:themeColor="text1"/>
        </w:rPr>
      </w:pPr>
      <w:r w:rsidRPr="00860D96">
        <w:rPr>
          <w:rFonts w:ascii="Arial" w:hAnsi="Arial" w:cs="Arial"/>
          <w:b/>
          <w:color w:val="000000" w:themeColor="text1"/>
          <w:u w:val="single"/>
        </w:rPr>
        <w:t>Heart Tissue Analysis:</w:t>
      </w:r>
      <w:r w:rsidRPr="00860D96">
        <w:rPr>
          <w:rFonts w:ascii="Arial" w:hAnsi="Arial" w:cs="Arial"/>
          <w:color w:val="000000" w:themeColor="text1"/>
        </w:rPr>
        <w:t xml:space="preserve"> 29 genes were differentially expressed (12 up-regulated and 17down-regulated) at 4h post inhalation in the heart tissue compared to control. The up-regulated genes included </w:t>
      </w:r>
      <w:r w:rsidRPr="00860D96">
        <w:rPr>
          <w:rFonts w:ascii="Arial" w:hAnsi="Arial" w:cs="Arial"/>
          <w:i/>
          <w:color w:val="000000" w:themeColor="text1"/>
        </w:rPr>
        <w:t>Ly6g</w:t>
      </w:r>
      <w:r w:rsidRPr="00860D96">
        <w:rPr>
          <w:rFonts w:ascii="Arial" w:hAnsi="Arial" w:cs="Arial"/>
          <w:color w:val="000000" w:themeColor="text1"/>
        </w:rPr>
        <w:t xml:space="preserve"> (&gt;5 fold); </w:t>
      </w:r>
      <w:r w:rsidRPr="00860D96">
        <w:rPr>
          <w:rFonts w:ascii="Arial" w:hAnsi="Arial" w:cs="Arial"/>
          <w:i/>
          <w:color w:val="000000" w:themeColor="text1"/>
        </w:rPr>
        <w:t>Lgals3, Olr1, Spp1</w:t>
      </w:r>
      <w:r w:rsidRPr="00860D96">
        <w:rPr>
          <w:rFonts w:ascii="Arial" w:hAnsi="Arial" w:cs="Arial"/>
          <w:color w:val="000000" w:themeColor="text1"/>
        </w:rPr>
        <w:t xml:space="preserve"> (2-2.9 folds); and (F3, Fn1, </w:t>
      </w:r>
      <w:r w:rsidRPr="00860D96">
        <w:rPr>
          <w:rFonts w:ascii="Arial" w:hAnsi="Arial" w:cs="Arial"/>
          <w:i/>
          <w:color w:val="000000" w:themeColor="text1"/>
        </w:rPr>
        <w:t xml:space="preserve">Lcn2, Csf2, Cxcl1, </w:t>
      </w:r>
      <w:proofErr w:type="spellStart"/>
      <w:r w:rsidRPr="00860D96">
        <w:rPr>
          <w:rFonts w:ascii="Arial" w:hAnsi="Arial" w:cs="Arial"/>
          <w:i/>
          <w:color w:val="000000" w:themeColor="text1"/>
        </w:rPr>
        <w:t>IFNg</w:t>
      </w:r>
      <w:proofErr w:type="spellEnd"/>
      <w:r w:rsidRPr="00860D96">
        <w:rPr>
          <w:rFonts w:ascii="Arial" w:hAnsi="Arial" w:cs="Arial"/>
          <w:i/>
          <w:color w:val="000000" w:themeColor="text1"/>
        </w:rPr>
        <w:t xml:space="preserve">, Il1a, Il6 </w:t>
      </w:r>
      <w:r w:rsidRPr="00860D96">
        <w:rPr>
          <w:rFonts w:ascii="Arial" w:hAnsi="Arial" w:cs="Arial"/>
          <w:color w:val="000000" w:themeColor="text1"/>
        </w:rPr>
        <w:t xml:space="preserve">(1.5-1.9 fold). Genes that were down-regulated included </w:t>
      </w:r>
      <w:r w:rsidRPr="00860D96">
        <w:rPr>
          <w:rFonts w:ascii="Arial" w:hAnsi="Arial" w:cs="Arial"/>
          <w:i/>
          <w:color w:val="000000" w:themeColor="text1"/>
        </w:rPr>
        <w:t xml:space="preserve">Cd40lg, </w:t>
      </w:r>
      <w:proofErr w:type="spellStart"/>
      <w:r w:rsidRPr="00860D96">
        <w:rPr>
          <w:rFonts w:ascii="Arial" w:hAnsi="Arial" w:cs="Arial"/>
          <w:i/>
          <w:color w:val="000000" w:themeColor="text1"/>
        </w:rPr>
        <w:t>Fgg</w:t>
      </w:r>
      <w:proofErr w:type="spellEnd"/>
      <w:r w:rsidRPr="00860D96">
        <w:rPr>
          <w:rFonts w:ascii="Arial" w:hAnsi="Arial" w:cs="Arial"/>
          <w:i/>
          <w:color w:val="000000" w:themeColor="text1"/>
        </w:rPr>
        <w:t>, S100a8</w:t>
      </w:r>
      <w:r w:rsidRPr="00860D96">
        <w:rPr>
          <w:rFonts w:ascii="Arial" w:hAnsi="Arial" w:cs="Arial"/>
          <w:color w:val="000000" w:themeColor="text1"/>
        </w:rPr>
        <w:t xml:space="preserve"> (3-4.9 folds); </w:t>
      </w:r>
      <w:proofErr w:type="spellStart"/>
      <w:r w:rsidRPr="00860D96">
        <w:rPr>
          <w:rFonts w:ascii="Arial" w:hAnsi="Arial" w:cs="Arial"/>
          <w:i/>
          <w:color w:val="000000" w:themeColor="text1"/>
        </w:rPr>
        <w:t>Fga</w:t>
      </w:r>
      <w:proofErr w:type="spellEnd"/>
      <w:r w:rsidRPr="00860D96">
        <w:rPr>
          <w:rFonts w:ascii="Arial" w:hAnsi="Arial" w:cs="Arial"/>
          <w:i/>
          <w:color w:val="000000" w:themeColor="text1"/>
        </w:rPr>
        <w:t xml:space="preserve">, </w:t>
      </w:r>
      <w:proofErr w:type="spellStart"/>
      <w:r w:rsidRPr="00860D96">
        <w:rPr>
          <w:rFonts w:ascii="Arial" w:hAnsi="Arial" w:cs="Arial"/>
          <w:i/>
          <w:color w:val="000000" w:themeColor="text1"/>
        </w:rPr>
        <w:t>Fgb</w:t>
      </w:r>
      <w:proofErr w:type="spellEnd"/>
      <w:r w:rsidRPr="00860D96">
        <w:rPr>
          <w:rFonts w:ascii="Arial" w:hAnsi="Arial" w:cs="Arial"/>
          <w:i/>
          <w:color w:val="000000" w:themeColor="text1"/>
        </w:rPr>
        <w:t xml:space="preserve">, </w:t>
      </w:r>
      <w:proofErr w:type="spellStart"/>
      <w:r w:rsidRPr="00860D96">
        <w:rPr>
          <w:rFonts w:ascii="Arial" w:hAnsi="Arial" w:cs="Arial"/>
          <w:i/>
          <w:color w:val="000000" w:themeColor="text1"/>
        </w:rPr>
        <w:t>Ldlr</w:t>
      </w:r>
      <w:proofErr w:type="spellEnd"/>
      <w:r w:rsidRPr="00860D96">
        <w:rPr>
          <w:rFonts w:ascii="Arial" w:hAnsi="Arial" w:cs="Arial"/>
          <w:i/>
          <w:color w:val="000000" w:themeColor="text1"/>
        </w:rPr>
        <w:t xml:space="preserve">, Lta4h, </w:t>
      </w:r>
      <w:proofErr w:type="spellStart"/>
      <w:r w:rsidRPr="00860D96">
        <w:rPr>
          <w:rFonts w:ascii="Arial" w:hAnsi="Arial" w:cs="Arial"/>
          <w:i/>
          <w:color w:val="000000" w:themeColor="text1"/>
        </w:rPr>
        <w:t>Nfkbib</w:t>
      </w:r>
      <w:proofErr w:type="spellEnd"/>
      <w:r w:rsidRPr="00860D96">
        <w:rPr>
          <w:rFonts w:ascii="Arial" w:hAnsi="Arial" w:cs="Arial"/>
          <w:color w:val="000000" w:themeColor="text1"/>
        </w:rPr>
        <w:t xml:space="preserve"> (2-2.9 fold); and</w:t>
      </w:r>
      <w:r w:rsidRPr="00860D96">
        <w:rPr>
          <w:rFonts w:ascii="Arial" w:hAnsi="Arial" w:cs="Arial"/>
          <w:i/>
          <w:color w:val="000000" w:themeColor="text1"/>
        </w:rPr>
        <w:t xml:space="preserve"> Alox5, Cd68, Emr1, Ncf2, Saa3, Ccl2, Tgfb1, </w:t>
      </w:r>
      <w:proofErr w:type="spellStart"/>
      <w:r w:rsidRPr="00860D96">
        <w:rPr>
          <w:rFonts w:ascii="Arial" w:hAnsi="Arial" w:cs="Arial"/>
          <w:i/>
          <w:color w:val="000000" w:themeColor="text1"/>
        </w:rPr>
        <w:t>Tnf</w:t>
      </w:r>
      <w:proofErr w:type="spellEnd"/>
      <w:r w:rsidRPr="00860D96">
        <w:rPr>
          <w:rFonts w:ascii="Arial" w:hAnsi="Arial" w:cs="Arial"/>
          <w:i/>
          <w:color w:val="000000" w:themeColor="text1"/>
        </w:rPr>
        <w:t>, Sod3</w:t>
      </w:r>
      <w:r w:rsidRPr="00860D96">
        <w:rPr>
          <w:rFonts w:ascii="Arial" w:hAnsi="Arial" w:cs="Arial"/>
          <w:color w:val="000000" w:themeColor="text1"/>
        </w:rPr>
        <w:t xml:space="preserve"> (1.5-1.9 folds).</w:t>
      </w:r>
    </w:p>
    <w:p w:rsidR="003B62D3" w:rsidRPr="00860D96" w:rsidRDefault="003B62D3" w:rsidP="003B62D3">
      <w:pPr>
        <w:spacing w:line="240" w:lineRule="auto"/>
        <w:jc w:val="both"/>
        <w:rPr>
          <w:rFonts w:ascii="Arial" w:hAnsi="Arial" w:cs="Arial"/>
          <w:color w:val="000000" w:themeColor="text1"/>
        </w:rPr>
      </w:pPr>
      <w:r w:rsidRPr="00860D96">
        <w:rPr>
          <w:rFonts w:ascii="Arial" w:hAnsi="Arial" w:cs="Arial"/>
          <w:color w:val="000000" w:themeColor="text1"/>
        </w:rPr>
        <w:tab/>
        <w:t xml:space="preserve">A total of </w:t>
      </w:r>
      <w:r w:rsidRPr="00860D96">
        <w:rPr>
          <w:rFonts w:ascii="Arial" w:hAnsi="Arial" w:cs="Arial"/>
          <w:b/>
          <w:color w:val="000000" w:themeColor="text1"/>
        </w:rPr>
        <w:t>25 genes</w:t>
      </w:r>
      <w:r w:rsidRPr="00860D96">
        <w:rPr>
          <w:rFonts w:ascii="Arial" w:hAnsi="Arial" w:cs="Arial"/>
          <w:color w:val="000000" w:themeColor="text1"/>
        </w:rPr>
        <w:t xml:space="preserve"> were differentially regulated (11 up-regulated and 14down-regulated) at 24h post inhalation in the heart tissue compared to control. The up-regulated genes consist of </w:t>
      </w:r>
      <w:r w:rsidRPr="00860D96">
        <w:rPr>
          <w:rFonts w:ascii="Arial" w:hAnsi="Arial" w:cs="Arial"/>
          <w:i/>
          <w:color w:val="000000" w:themeColor="text1"/>
        </w:rPr>
        <w:t>Ly6g, Cxcl1</w:t>
      </w:r>
      <w:r w:rsidRPr="00860D96">
        <w:rPr>
          <w:rFonts w:ascii="Arial" w:hAnsi="Arial" w:cs="Arial"/>
          <w:color w:val="000000" w:themeColor="text1"/>
        </w:rPr>
        <w:t xml:space="preserve"> (3-4.9 folds); </w:t>
      </w:r>
      <w:r w:rsidRPr="00860D96">
        <w:rPr>
          <w:rFonts w:ascii="Arial" w:hAnsi="Arial" w:cs="Arial"/>
          <w:i/>
          <w:color w:val="000000" w:themeColor="text1"/>
        </w:rPr>
        <w:t>Lcn2, Il1a, Il6</w:t>
      </w:r>
      <w:r w:rsidRPr="00860D96">
        <w:rPr>
          <w:rFonts w:ascii="Arial" w:hAnsi="Arial" w:cs="Arial"/>
          <w:color w:val="000000" w:themeColor="text1"/>
        </w:rPr>
        <w:t xml:space="preserve"> (2-2.9 folds); and </w:t>
      </w:r>
      <w:r w:rsidRPr="00860D96">
        <w:rPr>
          <w:rFonts w:ascii="Arial" w:hAnsi="Arial" w:cs="Arial"/>
          <w:i/>
          <w:color w:val="000000" w:themeColor="text1"/>
        </w:rPr>
        <w:t>Edn1, F3,</w:t>
      </w:r>
      <w:r w:rsidR="00916216" w:rsidRPr="00860D96">
        <w:rPr>
          <w:rFonts w:ascii="Arial" w:hAnsi="Arial" w:cs="Arial"/>
          <w:i/>
          <w:color w:val="000000" w:themeColor="text1"/>
        </w:rPr>
        <w:t xml:space="preserve"> </w:t>
      </w:r>
      <w:r w:rsidRPr="00860D96">
        <w:rPr>
          <w:rFonts w:ascii="Arial" w:hAnsi="Arial" w:cs="Arial"/>
          <w:i/>
          <w:color w:val="000000" w:themeColor="text1"/>
        </w:rPr>
        <w:t>Lgals3, Csf2, Cxcl2, Il10</w:t>
      </w:r>
      <w:r w:rsidRPr="00860D96">
        <w:rPr>
          <w:rFonts w:ascii="Arial" w:hAnsi="Arial" w:cs="Arial"/>
          <w:color w:val="000000" w:themeColor="text1"/>
        </w:rPr>
        <w:t xml:space="preserve"> (1.5-1.9 folds). The down-regulated genes consists of </w:t>
      </w:r>
      <w:proofErr w:type="spellStart"/>
      <w:r w:rsidRPr="00860D96">
        <w:rPr>
          <w:rFonts w:ascii="Arial" w:hAnsi="Arial" w:cs="Arial"/>
          <w:i/>
          <w:color w:val="000000" w:themeColor="text1"/>
        </w:rPr>
        <w:t>Fgg</w:t>
      </w:r>
      <w:proofErr w:type="spellEnd"/>
      <w:r w:rsidRPr="00860D96">
        <w:rPr>
          <w:rFonts w:ascii="Arial" w:hAnsi="Arial" w:cs="Arial"/>
          <w:color w:val="000000" w:themeColor="text1"/>
        </w:rPr>
        <w:t xml:space="preserve"> (&gt;5 fold); </w:t>
      </w:r>
      <w:proofErr w:type="spellStart"/>
      <w:r w:rsidRPr="00860D96">
        <w:rPr>
          <w:rFonts w:ascii="Arial" w:hAnsi="Arial" w:cs="Arial"/>
          <w:i/>
          <w:color w:val="000000" w:themeColor="text1"/>
        </w:rPr>
        <w:t>Ldlr</w:t>
      </w:r>
      <w:proofErr w:type="spellEnd"/>
      <w:r w:rsidRPr="00860D96">
        <w:rPr>
          <w:rFonts w:ascii="Arial" w:hAnsi="Arial" w:cs="Arial"/>
          <w:i/>
          <w:color w:val="000000" w:themeColor="text1"/>
        </w:rPr>
        <w:t xml:space="preserve"> </w:t>
      </w:r>
      <w:r w:rsidRPr="00860D96">
        <w:rPr>
          <w:rFonts w:ascii="Arial" w:hAnsi="Arial" w:cs="Arial"/>
          <w:color w:val="000000" w:themeColor="text1"/>
        </w:rPr>
        <w:t xml:space="preserve">(3-4.9 folds); </w:t>
      </w:r>
      <w:r w:rsidRPr="00860D96">
        <w:rPr>
          <w:rFonts w:ascii="Arial" w:hAnsi="Arial" w:cs="Arial"/>
          <w:i/>
          <w:color w:val="000000" w:themeColor="text1"/>
        </w:rPr>
        <w:t xml:space="preserve">Cd40lg, </w:t>
      </w:r>
      <w:proofErr w:type="spellStart"/>
      <w:r w:rsidRPr="00860D96">
        <w:rPr>
          <w:rFonts w:ascii="Arial" w:hAnsi="Arial" w:cs="Arial"/>
          <w:i/>
          <w:color w:val="000000" w:themeColor="text1"/>
        </w:rPr>
        <w:t>Fgb</w:t>
      </w:r>
      <w:proofErr w:type="spellEnd"/>
      <w:r w:rsidRPr="00860D96">
        <w:rPr>
          <w:rFonts w:ascii="Arial" w:hAnsi="Arial" w:cs="Arial"/>
          <w:i/>
          <w:color w:val="000000" w:themeColor="text1"/>
        </w:rPr>
        <w:t>, Cd68, S100a8, Sod3</w:t>
      </w:r>
      <w:r w:rsidRPr="00860D96">
        <w:rPr>
          <w:rFonts w:ascii="Arial" w:hAnsi="Arial" w:cs="Arial"/>
          <w:color w:val="000000" w:themeColor="text1"/>
        </w:rPr>
        <w:t xml:space="preserve"> (2-2.9 folds); and </w:t>
      </w:r>
      <w:proofErr w:type="spellStart"/>
      <w:r w:rsidRPr="00860D96">
        <w:rPr>
          <w:rFonts w:ascii="Arial" w:hAnsi="Arial" w:cs="Arial"/>
          <w:i/>
          <w:color w:val="000000" w:themeColor="text1"/>
        </w:rPr>
        <w:t>Fga</w:t>
      </w:r>
      <w:proofErr w:type="spellEnd"/>
      <w:r w:rsidRPr="00860D96">
        <w:rPr>
          <w:rFonts w:ascii="Arial" w:hAnsi="Arial" w:cs="Arial"/>
          <w:i/>
          <w:color w:val="000000" w:themeColor="text1"/>
        </w:rPr>
        <w:t>, Alox5, Emr1, Ncf2, Pecam1, Saa3, Tgfb1</w:t>
      </w:r>
      <w:r w:rsidRPr="00860D96">
        <w:rPr>
          <w:rFonts w:ascii="Arial" w:hAnsi="Arial" w:cs="Arial"/>
          <w:color w:val="000000" w:themeColor="text1"/>
        </w:rPr>
        <w:t xml:space="preserve"> (1.5-1.9 folds).</w:t>
      </w:r>
    </w:p>
    <w:p w:rsidR="003B62D3" w:rsidRPr="00860D96" w:rsidRDefault="003B62D3" w:rsidP="003B62D3">
      <w:pPr>
        <w:spacing w:line="240" w:lineRule="auto"/>
        <w:jc w:val="both"/>
        <w:rPr>
          <w:rFonts w:ascii="Arial" w:hAnsi="Arial" w:cs="Arial"/>
          <w:color w:val="000000" w:themeColor="text1"/>
        </w:rPr>
      </w:pPr>
      <w:r w:rsidRPr="00860D96">
        <w:rPr>
          <w:rFonts w:ascii="Arial" w:hAnsi="Arial" w:cs="Arial"/>
          <w:color w:val="000000" w:themeColor="text1"/>
        </w:rPr>
        <w:tab/>
        <w:t xml:space="preserve">Expressions of six proteins were altered at 4h post inhalation in the heart compared to control. SPP1 was induced by 2.5 </w:t>
      </w:r>
      <w:proofErr w:type="gramStart"/>
      <w:r w:rsidRPr="00860D96">
        <w:rPr>
          <w:rFonts w:ascii="Arial" w:hAnsi="Arial" w:cs="Arial"/>
          <w:color w:val="000000" w:themeColor="text1"/>
        </w:rPr>
        <w:t>fold,</w:t>
      </w:r>
      <w:proofErr w:type="gramEnd"/>
      <w:r w:rsidRPr="00860D96">
        <w:rPr>
          <w:rFonts w:ascii="Arial" w:hAnsi="Arial" w:cs="Arial"/>
          <w:color w:val="000000" w:themeColor="text1"/>
        </w:rPr>
        <w:t xml:space="preserve"> CXCL2 was induced by 1.5 fold, whereas SELP, CRP, IL-1α and IL-2 were decreased by 1.5-1.9 folds. At 24h post inhalation, 12 proteins were detected with altered expression (9 up-regulated and 3 down-regulated) compared to control. The up-regulated proteins consisted of IL13 (2-2.9 fold); CCL4, CXCL1, GMCSF, IL-6, IL-1RA, IL-12 (p40), IL-17, IL-10 (1.5-1.9 folds). The down-regulated proteins included SELP, TGF- beta-1 (3-4.9 folds); and RETN (1.5 – 1.9fold). </w:t>
      </w:r>
    </w:p>
    <w:p w:rsidR="003B62D3" w:rsidRPr="00860D96" w:rsidRDefault="003B62D3" w:rsidP="003B62D3">
      <w:pPr>
        <w:spacing w:line="240" w:lineRule="auto"/>
        <w:jc w:val="both"/>
        <w:rPr>
          <w:rFonts w:ascii="Arial" w:hAnsi="Arial" w:cs="Arial"/>
          <w:color w:val="000000" w:themeColor="text1"/>
        </w:rPr>
      </w:pPr>
      <w:r w:rsidRPr="00860D96">
        <w:rPr>
          <w:rFonts w:ascii="Arial" w:hAnsi="Arial" w:cs="Arial"/>
          <w:color w:val="000000" w:themeColor="text1"/>
        </w:rPr>
        <w:tab/>
        <w:t xml:space="preserve">10 genes were differentially regulated (≥1.5 fold) in the heart at 4h following </w:t>
      </w:r>
      <w:r w:rsidR="00916216" w:rsidRPr="00860D96">
        <w:rPr>
          <w:rFonts w:ascii="Arial" w:hAnsi="Arial" w:cs="Arial"/>
          <w:color w:val="000000" w:themeColor="text1"/>
        </w:rPr>
        <w:t>intra-</w:t>
      </w:r>
      <w:r w:rsidRPr="00860D96">
        <w:rPr>
          <w:rFonts w:ascii="Arial" w:hAnsi="Arial" w:cs="Arial"/>
          <w:color w:val="000000" w:themeColor="text1"/>
        </w:rPr>
        <w:t xml:space="preserve">arterial infusion of CNP compared to control. Transcripts of 3 genes, </w:t>
      </w:r>
      <w:r w:rsidRPr="00860D96">
        <w:rPr>
          <w:rFonts w:ascii="Arial" w:hAnsi="Arial" w:cs="Arial"/>
          <w:i/>
          <w:color w:val="000000" w:themeColor="text1"/>
        </w:rPr>
        <w:t>Gsta1</w:t>
      </w:r>
      <w:r w:rsidRPr="00860D96">
        <w:rPr>
          <w:rFonts w:ascii="Arial" w:hAnsi="Arial" w:cs="Arial"/>
          <w:color w:val="000000" w:themeColor="text1"/>
        </w:rPr>
        <w:t xml:space="preserve"> (2.5 fold), </w:t>
      </w:r>
      <w:r w:rsidRPr="00860D96">
        <w:rPr>
          <w:rFonts w:ascii="Arial" w:hAnsi="Arial" w:cs="Arial"/>
          <w:i/>
          <w:color w:val="000000" w:themeColor="text1"/>
        </w:rPr>
        <w:t>Spp1</w:t>
      </w:r>
      <w:r w:rsidR="00916216" w:rsidRPr="00860D96">
        <w:rPr>
          <w:rFonts w:ascii="Arial" w:hAnsi="Arial" w:cs="Arial"/>
          <w:i/>
          <w:color w:val="000000" w:themeColor="text1"/>
        </w:rPr>
        <w:t xml:space="preserve"> </w:t>
      </w:r>
      <w:r w:rsidRPr="00860D96">
        <w:rPr>
          <w:rFonts w:ascii="Arial" w:hAnsi="Arial" w:cs="Arial"/>
          <w:color w:val="000000" w:themeColor="text1"/>
        </w:rPr>
        <w:t xml:space="preserve">(1.5 – 1.9 fold) and </w:t>
      </w:r>
      <w:r w:rsidRPr="00860D96">
        <w:rPr>
          <w:rFonts w:ascii="Arial" w:hAnsi="Arial" w:cs="Arial"/>
          <w:i/>
          <w:color w:val="000000" w:themeColor="text1"/>
        </w:rPr>
        <w:t>Hmox1</w:t>
      </w:r>
      <w:r w:rsidRPr="00860D96">
        <w:rPr>
          <w:rFonts w:ascii="Arial" w:hAnsi="Arial" w:cs="Arial"/>
          <w:color w:val="000000" w:themeColor="text1"/>
        </w:rPr>
        <w:t xml:space="preserve"> (1.5–1.9 fold) were up-regulated. Seven genes namely, </w:t>
      </w:r>
      <w:proofErr w:type="spellStart"/>
      <w:r w:rsidRPr="00860D96">
        <w:rPr>
          <w:rFonts w:ascii="Arial" w:hAnsi="Arial" w:cs="Arial"/>
          <w:i/>
          <w:color w:val="000000" w:themeColor="text1"/>
        </w:rPr>
        <w:t>Fgb</w:t>
      </w:r>
      <w:proofErr w:type="spellEnd"/>
      <w:r w:rsidRPr="00860D96">
        <w:rPr>
          <w:rFonts w:ascii="Arial" w:hAnsi="Arial" w:cs="Arial"/>
          <w:i/>
          <w:color w:val="000000" w:themeColor="text1"/>
        </w:rPr>
        <w:t xml:space="preserve">, </w:t>
      </w:r>
      <w:proofErr w:type="spellStart"/>
      <w:r w:rsidRPr="00860D96">
        <w:rPr>
          <w:rFonts w:ascii="Arial" w:hAnsi="Arial" w:cs="Arial"/>
          <w:i/>
          <w:color w:val="000000" w:themeColor="text1"/>
        </w:rPr>
        <w:t>Fgg</w:t>
      </w:r>
      <w:proofErr w:type="spellEnd"/>
      <w:r w:rsidRPr="00860D96">
        <w:rPr>
          <w:rFonts w:ascii="Arial" w:hAnsi="Arial" w:cs="Arial"/>
          <w:color w:val="000000" w:themeColor="text1"/>
        </w:rPr>
        <w:t xml:space="preserve"> (&gt;5 folds); </w:t>
      </w:r>
      <w:proofErr w:type="spellStart"/>
      <w:r w:rsidRPr="00860D96">
        <w:rPr>
          <w:rFonts w:ascii="Arial" w:hAnsi="Arial" w:cs="Arial"/>
          <w:i/>
          <w:color w:val="000000" w:themeColor="text1"/>
        </w:rPr>
        <w:t>Fga</w:t>
      </w:r>
      <w:proofErr w:type="spellEnd"/>
      <w:r w:rsidRPr="00860D96">
        <w:rPr>
          <w:rFonts w:ascii="Arial" w:hAnsi="Arial" w:cs="Arial"/>
          <w:color w:val="000000" w:themeColor="text1"/>
        </w:rPr>
        <w:t xml:space="preserve"> (4 fold); </w:t>
      </w:r>
      <w:r w:rsidRPr="00860D96">
        <w:rPr>
          <w:rFonts w:ascii="Arial" w:hAnsi="Arial" w:cs="Arial"/>
          <w:i/>
          <w:color w:val="000000" w:themeColor="text1"/>
        </w:rPr>
        <w:t>Olr1, Cxcl5, Il1a</w:t>
      </w:r>
      <w:r w:rsidRPr="00860D96">
        <w:rPr>
          <w:rFonts w:ascii="Arial" w:hAnsi="Arial" w:cs="Arial"/>
          <w:color w:val="000000" w:themeColor="text1"/>
        </w:rPr>
        <w:t xml:space="preserve"> and </w:t>
      </w:r>
      <w:r w:rsidRPr="00860D96">
        <w:rPr>
          <w:rFonts w:ascii="Arial" w:hAnsi="Arial" w:cs="Arial"/>
          <w:i/>
          <w:color w:val="000000" w:themeColor="text1"/>
        </w:rPr>
        <w:t>Il6</w:t>
      </w:r>
      <w:r w:rsidRPr="00860D96">
        <w:rPr>
          <w:rFonts w:ascii="Arial" w:hAnsi="Arial" w:cs="Arial"/>
          <w:color w:val="000000" w:themeColor="text1"/>
        </w:rPr>
        <w:t xml:space="preserve"> (1.5-1.9 folds) were down-regulated.  1.5-1.9 folds reduced SELP and TGFβ-1 protein levels were detected in the heart following intra-arterial infusion of CNP compared to control.</w:t>
      </w:r>
    </w:p>
    <w:p w:rsidR="003B62D3" w:rsidRPr="00860D96" w:rsidRDefault="003B62D3" w:rsidP="003B62D3">
      <w:pPr>
        <w:tabs>
          <w:tab w:val="left" w:pos="902"/>
        </w:tabs>
        <w:autoSpaceDE w:val="0"/>
        <w:autoSpaceDN w:val="0"/>
        <w:adjustRightInd w:val="0"/>
        <w:spacing w:line="240" w:lineRule="auto"/>
        <w:jc w:val="both"/>
        <w:outlineLvl w:val="0"/>
        <w:rPr>
          <w:rFonts w:ascii="Arial" w:hAnsi="Arial" w:cs="Arial"/>
          <w:color w:val="000000" w:themeColor="text1"/>
        </w:rPr>
      </w:pPr>
      <w:r w:rsidRPr="00860D96">
        <w:rPr>
          <w:rFonts w:ascii="Arial" w:hAnsi="Arial" w:cs="Arial"/>
          <w:b/>
          <w:color w:val="000000" w:themeColor="text1"/>
          <w:u w:val="single"/>
        </w:rPr>
        <w:t>Liver Tissue Analysis:</w:t>
      </w:r>
      <w:r w:rsidRPr="00860D96">
        <w:rPr>
          <w:rFonts w:ascii="Arial" w:hAnsi="Arial" w:cs="Arial"/>
          <w:color w:val="000000" w:themeColor="text1"/>
        </w:rPr>
        <w:t xml:space="preserve"> 14 genes have been differentially expressed   in the liver following 4h post inhalation compared to control of which only one is up-regulated (</w:t>
      </w:r>
      <w:r w:rsidRPr="00860D96">
        <w:rPr>
          <w:rFonts w:ascii="Arial" w:hAnsi="Arial" w:cs="Arial"/>
          <w:i/>
          <w:color w:val="000000" w:themeColor="text1"/>
        </w:rPr>
        <w:t>Cxcl5</w:t>
      </w:r>
      <w:r w:rsidRPr="00860D96">
        <w:rPr>
          <w:rFonts w:ascii="Arial" w:hAnsi="Arial" w:cs="Arial"/>
          <w:color w:val="000000" w:themeColor="text1"/>
        </w:rPr>
        <w:t xml:space="preserve">; 1.5 fold). The 13 down-regulated genes included: </w:t>
      </w:r>
      <w:r w:rsidRPr="00860D96">
        <w:rPr>
          <w:rFonts w:ascii="Arial" w:hAnsi="Arial" w:cs="Arial"/>
          <w:i/>
          <w:color w:val="000000" w:themeColor="text1"/>
        </w:rPr>
        <w:t>Fn1, Alox5, Nos2</w:t>
      </w:r>
      <w:r w:rsidRPr="00860D96">
        <w:rPr>
          <w:rFonts w:ascii="Arial" w:hAnsi="Arial" w:cs="Arial"/>
          <w:color w:val="000000" w:themeColor="text1"/>
        </w:rPr>
        <w:t xml:space="preserve"> (3-4.9 folds); </w:t>
      </w:r>
      <w:r w:rsidRPr="00860D96">
        <w:rPr>
          <w:rFonts w:ascii="Arial" w:hAnsi="Arial" w:cs="Arial"/>
          <w:i/>
          <w:color w:val="000000" w:themeColor="text1"/>
        </w:rPr>
        <w:t>Olr1, Ptgs1</w:t>
      </w:r>
      <w:r w:rsidRPr="00860D96">
        <w:rPr>
          <w:rFonts w:ascii="Arial" w:hAnsi="Arial" w:cs="Arial"/>
          <w:color w:val="000000" w:themeColor="text1"/>
        </w:rPr>
        <w:t xml:space="preserve"> (2-2.9 folds); and </w:t>
      </w:r>
      <w:r w:rsidRPr="00860D96">
        <w:rPr>
          <w:rFonts w:ascii="Arial" w:hAnsi="Arial" w:cs="Arial"/>
          <w:i/>
          <w:color w:val="000000" w:themeColor="text1"/>
        </w:rPr>
        <w:t xml:space="preserve">Ace, F3, Thbs1, </w:t>
      </w:r>
      <w:proofErr w:type="spellStart"/>
      <w:r w:rsidRPr="00860D96">
        <w:rPr>
          <w:rFonts w:ascii="Arial" w:hAnsi="Arial" w:cs="Arial"/>
          <w:i/>
          <w:color w:val="000000" w:themeColor="text1"/>
        </w:rPr>
        <w:t>Vwf</w:t>
      </w:r>
      <w:proofErr w:type="spellEnd"/>
      <w:r w:rsidRPr="00860D96">
        <w:rPr>
          <w:rFonts w:ascii="Arial" w:hAnsi="Arial" w:cs="Arial"/>
          <w:i/>
          <w:color w:val="000000" w:themeColor="text1"/>
        </w:rPr>
        <w:t xml:space="preserve">, </w:t>
      </w:r>
      <w:proofErr w:type="spellStart"/>
      <w:r w:rsidRPr="00860D96">
        <w:rPr>
          <w:rFonts w:ascii="Arial" w:hAnsi="Arial" w:cs="Arial"/>
          <w:i/>
          <w:color w:val="000000" w:themeColor="text1"/>
        </w:rPr>
        <w:t>Itgam</w:t>
      </w:r>
      <w:proofErr w:type="spellEnd"/>
      <w:r w:rsidRPr="00860D96">
        <w:rPr>
          <w:rFonts w:ascii="Arial" w:hAnsi="Arial" w:cs="Arial"/>
          <w:i/>
          <w:color w:val="000000" w:themeColor="text1"/>
        </w:rPr>
        <w:t xml:space="preserve">, S100a8, Il10, </w:t>
      </w:r>
      <w:proofErr w:type="spellStart"/>
      <w:r w:rsidRPr="00860D96">
        <w:rPr>
          <w:rFonts w:ascii="Arial" w:hAnsi="Arial" w:cs="Arial"/>
          <w:i/>
          <w:color w:val="000000" w:themeColor="text1"/>
        </w:rPr>
        <w:t>Tnf</w:t>
      </w:r>
      <w:proofErr w:type="spellEnd"/>
      <w:r w:rsidRPr="00860D96">
        <w:rPr>
          <w:rFonts w:ascii="Arial" w:hAnsi="Arial" w:cs="Arial"/>
          <w:color w:val="000000" w:themeColor="text1"/>
        </w:rPr>
        <w:t xml:space="preserve"> (1.5-1.9 folds). </w:t>
      </w:r>
    </w:p>
    <w:p w:rsidR="003B62D3" w:rsidRPr="00860D96" w:rsidRDefault="003B62D3" w:rsidP="003B62D3">
      <w:pPr>
        <w:spacing w:line="240" w:lineRule="auto"/>
        <w:jc w:val="both"/>
        <w:rPr>
          <w:rFonts w:ascii="Arial" w:hAnsi="Arial" w:cs="Arial"/>
          <w:color w:val="000000" w:themeColor="text1"/>
        </w:rPr>
      </w:pPr>
      <w:r w:rsidRPr="00860D96">
        <w:rPr>
          <w:rFonts w:ascii="Arial" w:hAnsi="Arial" w:cs="Arial"/>
          <w:color w:val="000000" w:themeColor="text1"/>
        </w:rPr>
        <w:tab/>
        <w:t xml:space="preserve">At 24h post inhalation, 3 up-regulated and 13 down-regulated, totaling 16 differentially expressed genes were detected in the liver compared to control. Transcripts of </w:t>
      </w:r>
      <w:r w:rsidRPr="00860D96">
        <w:rPr>
          <w:rFonts w:ascii="Arial" w:hAnsi="Arial" w:cs="Arial"/>
          <w:i/>
          <w:color w:val="000000" w:themeColor="text1"/>
        </w:rPr>
        <w:t>Fn1</w:t>
      </w:r>
      <w:r w:rsidRPr="00860D96">
        <w:rPr>
          <w:rFonts w:ascii="Arial" w:hAnsi="Arial" w:cs="Arial"/>
          <w:color w:val="000000" w:themeColor="text1"/>
        </w:rPr>
        <w:t xml:space="preserve"> (3 fold); </w:t>
      </w:r>
      <w:r w:rsidRPr="00860D96">
        <w:rPr>
          <w:rFonts w:ascii="Arial" w:hAnsi="Arial" w:cs="Arial"/>
          <w:i/>
          <w:color w:val="000000" w:themeColor="text1"/>
        </w:rPr>
        <w:t xml:space="preserve">Il1a </w:t>
      </w:r>
      <w:r w:rsidRPr="00860D96">
        <w:rPr>
          <w:rFonts w:ascii="Arial" w:hAnsi="Arial" w:cs="Arial"/>
          <w:color w:val="000000" w:themeColor="text1"/>
        </w:rPr>
        <w:t xml:space="preserve">(2.5 fold); and </w:t>
      </w:r>
      <w:r w:rsidRPr="00860D96">
        <w:rPr>
          <w:rFonts w:ascii="Arial" w:hAnsi="Arial" w:cs="Arial"/>
          <w:i/>
          <w:color w:val="000000" w:themeColor="text1"/>
        </w:rPr>
        <w:t>Thbs1</w:t>
      </w:r>
      <w:r w:rsidRPr="00860D96">
        <w:rPr>
          <w:rFonts w:ascii="Arial" w:hAnsi="Arial" w:cs="Arial"/>
          <w:color w:val="000000" w:themeColor="text1"/>
        </w:rPr>
        <w:t xml:space="preserve"> (1.5 fold) were increased. </w:t>
      </w:r>
      <w:r w:rsidRPr="00860D96">
        <w:rPr>
          <w:rFonts w:ascii="Arial" w:hAnsi="Arial" w:cs="Arial"/>
          <w:i/>
          <w:color w:val="000000" w:themeColor="text1"/>
        </w:rPr>
        <w:t>Olr1, Ccl2</w:t>
      </w:r>
      <w:r w:rsidRPr="00860D96">
        <w:rPr>
          <w:rFonts w:ascii="Arial" w:hAnsi="Arial" w:cs="Arial"/>
          <w:color w:val="000000" w:themeColor="text1"/>
        </w:rPr>
        <w:t xml:space="preserve"> (3-4.9 folds); </w:t>
      </w:r>
      <w:r w:rsidRPr="00860D96">
        <w:rPr>
          <w:rFonts w:ascii="Arial" w:hAnsi="Arial" w:cs="Arial"/>
          <w:i/>
          <w:color w:val="000000" w:themeColor="text1"/>
        </w:rPr>
        <w:t>Cd40, Alox5, Lta4h, Nos2, Tgfb1</w:t>
      </w:r>
      <w:r w:rsidRPr="00860D96">
        <w:rPr>
          <w:rFonts w:ascii="Arial" w:hAnsi="Arial" w:cs="Arial"/>
          <w:color w:val="000000" w:themeColor="text1"/>
        </w:rPr>
        <w:t xml:space="preserve"> (2-2.9 folds); and </w:t>
      </w:r>
      <w:r w:rsidRPr="00860D96">
        <w:rPr>
          <w:rFonts w:ascii="Arial" w:hAnsi="Arial" w:cs="Arial"/>
          <w:i/>
          <w:color w:val="000000" w:themeColor="text1"/>
        </w:rPr>
        <w:t>Cd40lg, F3, Ptgs1, S100a8, Csf2, Cxcl1</w:t>
      </w:r>
      <w:r w:rsidRPr="00860D96">
        <w:rPr>
          <w:rFonts w:ascii="Arial" w:hAnsi="Arial" w:cs="Arial"/>
          <w:color w:val="000000" w:themeColor="text1"/>
        </w:rPr>
        <w:t xml:space="preserve"> (1.5-1.9 folds) were decreased.</w:t>
      </w:r>
    </w:p>
    <w:p w:rsidR="003B62D3" w:rsidRPr="00860D96" w:rsidRDefault="003B62D3" w:rsidP="003B62D3">
      <w:pPr>
        <w:spacing w:line="240" w:lineRule="auto"/>
        <w:jc w:val="both"/>
        <w:rPr>
          <w:rFonts w:ascii="Arial" w:hAnsi="Arial" w:cs="Arial"/>
          <w:b/>
          <w:color w:val="000000" w:themeColor="text1"/>
        </w:rPr>
      </w:pPr>
      <w:r w:rsidRPr="00860D96">
        <w:rPr>
          <w:rFonts w:ascii="Arial" w:hAnsi="Arial" w:cs="Arial"/>
          <w:color w:val="000000" w:themeColor="text1"/>
        </w:rPr>
        <w:tab/>
        <w:t xml:space="preserve">Altered levels of 18 analytes have been detected at 4h following CNP inhalation. The increased proteins were VEGF, IL1α, IL2, RETN (2-2.9 folds); and SELE, SELP, VCAM1, CRP, CXCL12, IFN-γ, IL-1β, IL12 (p40), PDGF-AA, PDGF-BB, </w:t>
      </w:r>
      <w:proofErr w:type="spellStart"/>
      <w:r w:rsidRPr="00860D96">
        <w:rPr>
          <w:rFonts w:ascii="Arial" w:hAnsi="Arial" w:cs="Arial"/>
          <w:color w:val="000000" w:themeColor="text1"/>
        </w:rPr>
        <w:t>TNFα</w:t>
      </w:r>
      <w:proofErr w:type="spellEnd"/>
      <w:r w:rsidRPr="00860D96">
        <w:rPr>
          <w:rFonts w:ascii="Arial" w:hAnsi="Arial" w:cs="Arial"/>
          <w:color w:val="000000" w:themeColor="text1"/>
        </w:rPr>
        <w:t xml:space="preserve">, </w:t>
      </w:r>
      <w:proofErr w:type="spellStart"/>
      <w:r w:rsidRPr="00860D96">
        <w:rPr>
          <w:rFonts w:ascii="Arial" w:hAnsi="Arial" w:cs="Arial"/>
          <w:color w:val="000000" w:themeColor="text1"/>
        </w:rPr>
        <w:t>Osteopontin</w:t>
      </w:r>
      <w:proofErr w:type="spellEnd"/>
      <w:r w:rsidRPr="00860D96">
        <w:rPr>
          <w:rFonts w:ascii="Arial" w:hAnsi="Arial" w:cs="Arial"/>
          <w:color w:val="000000" w:themeColor="text1"/>
        </w:rPr>
        <w:t>, TNFR1 and MMP2 [1.5-1.9 folds]. 5 differentially regulated analytes were detected in the liver at 24h post inhalation of CNP compared to control. TGFβ was increased &gt;5 fold whereas SELL (2.5 fold), IL1α, IL2, TNFα (1.5-1.9 fold) were decreased.</w:t>
      </w:r>
    </w:p>
    <w:p w:rsidR="003E527E" w:rsidRPr="00860D96" w:rsidRDefault="003B62D3" w:rsidP="008E4B90">
      <w:pPr>
        <w:spacing w:line="240" w:lineRule="auto"/>
        <w:jc w:val="both"/>
        <w:rPr>
          <w:rFonts w:ascii="Arial" w:hAnsi="Arial" w:cs="Arial"/>
          <w:color w:val="000000" w:themeColor="text1"/>
        </w:rPr>
      </w:pPr>
      <w:r w:rsidRPr="00860D96">
        <w:rPr>
          <w:rFonts w:ascii="Arial" w:hAnsi="Arial" w:cs="Arial"/>
          <w:color w:val="000000" w:themeColor="text1"/>
        </w:rPr>
        <w:tab/>
        <w:t xml:space="preserve">17 genes were down-regulated in the liver at 4h following intra-arterial infusion of CNP compared to control. The list consists of </w:t>
      </w:r>
      <w:r w:rsidRPr="00860D96">
        <w:rPr>
          <w:rFonts w:ascii="Arial" w:hAnsi="Arial" w:cs="Arial"/>
          <w:i/>
          <w:color w:val="000000" w:themeColor="text1"/>
        </w:rPr>
        <w:t xml:space="preserve">Edn1, Il6, Alox5, Ccl2, </w:t>
      </w:r>
      <w:r w:rsidRPr="00860D96">
        <w:rPr>
          <w:rFonts w:ascii="Arial" w:hAnsi="Arial" w:cs="Arial"/>
          <w:color w:val="000000" w:themeColor="text1"/>
        </w:rPr>
        <w:t>and</w:t>
      </w:r>
      <w:r w:rsidRPr="00860D96">
        <w:rPr>
          <w:rFonts w:ascii="Arial" w:hAnsi="Arial" w:cs="Arial"/>
          <w:i/>
          <w:color w:val="000000" w:themeColor="text1"/>
        </w:rPr>
        <w:t xml:space="preserve"> Cxcl5</w:t>
      </w:r>
      <w:r w:rsidRPr="00860D96">
        <w:rPr>
          <w:rFonts w:ascii="Arial" w:hAnsi="Arial" w:cs="Arial"/>
          <w:color w:val="000000" w:themeColor="text1"/>
        </w:rPr>
        <w:t xml:space="preserve"> (2-2.9 folds); </w:t>
      </w:r>
      <w:r w:rsidRPr="00860D96">
        <w:rPr>
          <w:rFonts w:ascii="Arial" w:hAnsi="Arial" w:cs="Arial"/>
          <w:i/>
          <w:color w:val="000000" w:themeColor="text1"/>
        </w:rPr>
        <w:t xml:space="preserve">Cd40, F3, </w:t>
      </w:r>
      <w:proofErr w:type="spellStart"/>
      <w:r w:rsidRPr="00860D96">
        <w:rPr>
          <w:rFonts w:ascii="Arial" w:hAnsi="Arial" w:cs="Arial"/>
          <w:i/>
          <w:color w:val="000000" w:themeColor="text1"/>
        </w:rPr>
        <w:t>Sele</w:t>
      </w:r>
      <w:proofErr w:type="spellEnd"/>
      <w:r w:rsidRPr="00860D96">
        <w:rPr>
          <w:rFonts w:ascii="Arial" w:hAnsi="Arial" w:cs="Arial"/>
          <w:i/>
          <w:color w:val="000000" w:themeColor="text1"/>
        </w:rPr>
        <w:t xml:space="preserve">, </w:t>
      </w:r>
      <w:proofErr w:type="spellStart"/>
      <w:r w:rsidRPr="00860D96">
        <w:rPr>
          <w:rFonts w:ascii="Arial" w:hAnsi="Arial" w:cs="Arial"/>
          <w:i/>
          <w:color w:val="000000" w:themeColor="text1"/>
        </w:rPr>
        <w:t>Selp</w:t>
      </w:r>
      <w:proofErr w:type="spellEnd"/>
      <w:r w:rsidRPr="00860D96">
        <w:rPr>
          <w:rFonts w:ascii="Arial" w:hAnsi="Arial" w:cs="Arial"/>
          <w:i/>
          <w:color w:val="000000" w:themeColor="text1"/>
        </w:rPr>
        <w:t xml:space="preserve">, Thbs1, Vcam1, Ly6g, Pecam1, Il10, Il1a, Il1b, </w:t>
      </w:r>
      <w:r w:rsidRPr="00860D96">
        <w:rPr>
          <w:rFonts w:ascii="Arial" w:hAnsi="Arial" w:cs="Arial"/>
          <w:color w:val="000000" w:themeColor="text1"/>
        </w:rPr>
        <w:t>and</w:t>
      </w:r>
      <w:r w:rsidR="00C92D92" w:rsidRPr="00860D96">
        <w:rPr>
          <w:rFonts w:ascii="Arial" w:hAnsi="Arial" w:cs="Arial"/>
          <w:color w:val="000000" w:themeColor="text1"/>
        </w:rPr>
        <w:t xml:space="preserve"> </w:t>
      </w:r>
      <w:proofErr w:type="spellStart"/>
      <w:r w:rsidRPr="00860D96">
        <w:rPr>
          <w:rFonts w:ascii="Arial" w:hAnsi="Arial" w:cs="Arial"/>
          <w:i/>
          <w:color w:val="000000" w:themeColor="text1"/>
        </w:rPr>
        <w:t>Tnf</w:t>
      </w:r>
      <w:proofErr w:type="spellEnd"/>
      <w:r w:rsidRPr="00860D96">
        <w:rPr>
          <w:rFonts w:ascii="Arial" w:hAnsi="Arial" w:cs="Arial"/>
          <w:color w:val="000000" w:themeColor="text1"/>
        </w:rPr>
        <w:t xml:space="preserve"> (1.5-1.9 fold).2-2.9 fold increased SELL and TNFR1 protein levels were detected in the liver at 4h following intra-arterial infusion of CNP compared to control.</w:t>
      </w:r>
    </w:p>
    <w:p w:rsidR="0097783C" w:rsidRPr="00860D96" w:rsidRDefault="0097783C">
      <w:pPr>
        <w:rPr>
          <w:rFonts w:ascii="Arial" w:hAnsi="Arial" w:cs="Arial"/>
          <w:b/>
          <w:color w:val="000000" w:themeColor="text1"/>
        </w:rPr>
      </w:pPr>
    </w:p>
    <w:p w:rsidR="007D1132" w:rsidRPr="00860D96" w:rsidRDefault="007D1132" w:rsidP="007D1132">
      <w:pPr>
        <w:spacing w:line="240" w:lineRule="auto"/>
        <w:jc w:val="both"/>
        <w:rPr>
          <w:rFonts w:ascii="Arial" w:hAnsi="Arial" w:cs="Arial"/>
          <w:color w:val="000000" w:themeColor="text1"/>
        </w:rPr>
      </w:pPr>
      <w:r w:rsidRPr="00860D96">
        <w:rPr>
          <w:rFonts w:ascii="Arial" w:hAnsi="Arial" w:cs="Arial"/>
          <w:b/>
          <w:color w:val="000000" w:themeColor="text1"/>
        </w:rPr>
        <w:t xml:space="preserve">Animals: </w:t>
      </w:r>
      <w:r w:rsidRPr="00860D96">
        <w:rPr>
          <w:rFonts w:ascii="Arial" w:hAnsi="Arial" w:cs="Arial"/>
          <w:color w:val="000000" w:themeColor="text1"/>
        </w:rPr>
        <w:t>Female BALB/</w:t>
      </w:r>
      <w:proofErr w:type="spellStart"/>
      <w:r w:rsidRPr="00860D96">
        <w:rPr>
          <w:rFonts w:ascii="Arial" w:hAnsi="Arial" w:cs="Arial"/>
          <w:color w:val="000000" w:themeColor="text1"/>
        </w:rPr>
        <w:t>cJ</w:t>
      </w:r>
      <w:proofErr w:type="spellEnd"/>
      <w:r w:rsidRPr="00860D96">
        <w:rPr>
          <w:rFonts w:ascii="Arial" w:hAnsi="Arial" w:cs="Arial"/>
          <w:color w:val="000000" w:themeColor="text1"/>
        </w:rPr>
        <w:t xml:space="preserve"> mice (Catalog #: 000651) were purchased from Jackson laboratory (Bar Harbor, ME, USA) and were housed in ‘isolated ventilated cages’ (IVC-Racks; </w:t>
      </w:r>
      <w:proofErr w:type="spellStart"/>
      <w:r w:rsidRPr="00860D96">
        <w:rPr>
          <w:rFonts w:ascii="Arial" w:hAnsi="Arial" w:cs="Arial"/>
          <w:color w:val="000000" w:themeColor="text1"/>
        </w:rPr>
        <w:t>BioZone</w:t>
      </w:r>
      <w:proofErr w:type="spellEnd"/>
      <w:r w:rsidRPr="00860D96">
        <w:rPr>
          <w:rFonts w:ascii="Arial" w:hAnsi="Arial" w:cs="Arial"/>
          <w:color w:val="000000" w:themeColor="text1"/>
        </w:rPr>
        <w:t xml:space="preserve">, Ramsgate, United Kingdom) under specific pathogen-free (SPF) conditions according to the Federation of European Laboratory Animals Science Association (FELASA) guidelines at the animal facility of Helmholtz </w:t>
      </w:r>
      <w:proofErr w:type="spellStart"/>
      <w:r w:rsidRPr="00860D96">
        <w:rPr>
          <w:rFonts w:ascii="Arial" w:hAnsi="Arial" w:cs="Arial"/>
          <w:color w:val="000000" w:themeColor="text1"/>
        </w:rPr>
        <w:t>Zentrum</w:t>
      </w:r>
      <w:proofErr w:type="spellEnd"/>
      <w:r w:rsidRPr="00860D96">
        <w:rPr>
          <w:rFonts w:ascii="Arial" w:hAnsi="Arial" w:cs="Arial"/>
          <w:color w:val="000000" w:themeColor="text1"/>
        </w:rPr>
        <w:t xml:space="preserve"> </w:t>
      </w:r>
      <w:proofErr w:type="spellStart"/>
      <w:r w:rsidRPr="00860D96">
        <w:rPr>
          <w:rFonts w:ascii="Arial" w:hAnsi="Arial" w:cs="Arial"/>
          <w:color w:val="000000" w:themeColor="text1"/>
        </w:rPr>
        <w:t>München</w:t>
      </w:r>
      <w:proofErr w:type="spellEnd"/>
      <w:r w:rsidRPr="00860D96">
        <w:rPr>
          <w:rFonts w:ascii="Arial" w:hAnsi="Arial" w:cs="Arial"/>
          <w:color w:val="000000" w:themeColor="text1"/>
        </w:rPr>
        <w:t xml:space="preserve">, German Research Center for Environmental Health. The mice were kept in filtered air and 12h light/12h dark cycle and were acclimatized for at least 2 weeks. Food and water were provided </w:t>
      </w:r>
      <w:r w:rsidRPr="00860D96">
        <w:rPr>
          <w:rFonts w:ascii="Arial" w:hAnsi="Arial" w:cs="Arial"/>
          <w:i/>
          <w:color w:val="000000" w:themeColor="text1"/>
        </w:rPr>
        <w:t>ad libitum</w:t>
      </w:r>
      <w:r w:rsidRPr="00860D96">
        <w:rPr>
          <w:rFonts w:ascii="Arial" w:hAnsi="Arial" w:cs="Arial"/>
          <w:color w:val="000000" w:themeColor="text1"/>
        </w:rPr>
        <w:t xml:space="preserve">. 10-12 weeks old mice were used for the experiments. The inhalation and intra-arterial infusion groups consisted of n=16 and n=6 animals respectively for each of control and exposure groups per time point. Animal distribution for each experiment is detailed in </w:t>
      </w:r>
      <w:r w:rsidR="002D2AF9" w:rsidRPr="002D2AF9">
        <w:rPr>
          <w:rFonts w:ascii="Arial" w:hAnsi="Arial" w:cs="Arial"/>
          <w:color w:val="000000" w:themeColor="text1"/>
        </w:rPr>
        <w:t>Additional file 1: T</w:t>
      </w:r>
      <w:r w:rsidRPr="002D2AF9">
        <w:rPr>
          <w:rFonts w:ascii="Arial" w:hAnsi="Arial" w:cs="Arial"/>
          <w:color w:val="000000" w:themeColor="text1"/>
        </w:rPr>
        <w:t xml:space="preserve">able </w:t>
      </w:r>
      <w:r w:rsidRPr="002D2AF9">
        <w:rPr>
          <w:rFonts w:ascii="Arial" w:hAnsi="Arial" w:cs="Arial"/>
          <w:color w:val="3333FF"/>
        </w:rPr>
        <w:t>S</w:t>
      </w:r>
      <w:r w:rsidR="00E82F78" w:rsidRPr="002D2AF9">
        <w:rPr>
          <w:rFonts w:ascii="Arial" w:hAnsi="Arial" w:cs="Arial"/>
          <w:color w:val="3333FF"/>
        </w:rPr>
        <w:t>8</w:t>
      </w:r>
      <w:r w:rsidRPr="00860D96">
        <w:rPr>
          <w:rFonts w:ascii="Arial" w:hAnsi="Arial" w:cs="Arial"/>
          <w:color w:val="000000" w:themeColor="text1"/>
        </w:rPr>
        <w:t>.</w:t>
      </w:r>
    </w:p>
    <w:p w:rsidR="003E527E" w:rsidRPr="00860D96" w:rsidRDefault="003E527E" w:rsidP="003E527E">
      <w:pPr>
        <w:widowControl w:val="0"/>
        <w:overflowPunct w:val="0"/>
        <w:autoSpaceDE w:val="0"/>
        <w:autoSpaceDN w:val="0"/>
        <w:adjustRightInd w:val="0"/>
        <w:spacing w:after="0" w:line="384" w:lineRule="auto"/>
        <w:jc w:val="both"/>
        <w:rPr>
          <w:rFonts w:ascii="Arial" w:hAnsi="Arial" w:cs="Arial"/>
          <w:b/>
          <w:color w:val="000000" w:themeColor="text1"/>
        </w:rPr>
        <w:sectPr w:rsidR="003E527E" w:rsidRPr="00860D96" w:rsidSect="0027443E">
          <w:footerReference w:type="default" r:id="rId8"/>
          <w:pgSz w:w="12240" w:h="15840"/>
          <w:pgMar w:top="720" w:right="720" w:bottom="720" w:left="720" w:header="720" w:footer="720" w:gutter="0"/>
          <w:pgNumType w:start="0"/>
          <w:cols w:space="720"/>
          <w:titlePg/>
          <w:docGrid w:linePitch="360"/>
        </w:sectPr>
      </w:pPr>
    </w:p>
    <w:p w:rsidR="00DA283F" w:rsidRPr="00860D96" w:rsidRDefault="00DA283F" w:rsidP="00DA283F">
      <w:pPr>
        <w:rPr>
          <w:rFonts w:ascii="Arial" w:hAnsi="Arial" w:cs="Arial"/>
          <w:color w:val="000000" w:themeColor="text1"/>
        </w:rPr>
      </w:pPr>
      <w:r w:rsidRPr="00860D96">
        <w:rPr>
          <w:rFonts w:ascii="Arial" w:hAnsi="Arial" w:cs="Arial"/>
          <w:b/>
          <w:color w:val="000000" w:themeColor="text1"/>
        </w:rPr>
        <w:t>Table S</w:t>
      </w:r>
      <w:r w:rsidR="00AD375F">
        <w:rPr>
          <w:rFonts w:ascii="Arial" w:hAnsi="Arial" w:cs="Arial"/>
          <w:b/>
          <w:color w:val="000000" w:themeColor="text1"/>
        </w:rPr>
        <w:t>1</w:t>
      </w:r>
      <w:r w:rsidRPr="00860D96">
        <w:rPr>
          <w:rFonts w:ascii="Arial" w:hAnsi="Arial" w:cs="Arial"/>
          <w:b/>
          <w:color w:val="000000" w:themeColor="text1"/>
        </w:rPr>
        <w:t xml:space="preserve">: </w:t>
      </w:r>
      <w:r w:rsidRPr="00860D96">
        <w:rPr>
          <w:rFonts w:ascii="Arial" w:hAnsi="Arial" w:cs="Arial"/>
          <w:color w:val="000000" w:themeColor="text1"/>
        </w:rPr>
        <w:t>Summary of the main findings following carbon nanoparticle (CNP) inhalation and intra-arterial infusion in BALB/</w:t>
      </w:r>
      <w:proofErr w:type="spellStart"/>
      <w:r w:rsidRPr="00860D96">
        <w:rPr>
          <w:rFonts w:ascii="Arial" w:hAnsi="Arial" w:cs="Arial"/>
          <w:color w:val="000000" w:themeColor="text1"/>
        </w:rPr>
        <w:t>cJ</w:t>
      </w:r>
      <w:proofErr w:type="spellEnd"/>
      <w:r w:rsidRPr="00860D96">
        <w:rPr>
          <w:rFonts w:ascii="Arial" w:hAnsi="Arial" w:cs="Arial"/>
          <w:color w:val="000000" w:themeColor="text1"/>
        </w:rPr>
        <w:t xml:space="preserve"> mice. ↑: Increased ↓: Decreased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1979"/>
        <w:gridCol w:w="1979"/>
        <w:gridCol w:w="2070"/>
        <w:gridCol w:w="2073"/>
        <w:gridCol w:w="2067"/>
        <w:gridCol w:w="2090"/>
      </w:tblGrid>
      <w:tr w:rsidR="0002128B" w:rsidRPr="00860D96" w:rsidTr="00A160C1">
        <w:trPr>
          <w:cantSplit/>
        </w:trPr>
        <w:tc>
          <w:tcPr>
            <w:tcW w:w="807" w:type="pct"/>
            <w:vAlign w:val="center"/>
          </w:tcPr>
          <w:p w:rsidR="00A85E20" w:rsidRPr="00860D96" w:rsidRDefault="00A85E20" w:rsidP="00A160C1">
            <w:pPr>
              <w:spacing w:after="0" w:line="360" w:lineRule="auto"/>
              <w:jc w:val="center"/>
              <w:rPr>
                <w:rFonts w:ascii="Arial" w:hAnsi="Arial" w:cs="Arial"/>
                <w:b/>
                <w:color w:val="000000" w:themeColor="text1"/>
                <w:sz w:val="15"/>
                <w:szCs w:val="15"/>
              </w:rPr>
            </w:pPr>
            <w:r w:rsidRPr="00860D96">
              <w:rPr>
                <w:rFonts w:ascii="Arial" w:hAnsi="Arial" w:cs="Arial"/>
                <w:b/>
                <w:color w:val="000000" w:themeColor="text1"/>
                <w:sz w:val="15"/>
                <w:szCs w:val="15"/>
              </w:rPr>
              <w:t>ANALYSIS</w:t>
            </w:r>
          </w:p>
        </w:tc>
        <w:tc>
          <w:tcPr>
            <w:tcW w:w="2771" w:type="pct"/>
            <w:gridSpan w:val="4"/>
            <w:vAlign w:val="center"/>
          </w:tcPr>
          <w:p w:rsidR="00A85E20" w:rsidRPr="00860D96" w:rsidRDefault="00A85E20" w:rsidP="00A160C1">
            <w:pPr>
              <w:spacing w:after="0" w:line="360" w:lineRule="auto"/>
              <w:jc w:val="center"/>
              <w:rPr>
                <w:rFonts w:ascii="Arial" w:hAnsi="Arial" w:cs="Arial"/>
                <w:b/>
                <w:color w:val="000000" w:themeColor="text1"/>
                <w:sz w:val="15"/>
                <w:szCs w:val="15"/>
              </w:rPr>
            </w:pPr>
            <w:r w:rsidRPr="00860D96">
              <w:rPr>
                <w:rFonts w:ascii="Arial" w:hAnsi="Arial" w:cs="Arial"/>
                <w:b/>
                <w:color w:val="000000" w:themeColor="text1"/>
                <w:sz w:val="15"/>
                <w:szCs w:val="15"/>
              </w:rPr>
              <w:t>INHALATION</w:t>
            </w:r>
          </w:p>
        </w:tc>
        <w:tc>
          <w:tcPr>
            <w:tcW w:w="1422" w:type="pct"/>
            <w:gridSpan w:val="2"/>
            <w:vAlign w:val="center"/>
          </w:tcPr>
          <w:p w:rsidR="00A85E20" w:rsidRPr="00860D96" w:rsidRDefault="00A85E20" w:rsidP="00A160C1">
            <w:pPr>
              <w:spacing w:after="0" w:line="360" w:lineRule="auto"/>
              <w:jc w:val="center"/>
              <w:rPr>
                <w:rFonts w:ascii="Arial" w:hAnsi="Arial" w:cs="Arial"/>
                <w:b/>
                <w:color w:val="000000" w:themeColor="text1"/>
                <w:sz w:val="15"/>
                <w:szCs w:val="15"/>
              </w:rPr>
            </w:pPr>
            <w:r w:rsidRPr="00860D96">
              <w:rPr>
                <w:rFonts w:ascii="Arial" w:hAnsi="Arial" w:cs="Arial"/>
                <w:b/>
                <w:color w:val="000000" w:themeColor="text1"/>
                <w:sz w:val="15"/>
                <w:szCs w:val="15"/>
              </w:rPr>
              <w:t>INTRA-ARTERIAL INFUSION</w:t>
            </w:r>
          </w:p>
        </w:tc>
      </w:tr>
      <w:tr w:rsidR="0002128B" w:rsidRPr="00860D96" w:rsidTr="00A160C1">
        <w:trPr>
          <w:cantSplit/>
          <w:trHeight w:val="119"/>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p>
        </w:tc>
        <w:tc>
          <w:tcPr>
            <w:tcW w:w="1354" w:type="pct"/>
            <w:gridSpan w:val="2"/>
            <w:vAlign w:val="center"/>
          </w:tcPr>
          <w:p w:rsidR="00A85E20" w:rsidRPr="00860D96" w:rsidRDefault="00A85E20" w:rsidP="00A160C1">
            <w:pPr>
              <w:spacing w:after="0" w:line="360" w:lineRule="auto"/>
              <w:jc w:val="center"/>
              <w:rPr>
                <w:rFonts w:ascii="Arial" w:hAnsi="Arial" w:cs="Arial"/>
                <w:b/>
                <w:color w:val="000000" w:themeColor="text1"/>
                <w:sz w:val="15"/>
                <w:szCs w:val="15"/>
              </w:rPr>
            </w:pPr>
            <w:r w:rsidRPr="00860D96">
              <w:rPr>
                <w:rFonts w:ascii="Arial" w:hAnsi="Arial" w:cs="Arial"/>
                <w:b/>
                <w:color w:val="000000" w:themeColor="text1"/>
                <w:sz w:val="15"/>
                <w:szCs w:val="15"/>
              </w:rPr>
              <w:t>4h</w:t>
            </w:r>
          </w:p>
        </w:tc>
        <w:tc>
          <w:tcPr>
            <w:tcW w:w="1417" w:type="pct"/>
            <w:gridSpan w:val="2"/>
            <w:vAlign w:val="center"/>
          </w:tcPr>
          <w:p w:rsidR="00A85E20" w:rsidRPr="00860D96" w:rsidRDefault="00A85E20" w:rsidP="00A160C1">
            <w:pPr>
              <w:spacing w:after="0" w:line="360" w:lineRule="auto"/>
              <w:jc w:val="center"/>
              <w:rPr>
                <w:rFonts w:ascii="Arial" w:hAnsi="Arial" w:cs="Arial"/>
                <w:b/>
                <w:color w:val="000000" w:themeColor="text1"/>
                <w:sz w:val="15"/>
                <w:szCs w:val="15"/>
              </w:rPr>
            </w:pPr>
            <w:r w:rsidRPr="00860D96">
              <w:rPr>
                <w:rFonts w:ascii="Arial" w:hAnsi="Arial" w:cs="Arial"/>
                <w:b/>
                <w:color w:val="000000" w:themeColor="text1"/>
                <w:sz w:val="15"/>
                <w:szCs w:val="15"/>
              </w:rPr>
              <w:t>24h</w:t>
            </w:r>
          </w:p>
        </w:tc>
        <w:tc>
          <w:tcPr>
            <w:tcW w:w="1422" w:type="pct"/>
            <w:gridSpan w:val="2"/>
            <w:vAlign w:val="center"/>
          </w:tcPr>
          <w:p w:rsidR="00A85E20" w:rsidRPr="00860D96" w:rsidRDefault="00A85E20" w:rsidP="00A160C1">
            <w:pPr>
              <w:spacing w:after="0" w:line="360" w:lineRule="auto"/>
              <w:jc w:val="center"/>
              <w:rPr>
                <w:rFonts w:ascii="Arial" w:hAnsi="Arial" w:cs="Arial"/>
                <w:b/>
                <w:color w:val="000000" w:themeColor="text1"/>
                <w:sz w:val="15"/>
                <w:szCs w:val="15"/>
              </w:rPr>
            </w:pPr>
            <w:r w:rsidRPr="00860D96">
              <w:rPr>
                <w:rFonts w:ascii="Arial" w:hAnsi="Arial" w:cs="Arial"/>
                <w:b/>
                <w:color w:val="000000" w:themeColor="text1"/>
                <w:sz w:val="15"/>
                <w:szCs w:val="15"/>
              </w:rPr>
              <w:t>4h</w:t>
            </w: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BAL CELL DIFFERENTIALS</w:t>
            </w:r>
          </w:p>
        </w:tc>
        <w:tc>
          <w:tcPr>
            <w:tcW w:w="1354" w:type="pct"/>
            <w:gridSpan w:val="2"/>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↑macrophages; ↓neutrophil; ↓lymphocytes</w:t>
            </w:r>
          </w:p>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↑Total protein</w:t>
            </w:r>
          </w:p>
        </w:tc>
        <w:tc>
          <w:tcPr>
            <w:tcW w:w="1417" w:type="pct"/>
            <w:gridSpan w:val="2"/>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↑neutrophil; ↓lymphocytes</w:t>
            </w:r>
          </w:p>
        </w:tc>
        <w:tc>
          <w:tcPr>
            <w:tcW w:w="1422" w:type="pct"/>
            <w:gridSpan w:val="2"/>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Not done</w:t>
            </w:r>
          </w:p>
          <w:p w:rsidR="00A85E20" w:rsidRPr="00860D96" w:rsidRDefault="00A85E20" w:rsidP="00A160C1">
            <w:pPr>
              <w:spacing w:after="0" w:line="360" w:lineRule="auto"/>
              <w:rPr>
                <w:rFonts w:ascii="Arial" w:hAnsi="Arial" w:cs="Arial"/>
                <w:color w:val="000000" w:themeColor="text1"/>
                <w:sz w:val="15"/>
                <w:szCs w:val="15"/>
              </w:rPr>
            </w:pP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HEMATOLOGY</w:t>
            </w:r>
          </w:p>
        </w:tc>
        <w:tc>
          <w:tcPr>
            <w:tcW w:w="1354" w:type="pct"/>
            <w:gridSpan w:val="2"/>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↑platelets; ↑large platelets; ↑Mean platelet volume</w:t>
            </w:r>
          </w:p>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↑Mean platelet mass; ↑platelet distribution width</w:t>
            </w:r>
          </w:p>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w:t>
            </w:r>
            <w:proofErr w:type="spellStart"/>
            <w:r w:rsidRPr="00860D96">
              <w:rPr>
                <w:rFonts w:ascii="Arial" w:hAnsi="Arial" w:cs="Arial"/>
                <w:color w:val="000000" w:themeColor="text1"/>
                <w:sz w:val="15"/>
                <w:szCs w:val="15"/>
              </w:rPr>
              <w:t>Plateletcrit</w:t>
            </w:r>
            <w:proofErr w:type="spellEnd"/>
            <w:r w:rsidRPr="00860D96">
              <w:rPr>
                <w:rFonts w:ascii="Arial" w:hAnsi="Arial" w:cs="Arial"/>
                <w:color w:val="000000" w:themeColor="text1"/>
                <w:sz w:val="15"/>
                <w:szCs w:val="15"/>
              </w:rPr>
              <w:t>; ↑Platelet component distribution</w:t>
            </w:r>
          </w:p>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↓mean platelet component</w:t>
            </w:r>
          </w:p>
        </w:tc>
        <w:tc>
          <w:tcPr>
            <w:tcW w:w="1417" w:type="pct"/>
            <w:gridSpan w:val="2"/>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↑granulocytes; ↑monocytes; ↑platelets; ↑large platelets</w:t>
            </w:r>
          </w:p>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↑Mean platelet volume; ↑Mean platelet mass</w:t>
            </w:r>
          </w:p>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w:t>
            </w:r>
            <w:proofErr w:type="spellStart"/>
            <w:r w:rsidRPr="00860D96">
              <w:rPr>
                <w:rFonts w:ascii="Arial" w:hAnsi="Arial" w:cs="Arial"/>
                <w:color w:val="000000" w:themeColor="text1"/>
                <w:sz w:val="15"/>
                <w:szCs w:val="15"/>
              </w:rPr>
              <w:t>Plateletcrit</w:t>
            </w:r>
            <w:proofErr w:type="spellEnd"/>
            <w:r w:rsidRPr="00860D96">
              <w:rPr>
                <w:rFonts w:ascii="Arial" w:hAnsi="Arial" w:cs="Arial"/>
                <w:color w:val="000000" w:themeColor="text1"/>
                <w:sz w:val="15"/>
                <w:szCs w:val="15"/>
              </w:rPr>
              <w:t>; ↑Platelet component distribution</w:t>
            </w:r>
          </w:p>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↓mean platelet component</w:t>
            </w:r>
          </w:p>
        </w:tc>
        <w:tc>
          <w:tcPr>
            <w:tcW w:w="1422" w:type="pct"/>
            <w:gridSpan w:val="2"/>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↑lymphocytes</w:t>
            </w: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FACS-BLOOD</w:t>
            </w:r>
          </w:p>
        </w:tc>
        <w:tc>
          <w:tcPr>
            <w:tcW w:w="1354" w:type="pct"/>
            <w:gridSpan w:val="2"/>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↓CD18-Granulocyte; ↓CD18- Monocytes</w:t>
            </w:r>
          </w:p>
          <w:p w:rsidR="00A85E20" w:rsidRPr="00860D96" w:rsidRDefault="00A85E20" w:rsidP="00A160C1">
            <w:pPr>
              <w:spacing w:after="0" w:line="360" w:lineRule="auto"/>
              <w:rPr>
                <w:rFonts w:ascii="Arial" w:hAnsi="Arial" w:cs="Arial"/>
                <w:color w:val="000000" w:themeColor="text1"/>
                <w:sz w:val="15"/>
                <w:szCs w:val="15"/>
              </w:rPr>
            </w:pPr>
          </w:p>
        </w:tc>
        <w:tc>
          <w:tcPr>
            <w:tcW w:w="1417" w:type="pct"/>
            <w:gridSpan w:val="2"/>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↓CD49b-Granulocyte; ↓CD11b-Granulocyte</w:t>
            </w:r>
          </w:p>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↓CD18-Granulocyte; ↓CD49b-Monocytes</w:t>
            </w:r>
          </w:p>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↓CD18- Monocytes</w:t>
            </w:r>
          </w:p>
        </w:tc>
        <w:tc>
          <w:tcPr>
            <w:tcW w:w="1422" w:type="pct"/>
            <w:gridSpan w:val="2"/>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 change</w:t>
            </w: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p>
        </w:tc>
        <w:tc>
          <w:tcPr>
            <w:tcW w:w="677" w:type="pct"/>
            <w:vAlign w:val="center"/>
          </w:tcPr>
          <w:p w:rsidR="00A85E20" w:rsidRPr="00860D96" w:rsidRDefault="00A85E20" w:rsidP="00A160C1">
            <w:pPr>
              <w:spacing w:after="0" w:line="360" w:lineRule="auto"/>
              <w:jc w:val="center"/>
              <w:rPr>
                <w:rFonts w:ascii="Arial" w:hAnsi="Arial" w:cs="Arial"/>
                <w:b/>
                <w:color w:val="000000" w:themeColor="text1"/>
                <w:sz w:val="15"/>
                <w:szCs w:val="15"/>
                <w:u w:val="single"/>
              </w:rPr>
            </w:pPr>
            <w:r w:rsidRPr="00860D96">
              <w:rPr>
                <w:rFonts w:ascii="Arial" w:hAnsi="Arial" w:cs="Arial"/>
                <w:b/>
                <w:color w:val="000000" w:themeColor="text1"/>
                <w:sz w:val="15"/>
                <w:szCs w:val="15"/>
                <w:u w:val="single"/>
              </w:rPr>
              <w:t>UP REGULATED</w:t>
            </w:r>
          </w:p>
        </w:tc>
        <w:tc>
          <w:tcPr>
            <w:tcW w:w="677" w:type="pct"/>
            <w:vAlign w:val="center"/>
          </w:tcPr>
          <w:p w:rsidR="00A85E20" w:rsidRPr="00860D96" w:rsidRDefault="00A85E20" w:rsidP="00A160C1">
            <w:pPr>
              <w:spacing w:after="0" w:line="360" w:lineRule="auto"/>
              <w:jc w:val="center"/>
              <w:rPr>
                <w:rFonts w:ascii="Arial" w:hAnsi="Arial" w:cs="Arial"/>
                <w:b/>
                <w:color w:val="000000" w:themeColor="text1"/>
                <w:sz w:val="15"/>
                <w:szCs w:val="15"/>
                <w:u w:val="single"/>
              </w:rPr>
            </w:pPr>
            <w:r w:rsidRPr="00860D96">
              <w:rPr>
                <w:rFonts w:ascii="Arial" w:hAnsi="Arial" w:cs="Arial"/>
                <w:b/>
                <w:color w:val="000000" w:themeColor="text1"/>
                <w:sz w:val="15"/>
                <w:szCs w:val="15"/>
                <w:u w:val="single"/>
              </w:rPr>
              <w:t>DOWN REGULATED</w:t>
            </w:r>
          </w:p>
        </w:tc>
        <w:tc>
          <w:tcPr>
            <w:tcW w:w="708" w:type="pct"/>
            <w:vAlign w:val="center"/>
          </w:tcPr>
          <w:p w:rsidR="00A85E20" w:rsidRPr="00860D96" w:rsidRDefault="00A85E20" w:rsidP="00A160C1">
            <w:pPr>
              <w:spacing w:after="0" w:line="360" w:lineRule="auto"/>
              <w:jc w:val="center"/>
              <w:rPr>
                <w:rFonts w:ascii="Arial" w:hAnsi="Arial" w:cs="Arial"/>
                <w:b/>
                <w:color w:val="000000" w:themeColor="text1"/>
                <w:sz w:val="15"/>
                <w:szCs w:val="15"/>
                <w:u w:val="single"/>
              </w:rPr>
            </w:pPr>
            <w:r w:rsidRPr="00860D96">
              <w:rPr>
                <w:rFonts w:ascii="Arial" w:hAnsi="Arial" w:cs="Arial"/>
                <w:b/>
                <w:color w:val="000000" w:themeColor="text1"/>
                <w:sz w:val="15"/>
                <w:szCs w:val="15"/>
                <w:u w:val="single"/>
              </w:rPr>
              <w:t>UP  REGULATED</w:t>
            </w:r>
          </w:p>
        </w:tc>
        <w:tc>
          <w:tcPr>
            <w:tcW w:w="709" w:type="pct"/>
            <w:vAlign w:val="center"/>
          </w:tcPr>
          <w:p w:rsidR="00A85E20" w:rsidRPr="00860D96" w:rsidRDefault="00A85E20" w:rsidP="00A160C1">
            <w:pPr>
              <w:spacing w:after="0" w:line="360" w:lineRule="auto"/>
              <w:jc w:val="center"/>
              <w:rPr>
                <w:rFonts w:ascii="Arial" w:hAnsi="Arial" w:cs="Arial"/>
                <w:b/>
                <w:color w:val="000000" w:themeColor="text1"/>
                <w:sz w:val="15"/>
                <w:szCs w:val="15"/>
                <w:u w:val="single"/>
              </w:rPr>
            </w:pPr>
            <w:r w:rsidRPr="00860D96">
              <w:rPr>
                <w:rFonts w:ascii="Arial" w:hAnsi="Arial" w:cs="Arial"/>
                <w:b/>
                <w:color w:val="000000" w:themeColor="text1"/>
                <w:sz w:val="15"/>
                <w:szCs w:val="15"/>
                <w:u w:val="single"/>
              </w:rPr>
              <w:t>DOWN REGULATED</w:t>
            </w:r>
          </w:p>
        </w:tc>
        <w:tc>
          <w:tcPr>
            <w:tcW w:w="707" w:type="pct"/>
            <w:vAlign w:val="center"/>
          </w:tcPr>
          <w:p w:rsidR="00A85E20" w:rsidRPr="00860D96" w:rsidRDefault="00A85E20" w:rsidP="00A160C1">
            <w:pPr>
              <w:spacing w:after="0" w:line="360" w:lineRule="auto"/>
              <w:jc w:val="center"/>
              <w:rPr>
                <w:rFonts w:ascii="Arial" w:hAnsi="Arial" w:cs="Arial"/>
                <w:b/>
                <w:color w:val="000000" w:themeColor="text1"/>
                <w:sz w:val="15"/>
                <w:szCs w:val="15"/>
                <w:u w:val="single"/>
              </w:rPr>
            </w:pPr>
            <w:r w:rsidRPr="00860D96">
              <w:rPr>
                <w:rFonts w:ascii="Arial" w:hAnsi="Arial" w:cs="Arial"/>
                <w:b/>
                <w:color w:val="000000" w:themeColor="text1"/>
                <w:sz w:val="15"/>
                <w:szCs w:val="15"/>
                <w:u w:val="single"/>
              </w:rPr>
              <w:t>UP    REGULATED</w:t>
            </w:r>
          </w:p>
        </w:tc>
        <w:tc>
          <w:tcPr>
            <w:tcW w:w="715" w:type="pct"/>
            <w:vAlign w:val="center"/>
          </w:tcPr>
          <w:p w:rsidR="00A85E20" w:rsidRPr="00860D96" w:rsidRDefault="00A85E20" w:rsidP="00A160C1">
            <w:pPr>
              <w:spacing w:after="0" w:line="360" w:lineRule="auto"/>
              <w:jc w:val="center"/>
              <w:rPr>
                <w:rFonts w:ascii="Arial" w:hAnsi="Arial" w:cs="Arial"/>
                <w:b/>
                <w:color w:val="000000" w:themeColor="text1"/>
                <w:sz w:val="15"/>
                <w:szCs w:val="15"/>
                <w:u w:val="single"/>
              </w:rPr>
            </w:pPr>
            <w:r w:rsidRPr="00860D96">
              <w:rPr>
                <w:rFonts w:ascii="Arial" w:hAnsi="Arial" w:cs="Arial"/>
                <w:b/>
                <w:color w:val="000000" w:themeColor="text1"/>
                <w:sz w:val="15"/>
                <w:szCs w:val="15"/>
                <w:u w:val="single"/>
              </w:rPr>
              <w:t>DOWN  REGULATED</w:t>
            </w: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 xml:space="preserve"> BAL- PROTEIN </w:t>
            </w:r>
          </w:p>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 2FOLD)</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 xml:space="preserve">CXCL1 (2.6X); </w:t>
            </w:r>
          </w:p>
        </w:tc>
        <w:tc>
          <w:tcPr>
            <w:tcW w:w="708"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CXCL1(4.5X)</w:t>
            </w:r>
          </w:p>
        </w:tc>
        <w:tc>
          <w:tcPr>
            <w:tcW w:w="709"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CCL2 (10.2X)</w:t>
            </w:r>
          </w:p>
        </w:tc>
        <w:tc>
          <w:tcPr>
            <w:tcW w:w="70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NOT DONE</w:t>
            </w:r>
          </w:p>
        </w:tc>
        <w:tc>
          <w:tcPr>
            <w:tcW w:w="715"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NOT DONE</w:t>
            </w: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LUNG –GENE (≥ 2FOLD)</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proofErr w:type="spellStart"/>
            <w:r w:rsidRPr="00860D96">
              <w:rPr>
                <w:rFonts w:ascii="Arial" w:hAnsi="Arial" w:cs="Arial"/>
                <w:i/>
                <w:color w:val="000000" w:themeColor="text1"/>
                <w:sz w:val="15"/>
                <w:szCs w:val="15"/>
              </w:rPr>
              <w:t>Fga</w:t>
            </w:r>
            <w:proofErr w:type="spellEnd"/>
            <w:r w:rsidRPr="00860D96">
              <w:rPr>
                <w:rFonts w:ascii="Arial" w:hAnsi="Arial" w:cs="Arial"/>
                <w:color w:val="000000" w:themeColor="text1"/>
                <w:sz w:val="15"/>
                <w:szCs w:val="15"/>
              </w:rPr>
              <w:t xml:space="preserve">, </w:t>
            </w:r>
            <w:proofErr w:type="spellStart"/>
            <w:r w:rsidRPr="00860D96">
              <w:rPr>
                <w:rFonts w:ascii="Arial" w:hAnsi="Arial" w:cs="Arial"/>
                <w:i/>
                <w:color w:val="000000" w:themeColor="text1"/>
                <w:sz w:val="15"/>
                <w:szCs w:val="15"/>
              </w:rPr>
              <w:t>Fgg</w:t>
            </w:r>
            <w:proofErr w:type="spellEnd"/>
            <w:r w:rsidRPr="00860D96">
              <w:rPr>
                <w:rFonts w:ascii="Arial" w:hAnsi="Arial" w:cs="Arial"/>
                <w:i/>
                <w:color w:val="000000" w:themeColor="text1"/>
                <w:sz w:val="15"/>
                <w:szCs w:val="15"/>
              </w:rPr>
              <w:t>, Ly6g, S100a8</w:t>
            </w:r>
            <w:r w:rsidRPr="00860D96">
              <w:rPr>
                <w:rFonts w:ascii="Arial" w:hAnsi="Arial" w:cs="Arial"/>
                <w:color w:val="000000" w:themeColor="text1"/>
                <w:sz w:val="15"/>
                <w:szCs w:val="15"/>
              </w:rPr>
              <w:t xml:space="preserve">, </w:t>
            </w:r>
            <w:r w:rsidRPr="00860D96">
              <w:rPr>
                <w:rFonts w:ascii="Arial" w:hAnsi="Arial" w:cs="Arial"/>
                <w:i/>
                <w:color w:val="000000" w:themeColor="text1"/>
                <w:sz w:val="15"/>
                <w:szCs w:val="15"/>
              </w:rPr>
              <w:t xml:space="preserve">Alox5, Cd68, </w:t>
            </w:r>
            <w:proofErr w:type="spellStart"/>
            <w:r w:rsidRPr="00860D96">
              <w:rPr>
                <w:rFonts w:ascii="Arial" w:hAnsi="Arial" w:cs="Arial"/>
                <w:i/>
                <w:color w:val="000000" w:themeColor="text1"/>
                <w:sz w:val="15"/>
                <w:szCs w:val="15"/>
              </w:rPr>
              <w:t>Ifng</w:t>
            </w:r>
            <w:proofErr w:type="spellEnd"/>
            <w:r w:rsidRPr="00860D96">
              <w:rPr>
                <w:rFonts w:ascii="Arial" w:hAnsi="Arial" w:cs="Arial"/>
                <w:i/>
                <w:color w:val="000000" w:themeColor="text1"/>
                <w:sz w:val="15"/>
                <w:szCs w:val="15"/>
              </w:rPr>
              <w:t>, Il1b</w:t>
            </w:r>
          </w:p>
        </w:tc>
        <w:tc>
          <w:tcPr>
            <w:tcW w:w="708"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i/>
                <w:color w:val="000000" w:themeColor="text1"/>
                <w:sz w:val="15"/>
                <w:szCs w:val="15"/>
              </w:rPr>
              <w:t>Cxcl5,Fga, Cxcl1, Cxcl2</w:t>
            </w:r>
            <w:r w:rsidRPr="00860D96">
              <w:rPr>
                <w:rFonts w:ascii="Arial" w:hAnsi="Arial" w:cs="Arial"/>
                <w:color w:val="000000" w:themeColor="text1"/>
                <w:sz w:val="15"/>
                <w:szCs w:val="15"/>
              </w:rPr>
              <w:t xml:space="preserve">, </w:t>
            </w:r>
            <w:proofErr w:type="spellStart"/>
            <w:r w:rsidRPr="00860D96">
              <w:rPr>
                <w:rFonts w:ascii="Arial" w:hAnsi="Arial" w:cs="Arial"/>
                <w:i/>
                <w:color w:val="000000" w:themeColor="text1"/>
                <w:sz w:val="15"/>
                <w:szCs w:val="15"/>
              </w:rPr>
              <w:t>Fgb</w:t>
            </w:r>
            <w:proofErr w:type="spellEnd"/>
            <w:r w:rsidRPr="00860D96">
              <w:rPr>
                <w:rFonts w:ascii="Arial" w:hAnsi="Arial" w:cs="Arial"/>
                <w:i/>
                <w:color w:val="000000" w:themeColor="text1"/>
                <w:sz w:val="15"/>
                <w:szCs w:val="15"/>
              </w:rPr>
              <w:t xml:space="preserve">, </w:t>
            </w:r>
            <w:proofErr w:type="spellStart"/>
            <w:r w:rsidRPr="00860D96">
              <w:rPr>
                <w:rFonts w:ascii="Arial" w:hAnsi="Arial" w:cs="Arial"/>
                <w:i/>
                <w:color w:val="000000" w:themeColor="text1"/>
                <w:sz w:val="15"/>
                <w:szCs w:val="15"/>
              </w:rPr>
              <w:t>Fgg</w:t>
            </w:r>
            <w:proofErr w:type="spellEnd"/>
            <w:r w:rsidRPr="00860D96">
              <w:rPr>
                <w:rFonts w:ascii="Arial" w:hAnsi="Arial" w:cs="Arial"/>
                <w:i/>
                <w:color w:val="000000" w:themeColor="text1"/>
                <w:sz w:val="15"/>
                <w:szCs w:val="15"/>
              </w:rPr>
              <w:t>, Il10</w:t>
            </w:r>
          </w:p>
        </w:tc>
        <w:tc>
          <w:tcPr>
            <w:tcW w:w="709"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70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715" w:type="pct"/>
            <w:vAlign w:val="center"/>
          </w:tcPr>
          <w:p w:rsidR="00A85E20" w:rsidRPr="00860D96" w:rsidRDefault="00A85E20" w:rsidP="00A160C1">
            <w:pPr>
              <w:spacing w:after="0" w:line="360" w:lineRule="auto"/>
              <w:rPr>
                <w:rFonts w:ascii="Arial" w:hAnsi="Arial" w:cs="Arial"/>
                <w:color w:val="000000" w:themeColor="text1"/>
                <w:sz w:val="15"/>
                <w:szCs w:val="15"/>
              </w:rPr>
            </w:pPr>
            <w:proofErr w:type="spellStart"/>
            <w:r w:rsidRPr="00860D96">
              <w:rPr>
                <w:rFonts w:ascii="Arial" w:hAnsi="Arial" w:cs="Arial"/>
                <w:i/>
                <w:color w:val="000000" w:themeColor="text1"/>
                <w:sz w:val="15"/>
                <w:szCs w:val="15"/>
              </w:rPr>
              <w:t>Fga</w:t>
            </w:r>
            <w:proofErr w:type="spellEnd"/>
            <w:r w:rsidRPr="00860D96">
              <w:rPr>
                <w:rFonts w:ascii="Arial" w:hAnsi="Arial" w:cs="Arial"/>
                <w:i/>
                <w:color w:val="000000" w:themeColor="text1"/>
                <w:sz w:val="15"/>
                <w:szCs w:val="15"/>
              </w:rPr>
              <w:t xml:space="preserve">, </w:t>
            </w:r>
            <w:proofErr w:type="spellStart"/>
            <w:r w:rsidRPr="00860D96">
              <w:rPr>
                <w:rFonts w:ascii="Arial" w:hAnsi="Arial" w:cs="Arial"/>
                <w:i/>
                <w:color w:val="000000" w:themeColor="text1"/>
                <w:sz w:val="15"/>
                <w:szCs w:val="15"/>
              </w:rPr>
              <w:t>Fgb</w:t>
            </w:r>
            <w:proofErr w:type="spellEnd"/>
            <w:r w:rsidRPr="00860D96">
              <w:rPr>
                <w:rFonts w:ascii="Arial" w:hAnsi="Arial" w:cs="Arial"/>
                <w:i/>
                <w:color w:val="000000" w:themeColor="text1"/>
                <w:sz w:val="15"/>
                <w:szCs w:val="15"/>
              </w:rPr>
              <w:t xml:space="preserve">, </w:t>
            </w:r>
            <w:proofErr w:type="spellStart"/>
            <w:r w:rsidRPr="00860D96">
              <w:rPr>
                <w:rFonts w:ascii="Arial" w:hAnsi="Arial" w:cs="Arial"/>
                <w:i/>
                <w:color w:val="000000" w:themeColor="text1"/>
                <w:sz w:val="15"/>
                <w:szCs w:val="15"/>
              </w:rPr>
              <w:t>Fgg</w:t>
            </w:r>
            <w:proofErr w:type="spellEnd"/>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LUNG-PROTEIN (≥ 2FOLD)</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 xml:space="preserve">TNFα, ICAM1, MMP2, CXCL12, GM-CSF, IL-10, VEGF, TNF-R1, </w:t>
            </w:r>
          </w:p>
          <w:p w:rsidR="00A85E20" w:rsidRPr="00860D96" w:rsidRDefault="00A85E20" w:rsidP="00A160C1">
            <w:pPr>
              <w:spacing w:after="0" w:line="360" w:lineRule="auto"/>
              <w:rPr>
                <w:rFonts w:ascii="Arial" w:hAnsi="Arial" w:cs="Arial"/>
                <w:color w:val="000000" w:themeColor="text1"/>
                <w:sz w:val="15"/>
                <w:szCs w:val="15"/>
                <w:lang w:val="it-IT"/>
              </w:rPr>
            </w:pPr>
            <w:r w:rsidRPr="00860D96">
              <w:rPr>
                <w:rFonts w:ascii="Arial" w:hAnsi="Arial" w:cs="Arial"/>
                <w:color w:val="000000" w:themeColor="text1"/>
                <w:sz w:val="15"/>
                <w:szCs w:val="15"/>
                <w:lang w:val="it-IT"/>
              </w:rPr>
              <w:t>IL-1</w:t>
            </w:r>
            <w:r w:rsidRPr="00860D96">
              <w:rPr>
                <w:rFonts w:ascii="Arial" w:hAnsi="Arial" w:cs="Arial"/>
                <w:color w:val="000000" w:themeColor="text1"/>
                <w:sz w:val="15"/>
                <w:szCs w:val="15"/>
              </w:rPr>
              <w:t>β</w:t>
            </w:r>
            <w:r w:rsidRPr="00860D96">
              <w:rPr>
                <w:rFonts w:ascii="Arial" w:hAnsi="Arial" w:cs="Arial"/>
                <w:color w:val="000000" w:themeColor="text1"/>
                <w:sz w:val="15"/>
                <w:szCs w:val="15"/>
                <w:lang w:val="it-IT"/>
              </w:rPr>
              <w:t>, IL-6, IL-17, PDGF-BB, RETN</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TGFβ1</w:t>
            </w:r>
          </w:p>
        </w:tc>
        <w:tc>
          <w:tcPr>
            <w:tcW w:w="708" w:type="pct"/>
            <w:vAlign w:val="center"/>
          </w:tcPr>
          <w:p w:rsidR="00A85E20" w:rsidRPr="00860D96" w:rsidRDefault="00A85E20" w:rsidP="00A160C1">
            <w:pPr>
              <w:spacing w:after="0" w:line="360" w:lineRule="auto"/>
              <w:rPr>
                <w:rFonts w:ascii="Arial" w:hAnsi="Arial" w:cs="Arial"/>
                <w:color w:val="000000" w:themeColor="text1"/>
                <w:sz w:val="15"/>
                <w:szCs w:val="15"/>
                <w:lang w:val="fr-FR"/>
              </w:rPr>
            </w:pPr>
            <w:r w:rsidRPr="00860D96">
              <w:rPr>
                <w:rFonts w:ascii="Arial" w:hAnsi="Arial" w:cs="Arial"/>
                <w:color w:val="000000" w:themeColor="text1"/>
                <w:sz w:val="15"/>
                <w:szCs w:val="15"/>
                <w:lang w:val="fr-FR"/>
              </w:rPr>
              <w:t>MMP2, GM-CSF, IL-6, IL-10</w:t>
            </w:r>
          </w:p>
        </w:tc>
        <w:tc>
          <w:tcPr>
            <w:tcW w:w="709"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70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715"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Plasma protein (≥ 2FOLD)</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IL1α</w:t>
            </w:r>
          </w:p>
        </w:tc>
        <w:tc>
          <w:tcPr>
            <w:tcW w:w="708"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709"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GMCSF, IL1α</w:t>
            </w:r>
          </w:p>
        </w:tc>
        <w:tc>
          <w:tcPr>
            <w:tcW w:w="70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715"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HEART-GENE (≥ 2FOLD)</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i/>
                <w:color w:val="000000" w:themeColor="text1"/>
                <w:sz w:val="15"/>
                <w:szCs w:val="15"/>
              </w:rPr>
              <w:t>Ly6g</w:t>
            </w:r>
            <w:r w:rsidRPr="00860D96">
              <w:rPr>
                <w:rFonts w:ascii="Arial" w:hAnsi="Arial" w:cs="Arial"/>
                <w:color w:val="000000" w:themeColor="text1"/>
                <w:sz w:val="15"/>
                <w:szCs w:val="15"/>
              </w:rPr>
              <w:t xml:space="preserve">, </w:t>
            </w:r>
            <w:r w:rsidRPr="00860D96">
              <w:rPr>
                <w:rFonts w:ascii="Arial" w:hAnsi="Arial" w:cs="Arial"/>
                <w:i/>
                <w:color w:val="000000" w:themeColor="text1"/>
                <w:sz w:val="15"/>
                <w:szCs w:val="15"/>
              </w:rPr>
              <w:t>Lgals3, Olr1, Spp1</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lang w:val="pt-BR"/>
              </w:rPr>
            </w:pPr>
            <w:r w:rsidRPr="00860D96">
              <w:rPr>
                <w:rFonts w:ascii="Arial" w:hAnsi="Arial" w:cs="Arial"/>
                <w:i/>
                <w:color w:val="000000" w:themeColor="text1"/>
                <w:sz w:val="15"/>
                <w:szCs w:val="15"/>
                <w:lang w:val="pt-BR"/>
              </w:rPr>
              <w:t>Cd40lg, Fgg, S100a8</w:t>
            </w:r>
            <w:r w:rsidRPr="00860D96">
              <w:rPr>
                <w:rFonts w:ascii="Arial" w:hAnsi="Arial" w:cs="Arial"/>
                <w:color w:val="000000" w:themeColor="text1"/>
                <w:sz w:val="15"/>
                <w:szCs w:val="15"/>
                <w:lang w:val="pt-BR"/>
              </w:rPr>
              <w:t xml:space="preserve">, </w:t>
            </w:r>
            <w:r w:rsidRPr="00860D96">
              <w:rPr>
                <w:rFonts w:ascii="Arial" w:hAnsi="Arial" w:cs="Arial"/>
                <w:i/>
                <w:color w:val="000000" w:themeColor="text1"/>
                <w:sz w:val="15"/>
                <w:szCs w:val="15"/>
                <w:lang w:val="pt-BR"/>
              </w:rPr>
              <w:t>Fga, Fgb, Ldlr, Lta4h, Nfkbib</w:t>
            </w:r>
          </w:p>
        </w:tc>
        <w:tc>
          <w:tcPr>
            <w:tcW w:w="708"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i/>
                <w:color w:val="000000" w:themeColor="text1"/>
                <w:sz w:val="15"/>
                <w:szCs w:val="15"/>
              </w:rPr>
              <w:t>Ly6g, Cxcl1Lcn2, Il1a, Il6</w:t>
            </w:r>
          </w:p>
        </w:tc>
        <w:tc>
          <w:tcPr>
            <w:tcW w:w="709" w:type="pct"/>
            <w:vAlign w:val="center"/>
          </w:tcPr>
          <w:p w:rsidR="00A85E20" w:rsidRPr="00860D96" w:rsidRDefault="00A85E20" w:rsidP="00A160C1">
            <w:pPr>
              <w:spacing w:after="0" w:line="360" w:lineRule="auto"/>
              <w:rPr>
                <w:rFonts w:ascii="Arial" w:hAnsi="Arial" w:cs="Arial"/>
                <w:color w:val="000000" w:themeColor="text1"/>
                <w:sz w:val="15"/>
                <w:szCs w:val="15"/>
              </w:rPr>
            </w:pPr>
            <w:proofErr w:type="spellStart"/>
            <w:r w:rsidRPr="00860D96">
              <w:rPr>
                <w:rFonts w:ascii="Arial" w:hAnsi="Arial" w:cs="Arial"/>
                <w:i/>
                <w:color w:val="000000" w:themeColor="text1"/>
                <w:sz w:val="15"/>
                <w:szCs w:val="15"/>
              </w:rPr>
              <w:t>Fgg</w:t>
            </w:r>
            <w:proofErr w:type="spellEnd"/>
            <w:r w:rsidRPr="00860D96">
              <w:rPr>
                <w:rFonts w:ascii="Arial" w:hAnsi="Arial" w:cs="Arial"/>
                <w:color w:val="000000" w:themeColor="text1"/>
                <w:sz w:val="15"/>
                <w:szCs w:val="15"/>
              </w:rPr>
              <w:t xml:space="preserve">, </w:t>
            </w:r>
            <w:proofErr w:type="spellStart"/>
            <w:r w:rsidRPr="00860D96">
              <w:rPr>
                <w:rFonts w:ascii="Arial" w:hAnsi="Arial" w:cs="Arial"/>
                <w:i/>
                <w:color w:val="000000" w:themeColor="text1"/>
                <w:sz w:val="15"/>
                <w:szCs w:val="15"/>
              </w:rPr>
              <w:t>Ldlr</w:t>
            </w:r>
            <w:proofErr w:type="spellEnd"/>
            <w:r w:rsidRPr="00860D96">
              <w:rPr>
                <w:rFonts w:ascii="Arial" w:hAnsi="Arial" w:cs="Arial"/>
                <w:i/>
                <w:color w:val="000000" w:themeColor="text1"/>
                <w:sz w:val="15"/>
                <w:szCs w:val="15"/>
              </w:rPr>
              <w:t xml:space="preserve">, Cd40lg, </w:t>
            </w:r>
            <w:proofErr w:type="spellStart"/>
            <w:r w:rsidRPr="00860D96">
              <w:rPr>
                <w:rFonts w:ascii="Arial" w:hAnsi="Arial" w:cs="Arial"/>
                <w:i/>
                <w:color w:val="000000" w:themeColor="text1"/>
                <w:sz w:val="15"/>
                <w:szCs w:val="15"/>
              </w:rPr>
              <w:t>Fgb</w:t>
            </w:r>
            <w:proofErr w:type="spellEnd"/>
            <w:r w:rsidRPr="00860D96">
              <w:rPr>
                <w:rFonts w:ascii="Arial" w:hAnsi="Arial" w:cs="Arial"/>
                <w:i/>
                <w:color w:val="000000" w:themeColor="text1"/>
                <w:sz w:val="15"/>
                <w:szCs w:val="15"/>
              </w:rPr>
              <w:t>, Cd68, S100a8, Sod3</w:t>
            </w:r>
          </w:p>
        </w:tc>
        <w:tc>
          <w:tcPr>
            <w:tcW w:w="70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i/>
                <w:color w:val="000000" w:themeColor="text1"/>
                <w:sz w:val="15"/>
                <w:szCs w:val="15"/>
              </w:rPr>
              <w:t>Gsta1</w:t>
            </w:r>
          </w:p>
        </w:tc>
        <w:tc>
          <w:tcPr>
            <w:tcW w:w="715" w:type="pct"/>
            <w:vAlign w:val="center"/>
          </w:tcPr>
          <w:p w:rsidR="00A85E20" w:rsidRPr="00860D96" w:rsidRDefault="00A85E20" w:rsidP="00A160C1">
            <w:pPr>
              <w:spacing w:after="0" w:line="360" w:lineRule="auto"/>
              <w:rPr>
                <w:rFonts w:ascii="Arial" w:hAnsi="Arial" w:cs="Arial"/>
                <w:color w:val="000000" w:themeColor="text1"/>
                <w:sz w:val="15"/>
                <w:szCs w:val="15"/>
              </w:rPr>
            </w:pPr>
            <w:proofErr w:type="spellStart"/>
            <w:r w:rsidRPr="00860D96">
              <w:rPr>
                <w:rFonts w:ascii="Arial" w:hAnsi="Arial" w:cs="Arial"/>
                <w:i/>
                <w:color w:val="000000" w:themeColor="text1"/>
                <w:sz w:val="15"/>
                <w:szCs w:val="15"/>
              </w:rPr>
              <w:t>Fgb</w:t>
            </w:r>
            <w:proofErr w:type="spellEnd"/>
            <w:r w:rsidRPr="00860D96">
              <w:rPr>
                <w:rFonts w:ascii="Arial" w:hAnsi="Arial" w:cs="Arial"/>
                <w:i/>
                <w:color w:val="000000" w:themeColor="text1"/>
                <w:sz w:val="15"/>
                <w:szCs w:val="15"/>
              </w:rPr>
              <w:t xml:space="preserve">, </w:t>
            </w:r>
            <w:proofErr w:type="spellStart"/>
            <w:r w:rsidRPr="00860D96">
              <w:rPr>
                <w:rFonts w:ascii="Arial" w:hAnsi="Arial" w:cs="Arial"/>
                <w:i/>
                <w:color w:val="000000" w:themeColor="text1"/>
                <w:sz w:val="15"/>
                <w:szCs w:val="15"/>
              </w:rPr>
              <w:t>Fgg</w:t>
            </w:r>
            <w:proofErr w:type="spellEnd"/>
            <w:r w:rsidRPr="00860D96">
              <w:rPr>
                <w:rFonts w:ascii="Arial" w:hAnsi="Arial" w:cs="Arial"/>
                <w:color w:val="000000" w:themeColor="text1"/>
                <w:sz w:val="15"/>
                <w:szCs w:val="15"/>
              </w:rPr>
              <w:t xml:space="preserve"> ,</w:t>
            </w:r>
            <w:proofErr w:type="spellStart"/>
            <w:r w:rsidRPr="00860D96">
              <w:rPr>
                <w:rFonts w:ascii="Arial" w:hAnsi="Arial" w:cs="Arial"/>
                <w:i/>
                <w:color w:val="000000" w:themeColor="text1"/>
                <w:sz w:val="15"/>
                <w:szCs w:val="15"/>
              </w:rPr>
              <w:t>Fga</w:t>
            </w:r>
            <w:proofErr w:type="spellEnd"/>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HEART-PROTEIN (≥ 2FOLD)</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SPP1,</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SELP</w:t>
            </w:r>
          </w:p>
        </w:tc>
        <w:tc>
          <w:tcPr>
            <w:tcW w:w="708"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IL13,</w:t>
            </w:r>
          </w:p>
        </w:tc>
        <w:tc>
          <w:tcPr>
            <w:tcW w:w="709"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SELP, TGFβ1</w:t>
            </w:r>
          </w:p>
        </w:tc>
        <w:tc>
          <w:tcPr>
            <w:tcW w:w="70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715"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r>
      <w:tr w:rsidR="0002128B" w:rsidRPr="000847AB"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LIVER-GENE (≥ 2FOLD)</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lang w:val="pt-BR"/>
              </w:rPr>
            </w:pPr>
            <w:r w:rsidRPr="00860D96">
              <w:rPr>
                <w:rFonts w:ascii="Arial" w:hAnsi="Arial" w:cs="Arial"/>
                <w:i/>
                <w:color w:val="000000" w:themeColor="text1"/>
                <w:sz w:val="15"/>
                <w:szCs w:val="15"/>
                <w:lang w:val="pt-BR"/>
              </w:rPr>
              <w:t>Fn1, Alox5, Nos2</w:t>
            </w:r>
            <w:r w:rsidRPr="00860D96">
              <w:rPr>
                <w:rFonts w:ascii="Arial" w:hAnsi="Arial" w:cs="Arial"/>
                <w:color w:val="000000" w:themeColor="text1"/>
                <w:sz w:val="15"/>
                <w:szCs w:val="15"/>
                <w:lang w:val="pt-BR"/>
              </w:rPr>
              <w:t>,</w:t>
            </w:r>
            <w:r w:rsidRPr="00860D96">
              <w:rPr>
                <w:rFonts w:ascii="Arial" w:hAnsi="Arial" w:cs="Arial"/>
                <w:i/>
                <w:color w:val="000000" w:themeColor="text1"/>
                <w:sz w:val="15"/>
                <w:szCs w:val="15"/>
                <w:lang w:val="pt-BR"/>
              </w:rPr>
              <w:t>Olr1, Ptgs1</w:t>
            </w:r>
          </w:p>
        </w:tc>
        <w:tc>
          <w:tcPr>
            <w:tcW w:w="708"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i/>
                <w:color w:val="000000" w:themeColor="text1"/>
                <w:sz w:val="15"/>
                <w:szCs w:val="15"/>
              </w:rPr>
              <w:t>Fn1</w:t>
            </w:r>
            <w:r w:rsidRPr="00860D96">
              <w:rPr>
                <w:rFonts w:ascii="Arial" w:hAnsi="Arial" w:cs="Arial"/>
                <w:color w:val="000000" w:themeColor="text1"/>
                <w:sz w:val="15"/>
                <w:szCs w:val="15"/>
              </w:rPr>
              <w:t xml:space="preserve">, </w:t>
            </w:r>
            <w:r w:rsidRPr="00860D96">
              <w:rPr>
                <w:rFonts w:ascii="Arial" w:hAnsi="Arial" w:cs="Arial"/>
                <w:i/>
                <w:color w:val="000000" w:themeColor="text1"/>
                <w:sz w:val="15"/>
                <w:szCs w:val="15"/>
              </w:rPr>
              <w:t xml:space="preserve">Il1a, </w:t>
            </w:r>
          </w:p>
        </w:tc>
        <w:tc>
          <w:tcPr>
            <w:tcW w:w="709" w:type="pct"/>
            <w:vAlign w:val="center"/>
          </w:tcPr>
          <w:p w:rsidR="00A85E20" w:rsidRPr="00860D96" w:rsidRDefault="00A85E20" w:rsidP="00A160C1">
            <w:pPr>
              <w:spacing w:after="0" w:line="360" w:lineRule="auto"/>
              <w:rPr>
                <w:rFonts w:ascii="Arial" w:hAnsi="Arial" w:cs="Arial"/>
                <w:color w:val="000000" w:themeColor="text1"/>
                <w:sz w:val="15"/>
                <w:szCs w:val="15"/>
                <w:lang w:val="pt-BR"/>
              </w:rPr>
            </w:pPr>
            <w:r w:rsidRPr="00860D96">
              <w:rPr>
                <w:rFonts w:ascii="Arial" w:hAnsi="Arial" w:cs="Arial"/>
                <w:i/>
                <w:color w:val="000000" w:themeColor="text1"/>
                <w:sz w:val="15"/>
                <w:szCs w:val="15"/>
                <w:lang w:val="pt-BR"/>
              </w:rPr>
              <w:t>Olr1, Ccl2</w:t>
            </w:r>
            <w:r w:rsidRPr="00860D96">
              <w:rPr>
                <w:rFonts w:ascii="Arial" w:hAnsi="Arial" w:cs="Arial"/>
                <w:color w:val="000000" w:themeColor="text1"/>
                <w:sz w:val="15"/>
                <w:szCs w:val="15"/>
                <w:lang w:val="pt-BR"/>
              </w:rPr>
              <w:t xml:space="preserve">, </w:t>
            </w:r>
            <w:r w:rsidRPr="00860D96">
              <w:rPr>
                <w:rFonts w:ascii="Arial" w:hAnsi="Arial" w:cs="Arial"/>
                <w:i/>
                <w:color w:val="000000" w:themeColor="text1"/>
                <w:sz w:val="15"/>
                <w:szCs w:val="15"/>
                <w:lang w:val="pt-BR"/>
              </w:rPr>
              <w:t>Cd40, Alox5, Lta4h, Nos2, Tgfb1</w:t>
            </w:r>
          </w:p>
        </w:tc>
        <w:tc>
          <w:tcPr>
            <w:tcW w:w="70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715" w:type="pct"/>
            <w:vAlign w:val="center"/>
          </w:tcPr>
          <w:p w:rsidR="00A85E20" w:rsidRPr="00860D96" w:rsidRDefault="00A85E20" w:rsidP="00A160C1">
            <w:pPr>
              <w:spacing w:after="0" w:line="360" w:lineRule="auto"/>
              <w:rPr>
                <w:rFonts w:ascii="Arial" w:hAnsi="Arial" w:cs="Arial"/>
                <w:color w:val="000000" w:themeColor="text1"/>
                <w:sz w:val="15"/>
                <w:szCs w:val="15"/>
                <w:lang w:val="fr-FR"/>
              </w:rPr>
            </w:pPr>
            <w:r w:rsidRPr="00860D96">
              <w:rPr>
                <w:rFonts w:ascii="Arial" w:hAnsi="Arial" w:cs="Arial"/>
                <w:i/>
                <w:color w:val="000000" w:themeColor="text1"/>
                <w:sz w:val="15"/>
                <w:szCs w:val="15"/>
                <w:lang w:val="fr-FR"/>
              </w:rPr>
              <w:t>Edn1, Il6, Alox5, Ccl2, Cxcl5</w:t>
            </w:r>
            <w:r w:rsidRPr="00860D96">
              <w:rPr>
                <w:rFonts w:ascii="Arial" w:hAnsi="Arial" w:cs="Arial"/>
                <w:color w:val="000000" w:themeColor="text1"/>
                <w:sz w:val="15"/>
                <w:szCs w:val="15"/>
                <w:lang w:val="fr-FR"/>
              </w:rPr>
              <w:t>.</w:t>
            </w: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LIVER-PROTEIN (≥ 2FOLD)</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VEGF, IL1α, IL2, RETN</w:t>
            </w:r>
          </w:p>
        </w:tc>
        <w:tc>
          <w:tcPr>
            <w:tcW w:w="677" w:type="pct"/>
            <w:vAlign w:val="center"/>
          </w:tcPr>
          <w:p w:rsidR="00A85E20" w:rsidRPr="00860D96" w:rsidRDefault="000847AB"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w:t>
            </w:r>
            <w:r w:rsidR="00A85E20" w:rsidRPr="00860D96">
              <w:rPr>
                <w:rFonts w:ascii="Arial" w:hAnsi="Arial" w:cs="Arial"/>
                <w:color w:val="000000" w:themeColor="text1"/>
                <w:sz w:val="15"/>
                <w:szCs w:val="15"/>
              </w:rPr>
              <w:t>one</w:t>
            </w:r>
          </w:p>
        </w:tc>
        <w:tc>
          <w:tcPr>
            <w:tcW w:w="708"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 xml:space="preserve">TGFβ, </w:t>
            </w:r>
          </w:p>
        </w:tc>
        <w:tc>
          <w:tcPr>
            <w:tcW w:w="709"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SELL</w:t>
            </w:r>
          </w:p>
        </w:tc>
        <w:tc>
          <w:tcPr>
            <w:tcW w:w="70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SELL, TNFR1</w:t>
            </w:r>
          </w:p>
        </w:tc>
        <w:tc>
          <w:tcPr>
            <w:tcW w:w="715"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r>
      <w:tr w:rsidR="0002128B" w:rsidRPr="00860D96" w:rsidTr="00A160C1">
        <w:trPr>
          <w:cantSplit/>
        </w:trPr>
        <w:tc>
          <w:tcPr>
            <w:tcW w:w="807" w:type="pct"/>
            <w:vAlign w:val="center"/>
          </w:tcPr>
          <w:p w:rsidR="00A85E20" w:rsidRPr="00860D96" w:rsidRDefault="00A85E20" w:rsidP="00A160C1">
            <w:pPr>
              <w:spacing w:after="0" w:line="360" w:lineRule="auto"/>
              <w:rPr>
                <w:rFonts w:ascii="Arial" w:hAnsi="Arial" w:cs="Arial"/>
                <w:b/>
                <w:color w:val="000000" w:themeColor="text1"/>
                <w:sz w:val="15"/>
                <w:szCs w:val="15"/>
              </w:rPr>
            </w:pPr>
            <w:r w:rsidRPr="00860D96">
              <w:rPr>
                <w:rFonts w:ascii="Arial" w:hAnsi="Arial" w:cs="Arial"/>
                <w:b/>
                <w:color w:val="000000" w:themeColor="text1"/>
                <w:sz w:val="15"/>
                <w:szCs w:val="15"/>
              </w:rPr>
              <w:t>AORTA-GENE (≥ 2FOLD)</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i/>
                <w:color w:val="000000" w:themeColor="text1"/>
                <w:sz w:val="15"/>
                <w:szCs w:val="15"/>
              </w:rPr>
              <w:t xml:space="preserve">S100a8, </w:t>
            </w:r>
          </w:p>
        </w:tc>
        <w:tc>
          <w:tcPr>
            <w:tcW w:w="677" w:type="pct"/>
            <w:vAlign w:val="center"/>
          </w:tcPr>
          <w:p w:rsidR="00A85E20" w:rsidRPr="00860D96" w:rsidRDefault="00A85E20" w:rsidP="00A160C1">
            <w:pPr>
              <w:spacing w:after="0" w:line="360" w:lineRule="auto"/>
              <w:rPr>
                <w:rFonts w:ascii="Arial" w:hAnsi="Arial" w:cs="Arial"/>
                <w:color w:val="000000" w:themeColor="text1"/>
                <w:sz w:val="15"/>
                <w:szCs w:val="15"/>
              </w:rPr>
            </w:pPr>
            <w:proofErr w:type="spellStart"/>
            <w:r w:rsidRPr="00860D96">
              <w:rPr>
                <w:rFonts w:ascii="Arial" w:hAnsi="Arial" w:cs="Arial"/>
                <w:i/>
                <w:color w:val="000000" w:themeColor="text1"/>
                <w:sz w:val="15"/>
                <w:szCs w:val="15"/>
              </w:rPr>
              <w:t>Fga</w:t>
            </w:r>
            <w:proofErr w:type="spellEnd"/>
            <w:r w:rsidRPr="00860D96">
              <w:rPr>
                <w:rFonts w:ascii="Arial" w:hAnsi="Arial" w:cs="Arial"/>
                <w:i/>
                <w:color w:val="000000" w:themeColor="text1"/>
                <w:sz w:val="15"/>
                <w:szCs w:val="15"/>
              </w:rPr>
              <w:t xml:space="preserve">, </w:t>
            </w:r>
            <w:proofErr w:type="spellStart"/>
            <w:r w:rsidRPr="00860D96">
              <w:rPr>
                <w:rFonts w:ascii="Arial" w:hAnsi="Arial" w:cs="Arial"/>
                <w:i/>
                <w:color w:val="000000" w:themeColor="text1"/>
                <w:sz w:val="15"/>
                <w:szCs w:val="15"/>
              </w:rPr>
              <w:t>Fgb</w:t>
            </w:r>
            <w:proofErr w:type="spellEnd"/>
            <w:r w:rsidRPr="00860D96">
              <w:rPr>
                <w:rFonts w:ascii="Arial" w:hAnsi="Arial" w:cs="Arial"/>
                <w:i/>
                <w:color w:val="000000" w:themeColor="text1"/>
                <w:sz w:val="15"/>
                <w:szCs w:val="15"/>
              </w:rPr>
              <w:t xml:space="preserve">, </w:t>
            </w:r>
            <w:proofErr w:type="spellStart"/>
            <w:r w:rsidRPr="00860D96">
              <w:rPr>
                <w:rFonts w:ascii="Arial" w:hAnsi="Arial" w:cs="Arial"/>
                <w:i/>
                <w:color w:val="000000" w:themeColor="text1"/>
                <w:sz w:val="15"/>
                <w:szCs w:val="15"/>
              </w:rPr>
              <w:t>Fgg</w:t>
            </w:r>
            <w:proofErr w:type="spellEnd"/>
            <w:r w:rsidRPr="00860D96">
              <w:rPr>
                <w:rFonts w:ascii="Arial" w:hAnsi="Arial" w:cs="Arial"/>
                <w:i/>
                <w:color w:val="000000" w:themeColor="text1"/>
                <w:sz w:val="15"/>
                <w:szCs w:val="15"/>
              </w:rPr>
              <w:t xml:space="preserve">, </w:t>
            </w:r>
            <w:proofErr w:type="spellStart"/>
            <w:r w:rsidRPr="00860D96">
              <w:rPr>
                <w:rFonts w:ascii="Arial" w:hAnsi="Arial" w:cs="Arial"/>
                <w:i/>
                <w:color w:val="000000" w:themeColor="text1"/>
                <w:sz w:val="15"/>
                <w:szCs w:val="15"/>
              </w:rPr>
              <w:t>Itgam</w:t>
            </w:r>
            <w:proofErr w:type="spellEnd"/>
            <w:r w:rsidRPr="00860D96">
              <w:rPr>
                <w:rFonts w:ascii="Arial" w:hAnsi="Arial" w:cs="Arial"/>
                <w:i/>
                <w:color w:val="000000" w:themeColor="text1"/>
                <w:sz w:val="15"/>
                <w:szCs w:val="15"/>
              </w:rPr>
              <w:t xml:space="preserve">, Lgals3, </w:t>
            </w:r>
            <w:proofErr w:type="spellStart"/>
            <w:r w:rsidRPr="00860D96">
              <w:rPr>
                <w:rFonts w:ascii="Arial" w:hAnsi="Arial" w:cs="Arial"/>
                <w:i/>
                <w:color w:val="000000" w:themeColor="text1"/>
                <w:sz w:val="15"/>
                <w:szCs w:val="15"/>
              </w:rPr>
              <w:t>Gclc</w:t>
            </w:r>
            <w:proofErr w:type="spellEnd"/>
            <w:r w:rsidRPr="00860D96">
              <w:rPr>
                <w:rFonts w:ascii="Arial" w:hAnsi="Arial" w:cs="Arial"/>
                <w:i/>
                <w:color w:val="000000" w:themeColor="text1"/>
                <w:sz w:val="15"/>
                <w:szCs w:val="15"/>
              </w:rPr>
              <w:t>, Cxcl5</w:t>
            </w:r>
          </w:p>
        </w:tc>
        <w:tc>
          <w:tcPr>
            <w:tcW w:w="708"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i/>
                <w:color w:val="000000" w:themeColor="text1"/>
                <w:sz w:val="15"/>
                <w:szCs w:val="15"/>
              </w:rPr>
              <w:t xml:space="preserve">Edn1, </w:t>
            </w:r>
            <w:proofErr w:type="spellStart"/>
            <w:r w:rsidRPr="00860D96">
              <w:rPr>
                <w:rFonts w:ascii="Arial" w:hAnsi="Arial" w:cs="Arial"/>
                <w:i/>
                <w:color w:val="000000" w:themeColor="text1"/>
                <w:sz w:val="15"/>
                <w:szCs w:val="15"/>
              </w:rPr>
              <w:t>Fga</w:t>
            </w:r>
            <w:proofErr w:type="spellEnd"/>
            <w:r w:rsidRPr="00860D96">
              <w:rPr>
                <w:rFonts w:ascii="Arial" w:hAnsi="Arial" w:cs="Arial"/>
                <w:i/>
                <w:color w:val="000000" w:themeColor="text1"/>
                <w:sz w:val="15"/>
                <w:szCs w:val="15"/>
              </w:rPr>
              <w:t xml:space="preserve">, </w:t>
            </w:r>
            <w:proofErr w:type="spellStart"/>
            <w:r w:rsidRPr="00860D96">
              <w:rPr>
                <w:rFonts w:ascii="Arial" w:hAnsi="Arial" w:cs="Arial"/>
                <w:i/>
                <w:color w:val="000000" w:themeColor="text1"/>
                <w:sz w:val="15"/>
                <w:szCs w:val="15"/>
              </w:rPr>
              <w:t>Fgb</w:t>
            </w:r>
            <w:proofErr w:type="spellEnd"/>
            <w:r w:rsidRPr="00860D96">
              <w:rPr>
                <w:rFonts w:ascii="Arial" w:hAnsi="Arial" w:cs="Arial"/>
                <w:i/>
                <w:color w:val="000000" w:themeColor="text1"/>
                <w:sz w:val="15"/>
                <w:szCs w:val="15"/>
              </w:rPr>
              <w:t xml:space="preserve">, </w:t>
            </w:r>
            <w:proofErr w:type="spellStart"/>
            <w:r w:rsidRPr="00860D96">
              <w:rPr>
                <w:rFonts w:ascii="Arial" w:hAnsi="Arial" w:cs="Arial"/>
                <w:i/>
                <w:color w:val="000000" w:themeColor="text1"/>
                <w:sz w:val="15"/>
                <w:szCs w:val="15"/>
              </w:rPr>
              <w:t>Fgg</w:t>
            </w:r>
            <w:proofErr w:type="spellEnd"/>
            <w:r w:rsidRPr="00860D96">
              <w:rPr>
                <w:rFonts w:ascii="Arial" w:hAnsi="Arial" w:cs="Arial"/>
                <w:i/>
                <w:color w:val="000000" w:themeColor="text1"/>
                <w:sz w:val="15"/>
                <w:szCs w:val="15"/>
              </w:rPr>
              <w:t xml:space="preserve">, Cxcl5, </w:t>
            </w:r>
            <w:proofErr w:type="spellStart"/>
            <w:r w:rsidRPr="00860D96">
              <w:rPr>
                <w:rFonts w:ascii="Arial" w:hAnsi="Arial" w:cs="Arial"/>
                <w:i/>
                <w:color w:val="000000" w:themeColor="text1"/>
                <w:sz w:val="15"/>
                <w:szCs w:val="15"/>
              </w:rPr>
              <w:t>Selp</w:t>
            </w:r>
            <w:proofErr w:type="spellEnd"/>
            <w:r w:rsidRPr="00860D96">
              <w:rPr>
                <w:rFonts w:ascii="Arial" w:hAnsi="Arial" w:cs="Arial"/>
                <w:i/>
                <w:color w:val="000000" w:themeColor="text1"/>
                <w:sz w:val="15"/>
                <w:szCs w:val="15"/>
              </w:rPr>
              <w:t>, Lcn2, Saa3, Il10, Alox5, Emr1, Ncf1, Ncf2, Cxcl2, Icam1</w:t>
            </w:r>
          </w:p>
        </w:tc>
        <w:tc>
          <w:tcPr>
            <w:tcW w:w="709"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c>
          <w:tcPr>
            <w:tcW w:w="707"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i/>
                <w:color w:val="000000" w:themeColor="text1"/>
                <w:sz w:val="15"/>
                <w:szCs w:val="15"/>
              </w:rPr>
              <w:t>Cxcl5,Csf2 ,Spp1</w:t>
            </w:r>
          </w:p>
        </w:tc>
        <w:tc>
          <w:tcPr>
            <w:tcW w:w="715" w:type="pct"/>
            <w:vAlign w:val="center"/>
          </w:tcPr>
          <w:p w:rsidR="00A85E20" w:rsidRPr="00860D96" w:rsidRDefault="00A85E20" w:rsidP="00A160C1">
            <w:pPr>
              <w:spacing w:after="0" w:line="360" w:lineRule="auto"/>
              <w:rPr>
                <w:rFonts w:ascii="Arial" w:hAnsi="Arial" w:cs="Arial"/>
                <w:color w:val="000000" w:themeColor="text1"/>
                <w:sz w:val="15"/>
                <w:szCs w:val="15"/>
              </w:rPr>
            </w:pPr>
            <w:r w:rsidRPr="00860D96">
              <w:rPr>
                <w:rFonts w:ascii="Arial" w:hAnsi="Arial" w:cs="Arial"/>
                <w:color w:val="000000" w:themeColor="text1"/>
                <w:sz w:val="15"/>
                <w:szCs w:val="15"/>
              </w:rPr>
              <w:t>none</w:t>
            </w:r>
          </w:p>
        </w:tc>
      </w:tr>
    </w:tbl>
    <w:p w:rsidR="00DA283F" w:rsidRPr="00860D96" w:rsidRDefault="00DA283F">
      <w:pPr>
        <w:rPr>
          <w:rFonts w:ascii="Arial" w:hAnsi="Arial" w:cs="Arial"/>
          <w:b/>
          <w:color w:val="000000" w:themeColor="text1"/>
        </w:rPr>
      </w:pPr>
      <w:r w:rsidRPr="00860D96">
        <w:rPr>
          <w:rFonts w:ascii="Arial" w:hAnsi="Arial" w:cs="Arial"/>
          <w:b/>
          <w:color w:val="000000" w:themeColor="text1"/>
        </w:rPr>
        <w:br w:type="page"/>
      </w:r>
    </w:p>
    <w:p w:rsidR="00E37829" w:rsidRPr="00860D96" w:rsidRDefault="00E37829" w:rsidP="00E37829">
      <w:pPr>
        <w:widowControl w:val="0"/>
        <w:overflowPunct w:val="0"/>
        <w:autoSpaceDE w:val="0"/>
        <w:autoSpaceDN w:val="0"/>
        <w:adjustRightInd w:val="0"/>
        <w:spacing w:after="0" w:line="240" w:lineRule="auto"/>
        <w:jc w:val="both"/>
        <w:rPr>
          <w:rFonts w:ascii="Arial" w:hAnsi="Arial" w:cs="Arial"/>
          <w:b/>
          <w:color w:val="000000" w:themeColor="text1"/>
        </w:rPr>
      </w:pPr>
    </w:p>
    <w:p w:rsidR="003E527E" w:rsidRPr="00860D96" w:rsidRDefault="003E527E" w:rsidP="00E37829">
      <w:pPr>
        <w:widowControl w:val="0"/>
        <w:overflowPunct w:val="0"/>
        <w:autoSpaceDE w:val="0"/>
        <w:autoSpaceDN w:val="0"/>
        <w:adjustRightInd w:val="0"/>
        <w:spacing w:after="0" w:line="240" w:lineRule="auto"/>
        <w:jc w:val="both"/>
        <w:rPr>
          <w:rFonts w:ascii="Arial" w:hAnsi="Arial" w:cs="Arial"/>
          <w:color w:val="000000" w:themeColor="text1"/>
        </w:rPr>
      </w:pPr>
      <w:r w:rsidRPr="00860D96">
        <w:rPr>
          <w:rFonts w:ascii="Arial" w:hAnsi="Arial" w:cs="Arial"/>
          <w:b/>
          <w:color w:val="000000" w:themeColor="text1"/>
        </w:rPr>
        <w:t>Table S</w:t>
      </w:r>
      <w:r w:rsidR="00EC73FB">
        <w:rPr>
          <w:rFonts w:ascii="Arial" w:hAnsi="Arial" w:cs="Arial"/>
          <w:b/>
          <w:color w:val="000000" w:themeColor="text1"/>
        </w:rPr>
        <w:t>2</w:t>
      </w:r>
      <w:r w:rsidRPr="00860D96">
        <w:rPr>
          <w:rFonts w:ascii="Arial" w:hAnsi="Arial" w:cs="Arial"/>
          <w:b/>
          <w:color w:val="000000" w:themeColor="text1"/>
        </w:rPr>
        <w:t xml:space="preserve">: </w:t>
      </w:r>
      <w:r w:rsidRPr="00860D96">
        <w:rPr>
          <w:rFonts w:ascii="Arial" w:hAnsi="Arial" w:cs="Arial"/>
          <w:color w:val="000000" w:themeColor="text1"/>
        </w:rPr>
        <w:t>BAL cell differentials are shown in counts 4 and 24 hrs after clean air (</w:t>
      </w:r>
      <w:proofErr w:type="spellStart"/>
      <w:r w:rsidRPr="00860D96">
        <w:rPr>
          <w:rFonts w:ascii="Arial" w:hAnsi="Arial" w:cs="Arial"/>
          <w:color w:val="000000" w:themeColor="text1"/>
        </w:rPr>
        <w:t>Contol</w:t>
      </w:r>
      <w:proofErr w:type="spellEnd"/>
      <w:r w:rsidRPr="00860D96">
        <w:rPr>
          <w:rFonts w:ascii="Arial" w:hAnsi="Arial" w:cs="Arial"/>
          <w:color w:val="000000" w:themeColor="text1"/>
        </w:rPr>
        <w:t xml:space="preserve">) or carbon </w:t>
      </w:r>
      <w:proofErr w:type="spellStart"/>
      <w:r w:rsidRPr="00860D96">
        <w:rPr>
          <w:rFonts w:ascii="Arial" w:hAnsi="Arial" w:cs="Arial"/>
          <w:color w:val="000000" w:themeColor="text1"/>
        </w:rPr>
        <w:t>nanoparticle</w:t>
      </w:r>
      <w:proofErr w:type="spellEnd"/>
      <w:r w:rsidRPr="00860D96">
        <w:rPr>
          <w:rFonts w:ascii="Arial" w:hAnsi="Arial" w:cs="Arial"/>
          <w:color w:val="000000" w:themeColor="text1"/>
        </w:rPr>
        <w:t xml:space="preserve"> (CNP) inhalation.</w:t>
      </w:r>
      <w:r w:rsidR="002E5924" w:rsidRPr="00860D96">
        <w:rPr>
          <w:rFonts w:ascii="Arial" w:hAnsi="Arial" w:cs="Arial"/>
          <w:color w:val="000000" w:themeColor="text1"/>
        </w:rPr>
        <w:t xml:space="preserve"> </w:t>
      </w:r>
      <w:r w:rsidRPr="00860D96">
        <w:rPr>
          <w:rFonts w:ascii="Arial" w:hAnsi="Arial" w:cs="Arial"/>
          <w:color w:val="000000" w:themeColor="text1"/>
        </w:rPr>
        <w:t xml:space="preserve">Values measured out of range were defined as: &lt;OOR. Macro: macrophages, </w:t>
      </w:r>
      <w:proofErr w:type="spellStart"/>
      <w:r w:rsidRPr="00860D96">
        <w:rPr>
          <w:rFonts w:ascii="Arial" w:hAnsi="Arial" w:cs="Arial"/>
          <w:color w:val="000000" w:themeColor="text1"/>
        </w:rPr>
        <w:t>Lympho</w:t>
      </w:r>
      <w:proofErr w:type="spellEnd"/>
      <w:r w:rsidRPr="00860D96">
        <w:rPr>
          <w:rFonts w:ascii="Arial" w:hAnsi="Arial" w:cs="Arial"/>
          <w:color w:val="000000" w:themeColor="text1"/>
        </w:rPr>
        <w:t xml:space="preserve">: lymphocytes, </w:t>
      </w:r>
      <w:proofErr w:type="spellStart"/>
      <w:r w:rsidRPr="00860D96">
        <w:rPr>
          <w:rFonts w:ascii="Arial" w:hAnsi="Arial" w:cs="Arial"/>
          <w:color w:val="000000" w:themeColor="text1"/>
        </w:rPr>
        <w:t>Neutro</w:t>
      </w:r>
      <w:proofErr w:type="spellEnd"/>
      <w:r w:rsidRPr="00860D96">
        <w:rPr>
          <w:rFonts w:ascii="Arial" w:hAnsi="Arial" w:cs="Arial"/>
          <w:color w:val="000000" w:themeColor="text1"/>
        </w:rPr>
        <w:t xml:space="preserve">: </w:t>
      </w:r>
      <w:proofErr w:type="spellStart"/>
      <w:r w:rsidRPr="00860D96">
        <w:rPr>
          <w:rFonts w:ascii="Arial" w:hAnsi="Arial" w:cs="Arial"/>
          <w:color w:val="000000" w:themeColor="text1"/>
        </w:rPr>
        <w:t>neutrophil</w:t>
      </w:r>
      <w:proofErr w:type="spellEnd"/>
      <w:r w:rsidRPr="00860D96">
        <w:rPr>
          <w:rFonts w:ascii="Arial" w:hAnsi="Arial" w:cs="Arial"/>
          <w:color w:val="000000" w:themeColor="text1"/>
        </w:rPr>
        <w:t xml:space="preserve"> granulocyte, EOS: eosinophil. Means ± SEM, </w:t>
      </w:r>
      <w:proofErr w:type="gramStart"/>
      <w:r w:rsidRPr="00860D96">
        <w:rPr>
          <w:rFonts w:ascii="Arial" w:hAnsi="Arial" w:cs="Arial"/>
          <w:color w:val="000000" w:themeColor="text1"/>
        </w:rPr>
        <w:t>Inhalation :</w:t>
      </w:r>
      <w:proofErr w:type="gramEnd"/>
      <w:r w:rsidRPr="00860D96">
        <w:rPr>
          <w:rFonts w:ascii="Arial" w:hAnsi="Arial" w:cs="Arial"/>
          <w:color w:val="000000" w:themeColor="text1"/>
        </w:rPr>
        <w:t xml:space="preserve"> n=8; infusion: n=6;  * p≤0.05.</w:t>
      </w:r>
    </w:p>
    <w:p w:rsidR="003E527E" w:rsidRPr="00860D96" w:rsidRDefault="003E527E" w:rsidP="003E527E">
      <w:pPr>
        <w:spacing w:line="480" w:lineRule="auto"/>
        <w:jc w:val="both"/>
        <w:rPr>
          <w:rFonts w:ascii="Arial" w:hAnsi="Arial" w:cs="Arial"/>
          <w:b/>
          <w:color w:val="000000" w:themeColor="text1"/>
        </w:rPr>
      </w:pPr>
    </w:p>
    <w:tbl>
      <w:tblPr>
        <w:tblpPr w:leftFromText="180" w:rightFromText="180" w:vertAnchor="text" w:horzAnchor="margin" w:tblpXSpec="center" w:tblpY="142"/>
        <w:tblW w:w="10942" w:type="dxa"/>
        <w:tblLook w:val="04A0"/>
      </w:tblPr>
      <w:tblGrid>
        <w:gridCol w:w="2505"/>
        <w:gridCol w:w="1835"/>
        <w:gridCol w:w="1835"/>
        <w:gridCol w:w="626"/>
        <w:gridCol w:w="1658"/>
        <w:gridCol w:w="1726"/>
        <w:gridCol w:w="757"/>
      </w:tblGrid>
      <w:tr w:rsidR="0002128B" w:rsidRPr="00860D96" w:rsidTr="00A160C1">
        <w:trPr>
          <w:trHeight w:val="305"/>
        </w:trPr>
        <w:tc>
          <w:tcPr>
            <w:tcW w:w="2505" w:type="dxa"/>
            <w:tcBorders>
              <w:top w:val="single" w:sz="4" w:space="0" w:color="auto"/>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835" w:type="dxa"/>
            <w:tcBorders>
              <w:top w:val="single" w:sz="4" w:space="0" w:color="auto"/>
              <w:left w:val="nil"/>
              <w:bottom w:val="single" w:sz="4" w:space="0" w:color="auto"/>
              <w:right w:val="nil"/>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1835" w:type="dxa"/>
            <w:tcBorders>
              <w:top w:val="single" w:sz="4" w:space="0" w:color="auto"/>
              <w:left w:val="nil"/>
              <w:bottom w:val="single" w:sz="4" w:space="0" w:color="auto"/>
              <w:right w:val="nil"/>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2284" w:type="dxa"/>
            <w:gridSpan w:val="2"/>
            <w:tcBorders>
              <w:top w:val="single" w:sz="4" w:space="0" w:color="auto"/>
              <w:left w:val="nil"/>
              <w:bottom w:val="single" w:sz="4" w:space="0" w:color="auto"/>
              <w:right w:val="nil"/>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Inhalation</w:t>
            </w:r>
          </w:p>
        </w:tc>
        <w:tc>
          <w:tcPr>
            <w:tcW w:w="1726" w:type="dxa"/>
            <w:tcBorders>
              <w:top w:val="single" w:sz="4" w:space="0" w:color="auto"/>
              <w:left w:val="nil"/>
              <w:bottom w:val="single" w:sz="4" w:space="0" w:color="auto"/>
              <w:right w:val="nil"/>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r>
      <w:tr w:rsidR="0002128B" w:rsidRPr="00860D96" w:rsidTr="00A160C1">
        <w:trPr>
          <w:trHeight w:val="305"/>
        </w:trPr>
        <w:tc>
          <w:tcPr>
            <w:tcW w:w="2505"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835" w:type="dxa"/>
            <w:tcBorders>
              <w:top w:val="nil"/>
              <w:left w:val="nil"/>
              <w:bottom w:val="single" w:sz="4" w:space="0" w:color="auto"/>
              <w:right w:val="nil"/>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1835" w:type="dxa"/>
            <w:tcBorders>
              <w:top w:val="nil"/>
              <w:left w:val="nil"/>
              <w:bottom w:val="single" w:sz="4" w:space="0" w:color="auto"/>
              <w:right w:val="nil"/>
            </w:tcBorders>
            <w:shd w:val="clear" w:color="auto" w:fill="auto"/>
            <w:noWrap/>
            <w:vAlign w:val="bottom"/>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4 h</w:t>
            </w:r>
          </w:p>
        </w:tc>
        <w:tc>
          <w:tcPr>
            <w:tcW w:w="626" w:type="dxa"/>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1658" w:type="dxa"/>
            <w:tcBorders>
              <w:top w:val="nil"/>
              <w:left w:val="nil"/>
              <w:bottom w:val="single" w:sz="4" w:space="0" w:color="auto"/>
              <w:right w:val="nil"/>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1726" w:type="dxa"/>
            <w:tcBorders>
              <w:top w:val="nil"/>
              <w:left w:val="nil"/>
              <w:bottom w:val="single" w:sz="4" w:space="0" w:color="auto"/>
              <w:right w:val="nil"/>
            </w:tcBorders>
            <w:shd w:val="clear" w:color="auto" w:fill="auto"/>
            <w:noWrap/>
            <w:vAlign w:val="bottom"/>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24h</w:t>
            </w:r>
          </w:p>
        </w:tc>
        <w:tc>
          <w:tcPr>
            <w:tcW w:w="757" w:type="dxa"/>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r>
      <w:tr w:rsidR="0002128B" w:rsidRPr="00860D96" w:rsidTr="00A160C1">
        <w:trPr>
          <w:trHeight w:val="305"/>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BAL cells</w:t>
            </w:r>
          </w:p>
        </w:tc>
        <w:tc>
          <w:tcPr>
            <w:tcW w:w="1835" w:type="dxa"/>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835" w:type="dxa"/>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626" w:type="dxa"/>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c>
          <w:tcPr>
            <w:tcW w:w="1658" w:type="dxa"/>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726" w:type="dxa"/>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757" w:type="dxa"/>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r>
      <w:tr w:rsidR="0002128B" w:rsidRPr="00860D96" w:rsidTr="00A160C1">
        <w:trPr>
          <w:trHeight w:val="914"/>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Total cells</w:t>
            </w:r>
            <w:r w:rsidR="00361DA6" w:rsidRPr="00860D96">
              <w:rPr>
                <w:rFonts w:ascii="Arial" w:hAnsi="Arial" w:cs="Arial"/>
                <w:color w:val="000000" w:themeColor="text1"/>
              </w:rPr>
              <w:t xml:space="preserve"> </w:t>
            </w:r>
            <w:r w:rsidRPr="00860D96">
              <w:rPr>
                <w:rFonts w:ascii="Arial" w:hAnsi="Arial" w:cs="Arial"/>
                <w:color w:val="000000" w:themeColor="text1"/>
              </w:rPr>
              <w:t>(x10E06)</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0.58 ± 0.07</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0.68 ± 0.09</w:t>
            </w:r>
          </w:p>
        </w:tc>
        <w:tc>
          <w:tcPr>
            <w:tcW w:w="62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NS</w:t>
            </w:r>
          </w:p>
        </w:tc>
        <w:tc>
          <w:tcPr>
            <w:tcW w:w="1658"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0.58 ± 0.07</w:t>
            </w:r>
          </w:p>
        </w:tc>
        <w:tc>
          <w:tcPr>
            <w:tcW w:w="172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0.49 ± 0.03</w:t>
            </w:r>
          </w:p>
        </w:tc>
        <w:tc>
          <w:tcPr>
            <w:tcW w:w="75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NS</w:t>
            </w:r>
          </w:p>
        </w:tc>
      </w:tr>
      <w:tr w:rsidR="0002128B" w:rsidRPr="00860D96" w:rsidTr="00A160C1">
        <w:trPr>
          <w:trHeight w:val="61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361DA6" w:rsidRPr="00860D96" w:rsidRDefault="003E527E" w:rsidP="00361DA6">
            <w:pPr>
              <w:spacing w:after="0" w:line="240" w:lineRule="auto"/>
              <w:rPr>
                <w:rFonts w:ascii="Arial" w:hAnsi="Arial" w:cs="Arial"/>
                <w:b/>
                <w:bCs/>
                <w:color w:val="000000" w:themeColor="text1"/>
              </w:rPr>
            </w:pPr>
            <w:r w:rsidRPr="00860D96">
              <w:rPr>
                <w:rFonts w:ascii="Arial" w:hAnsi="Arial" w:cs="Arial"/>
                <w:b/>
                <w:bCs/>
                <w:color w:val="000000" w:themeColor="text1"/>
              </w:rPr>
              <w:t>Macro</w:t>
            </w:r>
            <w:r w:rsidR="00361DA6" w:rsidRPr="00860D96">
              <w:rPr>
                <w:rFonts w:ascii="Arial" w:hAnsi="Arial" w:cs="Arial"/>
                <w:b/>
                <w:bCs/>
                <w:color w:val="000000" w:themeColor="text1"/>
              </w:rPr>
              <w:t>phages</w:t>
            </w:r>
          </w:p>
          <w:p w:rsidR="003E527E" w:rsidRPr="00860D96" w:rsidRDefault="00361DA6" w:rsidP="00361DA6">
            <w:pPr>
              <w:spacing w:after="0" w:line="240" w:lineRule="auto"/>
              <w:rPr>
                <w:rFonts w:ascii="Arial" w:hAnsi="Arial" w:cs="Arial"/>
                <w:b/>
                <w:bCs/>
                <w:color w:val="000000" w:themeColor="text1"/>
              </w:rPr>
            </w:pPr>
            <w:r w:rsidRPr="00860D96">
              <w:rPr>
                <w:rFonts w:ascii="Arial" w:hAnsi="Arial" w:cs="Arial"/>
                <w:b/>
                <w:bCs/>
                <w:color w:val="000000" w:themeColor="text1"/>
              </w:rPr>
              <w:t xml:space="preserve"> </w:t>
            </w:r>
            <w:r w:rsidR="003E527E" w:rsidRPr="00860D96">
              <w:rPr>
                <w:rFonts w:ascii="Arial" w:hAnsi="Arial" w:cs="Arial"/>
                <w:b/>
                <w:bCs/>
                <w:color w:val="000000" w:themeColor="text1"/>
              </w:rPr>
              <w:t>(x10E06)</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0.55 ± 0.01</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0.67 ± 0.00</w:t>
            </w:r>
          </w:p>
        </w:tc>
        <w:tc>
          <w:tcPr>
            <w:tcW w:w="62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D"/>
            </w:r>
          </w:p>
        </w:tc>
        <w:tc>
          <w:tcPr>
            <w:tcW w:w="1658"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0.56 ± 0.00</w:t>
            </w:r>
          </w:p>
        </w:tc>
        <w:tc>
          <w:tcPr>
            <w:tcW w:w="172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0.47 ± 0.00</w:t>
            </w:r>
          </w:p>
        </w:tc>
        <w:tc>
          <w:tcPr>
            <w:tcW w:w="75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NS</w:t>
            </w:r>
          </w:p>
        </w:tc>
      </w:tr>
      <w:tr w:rsidR="0002128B" w:rsidRPr="00860D96" w:rsidTr="00A160C1">
        <w:trPr>
          <w:trHeight w:val="61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361DA6"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Lympho</w:t>
            </w:r>
            <w:r w:rsidR="00361DA6" w:rsidRPr="00860D96">
              <w:rPr>
                <w:rFonts w:ascii="Arial" w:hAnsi="Arial" w:cs="Arial"/>
                <w:b/>
                <w:bCs/>
                <w:color w:val="000000" w:themeColor="text1"/>
              </w:rPr>
              <w:t xml:space="preserve">cytes </w:t>
            </w:r>
          </w:p>
          <w:p w:rsidR="003E527E" w:rsidRPr="00860D96" w:rsidRDefault="00361DA6" w:rsidP="00A160C1">
            <w:pPr>
              <w:spacing w:after="0" w:line="240" w:lineRule="auto"/>
              <w:rPr>
                <w:rFonts w:ascii="Arial" w:hAnsi="Arial" w:cs="Arial"/>
                <w:b/>
                <w:bCs/>
                <w:color w:val="000000" w:themeColor="text1"/>
              </w:rPr>
            </w:pPr>
            <w:r w:rsidRPr="00860D96">
              <w:rPr>
                <w:rFonts w:ascii="Arial" w:hAnsi="Arial" w:cs="Arial"/>
                <w:b/>
                <w:bCs/>
                <w:color w:val="000000" w:themeColor="text1"/>
              </w:rPr>
              <w:t xml:space="preserve"> </w:t>
            </w:r>
            <w:r w:rsidR="003E527E" w:rsidRPr="00860D96">
              <w:rPr>
                <w:rFonts w:ascii="Arial" w:hAnsi="Arial" w:cs="Arial"/>
                <w:b/>
                <w:bCs/>
                <w:color w:val="000000" w:themeColor="text1"/>
              </w:rPr>
              <w:t>(x10E03)</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10.78 ± 0.76</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9.20 ± 0.67</w:t>
            </w:r>
          </w:p>
        </w:tc>
        <w:tc>
          <w:tcPr>
            <w:tcW w:w="62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658"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15.40 ± 0.89</w:t>
            </w:r>
          </w:p>
        </w:tc>
        <w:tc>
          <w:tcPr>
            <w:tcW w:w="172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8.15 ± 0.92</w:t>
            </w:r>
          </w:p>
        </w:tc>
        <w:tc>
          <w:tcPr>
            <w:tcW w:w="75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r>
      <w:tr w:rsidR="0002128B" w:rsidRPr="00860D96" w:rsidTr="00A160C1">
        <w:trPr>
          <w:trHeight w:val="914"/>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361DA6"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Neutro</w:t>
            </w:r>
            <w:r w:rsidR="00361DA6" w:rsidRPr="00860D96">
              <w:rPr>
                <w:rFonts w:ascii="Arial" w:hAnsi="Arial" w:cs="Arial"/>
                <w:b/>
                <w:bCs/>
                <w:color w:val="000000" w:themeColor="text1"/>
              </w:rPr>
              <w:t>phils</w:t>
            </w:r>
            <w:r w:rsidRPr="00860D96">
              <w:rPr>
                <w:rFonts w:ascii="Arial" w:hAnsi="Arial" w:cs="Arial"/>
                <w:b/>
                <w:bCs/>
                <w:color w:val="000000" w:themeColor="text1"/>
              </w:rPr>
              <w:t xml:space="preserve"> </w:t>
            </w:r>
          </w:p>
          <w:p w:rsidR="003E527E" w:rsidRPr="00860D96" w:rsidRDefault="00361DA6" w:rsidP="00A160C1">
            <w:pPr>
              <w:spacing w:after="0" w:line="240" w:lineRule="auto"/>
              <w:rPr>
                <w:rFonts w:ascii="Arial" w:hAnsi="Arial" w:cs="Arial"/>
                <w:b/>
                <w:bCs/>
                <w:color w:val="000000" w:themeColor="text1"/>
              </w:rPr>
            </w:pPr>
            <w:r w:rsidRPr="00860D96">
              <w:rPr>
                <w:rFonts w:ascii="Arial" w:hAnsi="Arial" w:cs="Arial"/>
                <w:b/>
                <w:bCs/>
                <w:color w:val="000000" w:themeColor="text1"/>
              </w:rPr>
              <w:t xml:space="preserve"> </w:t>
            </w:r>
            <w:r w:rsidR="003E527E" w:rsidRPr="00860D96">
              <w:rPr>
                <w:rFonts w:ascii="Arial" w:hAnsi="Arial" w:cs="Arial"/>
                <w:b/>
                <w:bCs/>
                <w:color w:val="000000" w:themeColor="text1"/>
              </w:rPr>
              <w:t>(x10E03)</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5.13 ± 0.60</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1.50 ± 0.47</w:t>
            </w:r>
          </w:p>
        </w:tc>
        <w:tc>
          <w:tcPr>
            <w:tcW w:w="62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658"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2.54 ± 0.80</w:t>
            </w:r>
          </w:p>
        </w:tc>
        <w:tc>
          <w:tcPr>
            <w:tcW w:w="172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10.15 ± 2.53</w:t>
            </w:r>
          </w:p>
        </w:tc>
        <w:tc>
          <w:tcPr>
            <w:tcW w:w="75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D"/>
            </w:r>
          </w:p>
        </w:tc>
      </w:tr>
      <w:tr w:rsidR="0002128B" w:rsidRPr="00860D96" w:rsidTr="00A160C1">
        <w:trPr>
          <w:trHeight w:val="61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61DA6" w:rsidP="00361DA6">
            <w:pPr>
              <w:spacing w:after="0" w:line="240" w:lineRule="auto"/>
              <w:rPr>
                <w:rFonts w:ascii="Arial" w:hAnsi="Arial" w:cs="Arial"/>
                <w:color w:val="000000" w:themeColor="text1"/>
              </w:rPr>
            </w:pPr>
            <w:r w:rsidRPr="00860D96">
              <w:rPr>
                <w:rFonts w:ascii="Arial" w:hAnsi="Arial" w:cs="Arial"/>
                <w:color w:val="000000" w:themeColor="text1"/>
              </w:rPr>
              <w:t xml:space="preserve">Eosinophils </w:t>
            </w:r>
            <w:r w:rsidR="003E527E" w:rsidRPr="00860D96">
              <w:rPr>
                <w:rFonts w:ascii="Arial" w:hAnsi="Arial" w:cs="Arial"/>
                <w:color w:val="000000" w:themeColor="text1"/>
              </w:rPr>
              <w:t>(x10E03)</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0.41 ± 0.230</w:t>
            </w:r>
          </w:p>
        </w:tc>
        <w:tc>
          <w:tcPr>
            <w:tcW w:w="183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0.43 ± 0.262</w:t>
            </w:r>
          </w:p>
        </w:tc>
        <w:tc>
          <w:tcPr>
            <w:tcW w:w="62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NS</w:t>
            </w:r>
          </w:p>
        </w:tc>
        <w:tc>
          <w:tcPr>
            <w:tcW w:w="1658"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72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75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NS</w:t>
            </w:r>
          </w:p>
        </w:tc>
      </w:tr>
    </w:tbl>
    <w:p w:rsidR="003E527E" w:rsidRPr="00860D96" w:rsidRDefault="003E527E" w:rsidP="003E527E">
      <w:pPr>
        <w:spacing w:line="480" w:lineRule="auto"/>
        <w:jc w:val="both"/>
        <w:rPr>
          <w:rFonts w:ascii="Arial" w:hAnsi="Arial" w:cs="Arial"/>
          <w:b/>
          <w:color w:val="000000" w:themeColor="text1"/>
        </w:rPr>
      </w:pPr>
    </w:p>
    <w:p w:rsidR="003E527E" w:rsidRPr="00860D96" w:rsidRDefault="003E527E" w:rsidP="003E527E">
      <w:pPr>
        <w:spacing w:line="480" w:lineRule="auto"/>
        <w:jc w:val="both"/>
        <w:rPr>
          <w:rFonts w:ascii="Arial" w:hAnsi="Arial" w:cs="Arial"/>
          <w:b/>
          <w:color w:val="000000" w:themeColor="text1"/>
        </w:rPr>
      </w:pPr>
    </w:p>
    <w:p w:rsidR="003E527E" w:rsidRPr="00860D96" w:rsidRDefault="003E527E" w:rsidP="003E527E">
      <w:pPr>
        <w:rPr>
          <w:rFonts w:ascii="Arial" w:hAnsi="Arial" w:cs="Arial"/>
          <w:b/>
          <w:color w:val="000000" w:themeColor="text1"/>
        </w:rPr>
      </w:pPr>
      <w:r w:rsidRPr="00860D96">
        <w:rPr>
          <w:rFonts w:ascii="Arial" w:hAnsi="Arial" w:cs="Arial"/>
          <w:b/>
          <w:color w:val="000000" w:themeColor="text1"/>
        </w:rPr>
        <w:br w:type="page"/>
      </w:r>
    </w:p>
    <w:p w:rsidR="003E527E" w:rsidRPr="00860D96" w:rsidRDefault="003E527E" w:rsidP="003E527E">
      <w:pPr>
        <w:widowControl w:val="0"/>
        <w:autoSpaceDE w:val="0"/>
        <w:autoSpaceDN w:val="0"/>
        <w:adjustRightInd w:val="0"/>
        <w:spacing w:after="0" w:line="299" w:lineRule="exact"/>
        <w:jc w:val="both"/>
        <w:rPr>
          <w:rFonts w:ascii="Arial" w:hAnsi="Arial" w:cs="Arial"/>
          <w:color w:val="000000" w:themeColor="text1"/>
        </w:rPr>
      </w:pPr>
      <w:r w:rsidRPr="00860D96">
        <w:rPr>
          <w:rFonts w:ascii="Arial" w:hAnsi="Arial" w:cs="Arial"/>
          <w:b/>
          <w:color w:val="000000" w:themeColor="text1"/>
        </w:rPr>
        <w:t>Table S</w:t>
      </w:r>
      <w:r w:rsidR="00EC73FB">
        <w:rPr>
          <w:rFonts w:ascii="Arial" w:hAnsi="Arial" w:cs="Arial"/>
          <w:b/>
          <w:color w:val="000000" w:themeColor="text1"/>
        </w:rPr>
        <w:t>3</w:t>
      </w:r>
      <w:r w:rsidRPr="00860D96">
        <w:rPr>
          <w:rFonts w:ascii="Arial" w:hAnsi="Arial" w:cs="Arial"/>
          <w:b/>
          <w:color w:val="000000" w:themeColor="text1"/>
        </w:rPr>
        <w:t xml:space="preserve">: </w:t>
      </w:r>
      <w:r w:rsidRPr="00860D96">
        <w:rPr>
          <w:rFonts w:ascii="Arial" w:hAnsi="Arial" w:cs="Arial"/>
          <w:b/>
          <w:bCs/>
          <w:color w:val="000000" w:themeColor="text1"/>
        </w:rPr>
        <w:t>BAL cytokine concentrations:</w:t>
      </w:r>
      <w:r w:rsidR="002E5924" w:rsidRPr="00860D96">
        <w:rPr>
          <w:rFonts w:ascii="Arial" w:hAnsi="Arial" w:cs="Arial"/>
          <w:b/>
          <w:bCs/>
          <w:color w:val="000000" w:themeColor="text1"/>
        </w:rPr>
        <w:t xml:space="preserve"> </w:t>
      </w:r>
      <w:r w:rsidRPr="00860D96">
        <w:rPr>
          <w:rFonts w:ascii="Arial" w:hAnsi="Arial" w:cs="Arial"/>
          <w:color w:val="000000" w:themeColor="text1"/>
        </w:rPr>
        <w:t>Protein markers in BAL samples of mice 4</w:t>
      </w:r>
      <w:r w:rsidR="00905CD1" w:rsidRPr="00860D96">
        <w:rPr>
          <w:rFonts w:ascii="Arial" w:hAnsi="Arial" w:cs="Arial"/>
          <w:color w:val="000000" w:themeColor="text1"/>
        </w:rPr>
        <w:t>h</w:t>
      </w:r>
      <w:r w:rsidRPr="00860D96">
        <w:rPr>
          <w:rFonts w:ascii="Arial" w:hAnsi="Arial" w:cs="Arial"/>
          <w:color w:val="000000" w:themeColor="text1"/>
        </w:rPr>
        <w:t xml:space="preserve"> and 24 h after clean air (Cont</w:t>
      </w:r>
      <w:r w:rsidR="00905CD1" w:rsidRPr="00860D96">
        <w:rPr>
          <w:rFonts w:ascii="Arial" w:hAnsi="Arial" w:cs="Arial"/>
          <w:color w:val="000000" w:themeColor="text1"/>
        </w:rPr>
        <w:t>r</w:t>
      </w:r>
      <w:r w:rsidRPr="00860D96">
        <w:rPr>
          <w:rFonts w:ascii="Arial" w:hAnsi="Arial" w:cs="Arial"/>
          <w:color w:val="000000" w:themeColor="text1"/>
        </w:rPr>
        <w:t>ol) or carbon nanoparticle (CNP) inhalation. Values measured out of range were defined as: &lt;OOR. CCL2: Monocyte chemoattractant protein-1 (MCP-1), CXCL1: Growth-regulated alpha protein (KC), G-CSF: Granulocyte colony stimulating factor, GM-CSF: Granulocyte-macrophage colony stimulating factor 2, IFN-gamma: Interferon gamma, IL: Interleukin, TNF-alpha: Tumor necrosis factor alpha. Mean ± SEM, * p≤0.05. n=8</w:t>
      </w:r>
    </w:p>
    <w:p w:rsidR="003E527E" w:rsidRPr="00860D96" w:rsidRDefault="003E527E" w:rsidP="003E527E">
      <w:pPr>
        <w:widowControl w:val="0"/>
        <w:autoSpaceDE w:val="0"/>
        <w:autoSpaceDN w:val="0"/>
        <w:adjustRightInd w:val="0"/>
        <w:spacing w:after="0" w:line="299" w:lineRule="exact"/>
        <w:jc w:val="both"/>
        <w:rPr>
          <w:rFonts w:ascii="Arial" w:hAnsi="Arial" w:cs="Arial"/>
          <w:color w:val="000000" w:themeColor="text1"/>
        </w:rPr>
      </w:pPr>
    </w:p>
    <w:tbl>
      <w:tblPr>
        <w:tblW w:w="11440" w:type="dxa"/>
        <w:tblInd w:w="762" w:type="dxa"/>
        <w:tblLook w:val="04A0"/>
      </w:tblPr>
      <w:tblGrid>
        <w:gridCol w:w="1265"/>
        <w:gridCol w:w="1215"/>
        <w:gridCol w:w="1460"/>
        <w:gridCol w:w="1660"/>
        <w:gridCol w:w="1340"/>
        <w:gridCol w:w="1380"/>
        <w:gridCol w:w="1646"/>
        <w:gridCol w:w="1474"/>
      </w:tblGrid>
      <w:tr w:rsidR="0002128B" w:rsidRPr="00860D96" w:rsidTr="00A160C1">
        <w:trPr>
          <w:trHeight w:val="450"/>
        </w:trPr>
        <w:tc>
          <w:tcPr>
            <w:tcW w:w="1265" w:type="dxa"/>
            <w:vMerge w:val="restart"/>
            <w:tcBorders>
              <w:top w:val="single" w:sz="4" w:space="0" w:color="auto"/>
              <w:left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Analytes</w:t>
            </w:r>
          </w:p>
        </w:tc>
        <w:tc>
          <w:tcPr>
            <w:tcW w:w="1215" w:type="dxa"/>
            <w:tcBorders>
              <w:top w:val="single" w:sz="4" w:space="0" w:color="auto"/>
              <w:left w:val="nil"/>
              <w:bottom w:val="single" w:sz="4" w:space="0" w:color="auto"/>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460" w:type="dxa"/>
            <w:tcBorders>
              <w:top w:val="single" w:sz="4" w:space="0" w:color="auto"/>
              <w:left w:val="nil"/>
              <w:bottom w:val="single" w:sz="4" w:space="0" w:color="auto"/>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660" w:type="dxa"/>
            <w:tcBorders>
              <w:top w:val="single" w:sz="4" w:space="0" w:color="auto"/>
              <w:left w:val="nil"/>
              <w:bottom w:val="single" w:sz="4" w:space="0" w:color="auto"/>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340" w:type="dxa"/>
            <w:tcBorders>
              <w:top w:val="single" w:sz="4" w:space="0" w:color="auto"/>
              <w:left w:val="nil"/>
              <w:bottom w:val="single" w:sz="4" w:space="0" w:color="auto"/>
              <w:right w:val="nil"/>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Inhalation</w:t>
            </w:r>
          </w:p>
        </w:tc>
        <w:tc>
          <w:tcPr>
            <w:tcW w:w="1380" w:type="dxa"/>
            <w:tcBorders>
              <w:top w:val="single" w:sz="4" w:space="0" w:color="auto"/>
              <w:left w:val="nil"/>
              <w:bottom w:val="single" w:sz="4" w:space="0" w:color="auto"/>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646" w:type="dxa"/>
            <w:tcBorders>
              <w:top w:val="single" w:sz="4" w:space="0" w:color="auto"/>
              <w:left w:val="nil"/>
              <w:bottom w:val="single" w:sz="4" w:space="0" w:color="auto"/>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r>
      <w:tr w:rsidR="0002128B" w:rsidRPr="00860D96" w:rsidTr="00A160C1">
        <w:trPr>
          <w:trHeight w:val="350"/>
        </w:trPr>
        <w:tc>
          <w:tcPr>
            <w:tcW w:w="1265" w:type="dxa"/>
            <w:vMerge/>
            <w:tcBorders>
              <w:left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44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c>
          <w:tcPr>
            <w:tcW w:w="4500" w:type="dxa"/>
            <w:gridSpan w:val="3"/>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24h</w:t>
            </w:r>
          </w:p>
        </w:tc>
      </w:tr>
      <w:tr w:rsidR="0002128B" w:rsidRPr="00860D96" w:rsidTr="00A160C1">
        <w:trPr>
          <w:trHeight w:val="350"/>
        </w:trPr>
        <w:tc>
          <w:tcPr>
            <w:tcW w:w="1265" w:type="dxa"/>
            <w:vMerge/>
            <w:tcBorders>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Conc.</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r>
      <w:tr w:rsidR="0002128B" w:rsidRPr="00860D96" w:rsidTr="00A160C1">
        <w:trPr>
          <w:trHeight w:val="480"/>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CCL2</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9.3 ± 3.7</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12.6 ± 7.0</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18.3 ± 4.1</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1.8 ± 1.8</w:t>
            </w:r>
          </w:p>
        </w:tc>
        <w:tc>
          <w:tcPr>
            <w:tcW w:w="1474"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r>
      <w:tr w:rsidR="0002128B" w:rsidRPr="00860D96" w:rsidTr="00A160C1">
        <w:trPr>
          <w:trHeight w:val="480"/>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CXCL1</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5.8 ± 1.3</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2.2 ± 0.3</w:t>
            </w:r>
          </w:p>
        </w:tc>
        <w:tc>
          <w:tcPr>
            <w:tcW w:w="13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2.4 ± 0.2</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10.9 ± 1.5</w:t>
            </w:r>
          </w:p>
        </w:tc>
        <w:tc>
          <w:tcPr>
            <w:tcW w:w="1474"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D"/>
            </w:r>
          </w:p>
        </w:tc>
      </w:tr>
      <w:tr w:rsidR="0002128B" w:rsidRPr="00860D96" w:rsidTr="00A160C1">
        <w:trPr>
          <w:trHeight w:val="300"/>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G-CSF</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0.2 ± 0.05</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0.1 ± 0.05</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0.1 ± 0.04</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0.2 ± 0.05</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GM-CSF</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377"/>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IFN-gamma</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 ± 0.4</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 ± 1.0</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 ± 0.6</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 ± 0.5</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46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IL-1 alpha</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2.2 ± 0.2</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1.2 ± 0.1</w:t>
            </w:r>
          </w:p>
        </w:tc>
        <w:tc>
          <w:tcPr>
            <w:tcW w:w="13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2.2 ± 0.2</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1.5 ± 0.1</w:t>
            </w:r>
          </w:p>
        </w:tc>
        <w:tc>
          <w:tcPr>
            <w:tcW w:w="1474"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r>
      <w:tr w:rsidR="0002128B" w:rsidRPr="00860D96" w:rsidTr="00A160C1">
        <w:trPr>
          <w:trHeight w:val="37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 beta</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450"/>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IL-2</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 ± 0.2</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 ± 0.2</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 ± 0.2</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 ± 0.2</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40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IL-6</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0.8 ± 0.2</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0.6 ± 0.3</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0.3 ± 0.2</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0.3 ± 0.2</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40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IL-10</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36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IL-12(p40)</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23.9 ± 1.3</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17.0 ± 1.1</w:t>
            </w:r>
          </w:p>
        </w:tc>
        <w:tc>
          <w:tcPr>
            <w:tcW w:w="13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18.7 ± 1.5</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14.2 ± 1.2</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34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IL-13</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5.4 ± 1.8</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4.2 ± 2.0</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7.2 ± 1.9</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7.6 ± 2.4</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390"/>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IL-17</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345"/>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TNF-alpha</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38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4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6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Total protein</w:t>
            </w:r>
          </w:p>
        </w:tc>
        <w:tc>
          <w:tcPr>
            <w:tcW w:w="12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roofErr w:type="spellStart"/>
            <w:r w:rsidRPr="00860D96">
              <w:rPr>
                <w:rFonts w:ascii="Arial" w:hAnsi="Arial" w:cs="Arial"/>
                <w:color w:val="000000" w:themeColor="text1"/>
              </w:rPr>
              <w:t>μg</w:t>
            </w:r>
            <w:proofErr w:type="spellEnd"/>
            <w:r w:rsidRPr="00860D96">
              <w:rPr>
                <w:rFonts w:ascii="Arial" w:hAnsi="Arial" w:cs="Arial"/>
                <w:color w:val="000000" w:themeColor="text1"/>
              </w:rPr>
              <w:t>/ml</w:t>
            </w:r>
          </w:p>
        </w:tc>
        <w:tc>
          <w:tcPr>
            <w:tcW w:w="146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95.9 ± 8.4</w:t>
            </w:r>
          </w:p>
        </w:tc>
        <w:tc>
          <w:tcPr>
            <w:tcW w:w="166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136.3 ± 6.2</w:t>
            </w:r>
          </w:p>
        </w:tc>
        <w:tc>
          <w:tcPr>
            <w:tcW w:w="13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D"/>
            </w:r>
          </w:p>
        </w:tc>
        <w:tc>
          <w:tcPr>
            <w:tcW w:w="138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106.5 ± 4.2</w:t>
            </w:r>
          </w:p>
        </w:tc>
        <w:tc>
          <w:tcPr>
            <w:tcW w:w="164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106.5 ± 9.9</w:t>
            </w:r>
          </w:p>
        </w:tc>
        <w:tc>
          <w:tcPr>
            <w:tcW w:w="1474"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bl>
    <w:p w:rsidR="003E527E" w:rsidRPr="00860D96" w:rsidRDefault="003E527E" w:rsidP="003E527E">
      <w:pPr>
        <w:autoSpaceDE w:val="0"/>
        <w:autoSpaceDN w:val="0"/>
        <w:adjustRightInd w:val="0"/>
        <w:spacing w:after="0" w:line="240" w:lineRule="auto"/>
        <w:jc w:val="both"/>
        <w:rPr>
          <w:rFonts w:ascii="Arial" w:hAnsi="Arial" w:cs="Arial"/>
          <w:b/>
          <w:color w:val="000000" w:themeColor="text1"/>
        </w:rPr>
        <w:sectPr w:rsidR="003E527E" w:rsidRPr="00860D96" w:rsidSect="00A85E20">
          <w:pgSz w:w="15840" w:h="12240" w:orient="landscape"/>
          <w:pgMar w:top="720" w:right="720" w:bottom="720" w:left="720" w:header="720" w:footer="720" w:gutter="0"/>
          <w:cols w:space="720"/>
          <w:docGrid w:linePitch="360"/>
        </w:sectPr>
      </w:pPr>
    </w:p>
    <w:p w:rsidR="003E527E" w:rsidRPr="00860D96" w:rsidRDefault="00E37829" w:rsidP="003E527E">
      <w:pPr>
        <w:autoSpaceDE w:val="0"/>
        <w:autoSpaceDN w:val="0"/>
        <w:adjustRightInd w:val="0"/>
        <w:spacing w:after="0" w:line="240" w:lineRule="auto"/>
        <w:jc w:val="both"/>
        <w:rPr>
          <w:rFonts w:ascii="Arial" w:hAnsi="Arial" w:cs="Arial"/>
          <w:color w:val="000000" w:themeColor="text1"/>
        </w:rPr>
      </w:pPr>
      <w:r w:rsidRPr="00860D96">
        <w:rPr>
          <w:rFonts w:ascii="Arial" w:hAnsi="Arial" w:cs="Arial"/>
          <w:b/>
          <w:color w:val="000000" w:themeColor="text1"/>
        </w:rPr>
        <w:t>Table S</w:t>
      </w:r>
      <w:r w:rsidR="00EC73FB">
        <w:rPr>
          <w:rFonts w:ascii="Arial" w:hAnsi="Arial" w:cs="Arial"/>
          <w:b/>
          <w:color w:val="000000" w:themeColor="text1"/>
        </w:rPr>
        <w:t>4</w:t>
      </w:r>
      <w:r w:rsidR="003E527E" w:rsidRPr="00860D96">
        <w:rPr>
          <w:rFonts w:ascii="Arial" w:hAnsi="Arial" w:cs="Arial"/>
          <w:b/>
          <w:color w:val="000000" w:themeColor="text1"/>
        </w:rPr>
        <w:t xml:space="preserve">: </w:t>
      </w:r>
      <w:r w:rsidR="003E527E" w:rsidRPr="00860D96">
        <w:rPr>
          <w:rFonts w:ascii="Arial" w:hAnsi="Arial" w:cs="Arial"/>
          <w:b/>
          <w:bCs/>
          <w:color w:val="000000" w:themeColor="text1"/>
        </w:rPr>
        <w:t xml:space="preserve">Gene annotation and primer sequences of the transcripts analyzed: </w:t>
      </w:r>
      <w:r w:rsidR="003E527E" w:rsidRPr="00860D96">
        <w:rPr>
          <w:rFonts w:ascii="Arial" w:hAnsi="Arial" w:cs="Arial"/>
          <w:color w:val="000000" w:themeColor="text1"/>
        </w:rPr>
        <w:t xml:space="preserve">List of the 59 transcripts analyzed by quantitative RT-PCR with respective primer pairs. Expression of </w:t>
      </w:r>
      <w:r w:rsidR="003E527E" w:rsidRPr="00860D96">
        <w:rPr>
          <w:rFonts w:ascii="Arial" w:hAnsi="Arial" w:cs="Arial"/>
          <w:i/>
          <w:color w:val="000000" w:themeColor="text1"/>
        </w:rPr>
        <w:t>Hprt1</w:t>
      </w:r>
      <w:r w:rsidR="003E527E" w:rsidRPr="00860D96">
        <w:rPr>
          <w:rFonts w:ascii="Arial" w:hAnsi="Arial" w:cs="Arial"/>
          <w:color w:val="000000" w:themeColor="text1"/>
        </w:rPr>
        <w:t xml:space="preserve"> expression served as control. </w:t>
      </w:r>
    </w:p>
    <w:p w:rsidR="003E527E" w:rsidRPr="00860D96" w:rsidRDefault="003E527E" w:rsidP="003E527E">
      <w:pPr>
        <w:autoSpaceDE w:val="0"/>
        <w:autoSpaceDN w:val="0"/>
        <w:adjustRightInd w:val="0"/>
        <w:spacing w:after="0" w:line="240" w:lineRule="auto"/>
        <w:jc w:val="both"/>
        <w:rPr>
          <w:rFonts w:ascii="Arial" w:hAnsi="Arial" w:cs="Arial"/>
          <w:b/>
          <w:color w:val="000000" w:themeColor="text1"/>
        </w:rPr>
      </w:pPr>
    </w:p>
    <w:tbl>
      <w:tblPr>
        <w:tblStyle w:val="TableGrid"/>
        <w:tblW w:w="11250" w:type="dxa"/>
        <w:tblInd w:w="-792" w:type="dxa"/>
        <w:tblLayout w:type="fixed"/>
        <w:tblLook w:val="04A0"/>
      </w:tblPr>
      <w:tblGrid>
        <w:gridCol w:w="1800"/>
        <w:gridCol w:w="2700"/>
        <w:gridCol w:w="1080"/>
        <w:gridCol w:w="1080"/>
        <w:gridCol w:w="2340"/>
        <w:gridCol w:w="2250"/>
      </w:tblGrid>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ind w:right="19"/>
              <w:jc w:val="center"/>
              <w:rPr>
                <w:rFonts w:ascii="Arial" w:hAnsi="Arial" w:cs="Arial"/>
                <w:b/>
                <w:bCs/>
                <w:color w:val="000000" w:themeColor="text1"/>
                <w:sz w:val="16"/>
                <w:szCs w:val="16"/>
              </w:rPr>
            </w:pPr>
            <w:proofErr w:type="spellStart"/>
            <w:r w:rsidRPr="00860D96">
              <w:rPr>
                <w:rFonts w:ascii="Arial" w:hAnsi="Arial" w:cs="Arial"/>
                <w:b/>
                <w:bCs/>
                <w:color w:val="000000" w:themeColor="text1"/>
                <w:w w:val="99"/>
                <w:sz w:val="16"/>
                <w:szCs w:val="16"/>
              </w:rPr>
              <w:t>RefSeq</w:t>
            </w:r>
            <w:proofErr w:type="spellEnd"/>
          </w:p>
        </w:tc>
        <w:tc>
          <w:tcPr>
            <w:tcW w:w="2700" w:type="dxa"/>
            <w:vAlign w:val="center"/>
          </w:tcPr>
          <w:p w:rsidR="003E527E" w:rsidRPr="00860D96" w:rsidRDefault="003E527E" w:rsidP="00A160C1">
            <w:pPr>
              <w:widowControl w:val="0"/>
              <w:autoSpaceDE w:val="0"/>
              <w:autoSpaceDN w:val="0"/>
              <w:adjustRightInd w:val="0"/>
              <w:jc w:val="center"/>
              <w:rPr>
                <w:rFonts w:ascii="Arial" w:hAnsi="Arial" w:cs="Arial"/>
                <w:b/>
                <w:bCs/>
                <w:color w:val="000000" w:themeColor="text1"/>
                <w:sz w:val="16"/>
                <w:szCs w:val="16"/>
              </w:rPr>
            </w:pPr>
            <w:r w:rsidRPr="00860D96">
              <w:rPr>
                <w:rFonts w:ascii="Arial" w:hAnsi="Arial" w:cs="Arial"/>
                <w:b/>
                <w:bCs/>
                <w:color w:val="000000" w:themeColor="text1"/>
                <w:w w:val="95"/>
                <w:sz w:val="16"/>
                <w:szCs w:val="16"/>
              </w:rPr>
              <w:t>Gene Name</w:t>
            </w:r>
          </w:p>
        </w:tc>
        <w:tc>
          <w:tcPr>
            <w:tcW w:w="1080" w:type="dxa"/>
            <w:vAlign w:val="center"/>
          </w:tcPr>
          <w:p w:rsidR="003E527E" w:rsidRPr="00860D96" w:rsidRDefault="003E527E" w:rsidP="00A160C1">
            <w:pPr>
              <w:widowControl w:val="0"/>
              <w:autoSpaceDE w:val="0"/>
              <w:autoSpaceDN w:val="0"/>
              <w:adjustRightInd w:val="0"/>
              <w:jc w:val="center"/>
              <w:rPr>
                <w:rFonts w:ascii="Arial" w:hAnsi="Arial" w:cs="Arial"/>
                <w:b/>
                <w:bCs/>
                <w:color w:val="000000" w:themeColor="text1"/>
                <w:sz w:val="16"/>
                <w:szCs w:val="16"/>
              </w:rPr>
            </w:pPr>
            <w:r w:rsidRPr="00860D96">
              <w:rPr>
                <w:rFonts w:ascii="Arial" w:hAnsi="Arial" w:cs="Arial"/>
                <w:b/>
                <w:bCs/>
                <w:color w:val="000000" w:themeColor="text1"/>
                <w:sz w:val="16"/>
                <w:szCs w:val="16"/>
              </w:rPr>
              <w:t>Entrez ID</w:t>
            </w:r>
          </w:p>
        </w:tc>
        <w:tc>
          <w:tcPr>
            <w:tcW w:w="1080" w:type="dxa"/>
            <w:vAlign w:val="center"/>
          </w:tcPr>
          <w:p w:rsidR="003E527E" w:rsidRPr="00860D96" w:rsidRDefault="003E527E" w:rsidP="00A160C1">
            <w:pPr>
              <w:widowControl w:val="0"/>
              <w:autoSpaceDE w:val="0"/>
              <w:autoSpaceDN w:val="0"/>
              <w:adjustRightInd w:val="0"/>
              <w:jc w:val="center"/>
              <w:rPr>
                <w:rFonts w:ascii="Arial" w:hAnsi="Arial" w:cs="Arial"/>
                <w:b/>
                <w:bCs/>
                <w:iCs/>
                <w:color w:val="000000" w:themeColor="text1"/>
                <w:sz w:val="16"/>
                <w:szCs w:val="16"/>
              </w:rPr>
            </w:pPr>
            <w:r w:rsidRPr="00860D96">
              <w:rPr>
                <w:rFonts w:ascii="Arial" w:hAnsi="Arial" w:cs="Arial"/>
                <w:b/>
                <w:bCs/>
                <w:iCs/>
                <w:color w:val="000000" w:themeColor="text1"/>
                <w:w w:val="98"/>
                <w:sz w:val="16"/>
                <w:szCs w:val="16"/>
              </w:rPr>
              <w:t>Symbol</w:t>
            </w:r>
          </w:p>
        </w:tc>
        <w:tc>
          <w:tcPr>
            <w:tcW w:w="2340" w:type="dxa"/>
            <w:vAlign w:val="center"/>
          </w:tcPr>
          <w:p w:rsidR="003E527E" w:rsidRPr="00860D96" w:rsidRDefault="003E527E" w:rsidP="00A160C1">
            <w:pPr>
              <w:widowControl w:val="0"/>
              <w:autoSpaceDE w:val="0"/>
              <w:autoSpaceDN w:val="0"/>
              <w:adjustRightInd w:val="0"/>
              <w:ind w:right="19"/>
              <w:jc w:val="center"/>
              <w:rPr>
                <w:rFonts w:ascii="Arial" w:hAnsi="Arial" w:cs="Arial"/>
                <w:b/>
                <w:bCs/>
                <w:color w:val="000000" w:themeColor="text1"/>
                <w:sz w:val="16"/>
                <w:szCs w:val="16"/>
              </w:rPr>
            </w:pPr>
            <w:r w:rsidRPr="00860D96">
              <w:rPr>
                <w:rFonts w:ascii="Arial" w:hAnsi="Arial" w:cs="Arial"/>
                <w:b/>
                <w:bCs/>
                <w:color w:val="000000" w:themeColor="text1"/>
                <w:w w:val="98"/>
                <w:sz w:val="16"/>
                <w:szCs w:val="16"/>
              </w:rPr>
              <w:t>Primer Sequence - forward</w:t>
            </w:r>
          </w:p>
        </w:tc>
        <w:tc>
          <w:tcPr>
            <w:tcW w:w="2250" w:type="dxa"/>
            <w:vAlign w:val="center"/>
          </w:tcPr>
          <w:p w:rsidR="003E527E" w:rsidRPr="00860D96" w:rsidRDefault="003E527E" w:rsidP="00A160C1">
            <w:pPr>
              <w:widowControl w:val="0"/>
              <w:autoSpaceDE w:val="0"/>
              <w:autoSpaceDN w:val="0"/>
              <w:adjustRightInd w:val="0"/>
              <w:jc w:val="center"/>
              <w:rPr>
                <w:rFonts w:ascii="Arial" w:hAnsi="Arial" w:cs="Arial"/>
                <w:b/>
                <w:bCs/>
                <w:color w:val="000000" w:themeColor="text1"/>
                <w:sz w:val="16"/>
                <w:szCs w:val="16"/>
              </w:rPr>
            </w:pPr>
            <w:r w:rsidRPr="00860D96">
              <w:rPr>
                <w:rFonts w:ascii="Arial" w:hAnsi="Arial" w:cs="Arial"/>
                <w:b/>
                <w:bCs/>
                <w:color w:val="000000" w:themeColor="text1"/>
                <w:w w:val="98"/>
                <w:sz w:val="16"/>
                <w:szCs w:val="16"/>
              </w:rPr>
              <w:t>Primer Sequence - reverse</w:t>
            </w:r>
          </w:p>
        </w:tc>
      </w:tr>
      <w:tr w:rsidR="0002128B" w:rsidRPr="00860D96" w:rsidTr="00A160C1">
        <w:trPr>
          <w:cantSplit/>
        </w:trPr>
        <w:tc>
          <w:tcPr>
            <w:tcW w:w="180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NM_207624</w:t>
            </w:r>
          </w:p>
        </w:tc>
        <w:tc>
          <w:tcPr>
            <w:tcW w:w="2700" w:type="dxa"/>
            <w:vAlign w:val="center"/>
          </w:tcPr>
          <w:p w:rsidR="003E527E" w:rsidRPr="00860D96" w:rsidRDefault="003E527E" w:rsidP="00A160C1">
            <w:pPr>
              <w:rPr>
                <w:rFonts w:ascii="Arial" w:hAnsi="Arial" w:cs="Arial"/>
                <w:color w:val="000000" w:themeColor="text1"/>
                <w:sz w:val="16"/>
                <w:szCs w:val="16"/>
              </w:rPr>
            </w:pPr>
            <w:r w:rsidRPr="00860D96">
              <w:rPr>
                <w:rFonts w:ascii="Arial" w:hAnsi="Arial" w:cs="Arial"/>
                <w:color w:val="000000" w:themeColor="text1"/>
                <w:sz w:val="16"/>
                <w:szCs w:val="16"/>
              </w:rPr>
              <w:t>Angiotensin I converting enzyme (</w:t>
            </w:r>
            <w:proofErr w:type="spellStart"/>
            <w:r w:rsidRPr="00860D96">
              <w:rPr>
                <w:rFonts w:ascii="Arial" w:hAnsi="Arial" w:cs="Arial"/>
                <w:color w:val="000000" w:themeColor="text1"/>
                <w:sz w:val="16"/>
                <w:szCs w:val="16"/>
              </w:rPr>
              <w:t>peptidyl-dipeptidase</w:t>
            </w:r>
            <w:proofErr w:type="spellEnd"/>
            <w:r w:rsidRPr="00860D96">
              <w:rPr>
                <w:rFonts w:ascii="Arial" w:hAnsi="Arial" w:cs="Arial"/>
                <w:color w:val="000000" w:themeColor="text1"/>
                <w:sz w:val="16"/>
                <w:szCs w:val="16"/>
              </w:rPr>
              <w:t xml:space="preserve"> A)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11421</w:t>
            </w:r>
          </w:p>
        </w:tc>
        <w:tc>
          <w:tcPr>
            <w:tcW w:w="1080" w:type="dxa"/>
            <w:vAlign w:val="center"/>
          </w:tcPr>
          <w:p w:rsidR="003E527E" w:rsidRPr="00860D96" w:rsidRDefault="003E527E" w:rsidP="00A160C1">
            <w:pPr>
              <w:jc w:val="center"/>
              <w:rPr>
                <w:rFonts w:ascii="Arial" w:hAnsi="Arial" w:cs="Arial"/>
                <w:i/>
                <w:color w:val="000000" w:themeColor="text1"/>
                <w:sz w:val="16"/>
                <w:szCs w:val="16"/>
              </w:rPr>
            </w:pPr>
            <w:r w:rsidRPr="00860D96">
              <w:rPr>
                <w:rFonts w:ascii="Arial" w:hAnsi="Arial" w:cs="Arial"/>
                <w:b/>
                <w:bCs/>
                <w:i/>
                <w:color w:val="000000" w:themeColor="text1"/>
                <w:w w:val="93"/>
                <w:sz w:val="16"/>
                <w:szCs w:val="16"/>
              </w:rPr>
              <w:t>Ace</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ctcagcctgggacttcta</w:t>
            </w:r>
            <w:proofErr w:type="spellEnd"/>
          </w:p>
        </w:tc>
        <w:tc>
          <w:tcPr>
            <w:tcW w:w="225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sz w:val="16"/>
                <w:szCs w:val="16"/>
              </w:rPr>
              <w:t>cttgggggtagacactga</w:t>
            </w:r>
            <w:proofErr w:type="spellEnd"/>
            <w:r w:rsidRPr="00860D96">
              <w:rPr>
                <w:rFonts w:ascii="Arial" w:hAnsi="Arial" w:cs="Arial"/>
                <w:color w:val="000000" w:themeColor="text1"/>
                <w:sz w:val="16"/>
                <w:szCs w:val="16"/>
              </w:rPr>
              <w:t xml:space="preserve"> g</w:t>
            </w:r>
          </w:p>
        </w:tc>
      </w:tr>
      <w:tr w:rsidR="0002128B" w:rsidRPr="00860D96" w:rsidTr="00A160C1">
        <w:trPr>
          <w:cantSplit/>
        </w:trPr>
        <w:tc>
          <w:tcPr>
            <w:tcW w:w="180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NM_009662</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arachidonate</w:t>
            </w:r>
            <w:proofErr w:type="spellEnd"/>
            <w:r w:rsidRPr="00860D96">
              <w:rPr>
                <w:rFonts w:ascii="Arial" w:hAnsi="Arial" w:cs="Arial"/>
                <w:color w:val="000000" w:themeColor="text1"/>
                <w:sz w:val="16"/>
                <w:szCs w:val="16"/>
              </w:rPr>
              <w:t xml:space="preserve"> 5-lipoxygenase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11689</w:t>
            </w:r>
          </w:p>
        </w:tc>
        <w:tc>
          <w:tcPr>
            <w:tcW w:w="1080" w:type="dxa"/>
            <w:vAlign w:val="center"/>
          </w:tcPr>
          <w:p w:rsidR="003E527E" w:rsidRPr="00860D96" w:rsidRDefault="003E527E" w:rsidP="00A160C1">
            <w:pPr>
              <w:jc w:val="center"/>
              <w:rPr>
                <w:rFonts w:ascii="Arial" w:hAnsi="Arial" w:cs="Arial"/>
                <w:i/>
                <w:color w:val="000000" w:themeColor="text1"/>
                <w:sz w:val="16"/>
                <w:szCs w:val="16"/>
              </w:rPr>
            </w:pPr>
            <w:r w:rsidRPr="00860D96">
              <w:rPr>
                <w:rFonts w:ascii="Arial" w:hAnsi="Arial" w:cs="Arial"/>
                <w:b/>
                <w:bCs/>
                <w:i/>
                <w:color w:val="000000" w:themeColor="text1"/>
                <w:w w:val="94"/>
                <w:sz w:val="16"/>
                <w:szCs w:val="16"/>
              </w:rPr>
              <w:t>Alox5</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agagcagggagaagctgt</w:t>
            </w:r>
            <w:proofErr w:type="spellEnd"/>
          </w:p>
        </w:tc>
        <w:tc>
          <w:tcPr>
            <w:tcW w:w="2250" w:type="dxa"/>
            <w:vAlign w:val="center"/>
          </w:tcPr>
          <w:p w:rsidR="003E527E" w:rsidRPr="00860D96" w:rsidRDefault="003E527E" w:rsidP="00A160C1">
            <w:pPr>
              <w:rPr>
                <w:rFonts w:ascii="Arial" w:hAnsi="Arial" w:cs="Arial"/>
                <w:color w:val="000000" w:themeColor="text1"/>
                <w:sz w:val="16"/>
                <w:szCs w:val="16"/>
                <w:lang w:val="de-DE"/>
              </w:rPr>
            </w:pPr>
            <w:r w:rsidRPr="00860D96">
              <w:rPr>
                <w:rFonts w:ascii="Arial" w:hAnsi="Arial" w:cs="Arial"/>
                <w:color w:val="000000" w:themeColor="text1"/>
                <w:sz w:val="16"/>
                <w:szCs w:val="16"/>
                <w:lang w:val="de-DE"/>
              </w:rPr>
              <w:t>cacggtctggtagag tat cc</w:t>
            </w:r>
          </w:p>
        </w:tc>
      </w:tr>
      <w:tr w:rsidR="0002128B" w:rsidRPr="00860D96" w:rsidTr="00A160C1">
        <w:trPr>
          <w:cantSplit/>
        </w:trPr>
        <w:tc>
          <w:tcPr>
            <w:tcW w:w="180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NM_009696</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apolipoprotein 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11816</w:t>
            </w:r>
          </w:p>
        </w:tc>
        <w:tc>
          <w:tcPr>
            <w:tcW w:w="1080" w:type="dxa"/>
            <w:vAlign w:val="center"/>
          </w:tcPr>
          <w:p w:rsidR="003E527E" w:rsidRPr="00860D96" w:rsidRDefault="003E527E" w:rsidP="00A160C1">
            <w:pPr>
              <w:jc w:val="center"/>
              <w:rPr>
                <w:rFonts w:ascii="Arial" w:hAnsi="Arial" w:cs="Arial"/>
                <w:i/>
                <w:color w:val="000000" w:themeColor="text1"/>
                <w:sz w:val="16"/>
                <w:szCs w:val="16"/>
              </w:rPr>
            </w:pPr>
            <w:proofErr w:type="spellStart"/>
            <w:r w:rsidRPr="00860D96">
              <w:rPr>
                <w:rFonts w:ascii="Arial" w:hAnsi="Arial" w:cs="Arial"/>
                <w:b/>
                <w:bCs/>
                <w:i/>
                <w:color w:val="000000" w:themeColor="text1"/>
                <w:sz w:val="16"/>
                <w:szCs w:val="16"/>
              </w:rPr>
              <w:t>Apoe</w:t>
            </w:r>
            <w:proofErr w:type="spellEnd"/>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ggtcacattgctgacagg</w:t>
            </w:r>
            <w:proofErr w:type="spellEnd"/>
          </w:p>
        </w:tc>
        <w:tc>
          <w:tcPr>
            <w:tcW w:w="225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sz w:val="16"/>
                <w:szCs w:val="16"/>
              </w:rPr>
              <w:t>agttctgcagctcttcct</w:t>
            </w:r>
            <w:proofErr w:type="spellEnd"/>
          </w:p>
        </w:tc>
      </w:tr>
      <w:tr w:rsidR="0002128B" w:rsidRPr="00860D96" w:rsidTr="00A160C1">
        <w:trPr>
          <w:cantSplit/>
        </w:trPr>
        <w:tc>
          <w:tcPr>
            <w:tcW w:w="180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NM_011333</w:t>
            </w:r>
          </w:p>
        </w:tc>
        <w:tc>
          <w:tcPr>
            <w:tcW w:w="2700" w:type="dxa"/>
            <w:vAlign w:val="center"/>
          </w:tcPr>
          <w:p w:rsidR="003E527E" w:rsidRPr="00860D96" w:rsidRDefault="003E527E" w:rsidP="00A160C1">
            <w:pPr>
              <w:rPr>
                <w:rFonts w:ascii="Arial" w:hAnsi="Arial" w:cs="Arial"/>
                <w:color w:val="000000" w:themeColor="text1"/>
                <w:sz w:val="16"/>
                <w:szCs w:val="16"/>
              </w:rPr>
            </w:pPr>
            <w:r w:rsidRPr="00860D96">
              <w:rPr>
                <w:rFonts w:ascii="Arial" w:hAnsi="Arial" w:cs="Arial"/>
                <w:color w:val="000000" w:themeColor="text1"/>
                <w:sz w:val="16"/>
                <w:szCs w:val="16"/>
              </w:rPr>
              <w:t>chemokine (C-C motif) ligand 2</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20296</w:t>
            </w:r>
          </w:p>
        </w:tc>
        <w:tc>
          <w:tcPr>
            <w:tcW w:w="1080" w:type="dxa"/>
            <w:vAlign w:val="center"/>
          </w:tcPr>
          <w:p w:rsidR="003E527E" w:rsidRPr="00860D96" w:rsidRDefault="003E527E" w:rsidP="00A160C1">
            <w:pPr>
              <w:jc w:val="center"/>
              <w:rPr>
                <w:rFonts w:ascii="Arial" w:hAnsi="Arial" w:cs="Arial"/>
                <w:i/>
                <w:color w:val="000000" w:themeColor="text1"/>
                <w:sz w:val="16"/>
                <w:szCs w:val="16"/>
              </w:rPr>
            </w:pPr>
            <w:r w:rsidRPr="00860D96">
              <w:rPr>
                <w:rFonts w:ascii="Arial" w:hAnsi="Arial" w:cs="Arial"/>
                <w:b/>
                <w:bCs/>
                <w:i/>
                <w:color w:val="000000" w:themeColor="text1"/>
                <w:w w:val="94"/>
                <w:sz w:val="16"/>
                <w:szCs w:val="16"/>
              </w:rPr>
              <w:t>Ccl2</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sz w:val="16"/>
                <w:szCs w:val="16"/>
              </w:rPr>
              <w:t>cttctgggcctgctgttc</w:t>
            </w:r>
            <w:proofErr w:type="spellEnd"/>
            <w:r w:rsidRPr="00860D96">
              <w:rPr>
                <w:rFonts w:ascii="Arial" w:hAnsi="Arial" w:cs="Arial"/>
                <w:color w:val="000000" w:themeColor="text1"/>
                <w:sz w:val="16"/>
                <w:szCs w:val="16"/>
              </w:rPr>
              <w:t xml:space="preserve"> a</w:t>
            </w:r>
          </w:p>
        </w:tc>
        <w:tc>
          <w:tcPr>
            <w:tcW w:w="225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sz w:val="16"/>
                <w:szCs w:val="16"/>
              </w:rPr>
              <w:t>ccagcctactcattgggatca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NM_027852</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CD40 antigen</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21939</w:t>
            </w:r>
          </w:p>
        </w:tc>
        <w:tc>
          <w:tcPr>
            <w:tcW w:w="1080" w:type="dxa"/>
            <w:vAlign w:val="center"/>
          </w:tcPr>
          <w:p w:rsidR="003E527E" w:rsidRPr="00860D96" w:rsidRDefault="003E527E" w:rsidP="00A160C1">
            <w:pPr>
              <w:jc w:val="center"/>
              <w:rPr>
                <w:rFonts w:ascii="Arial" w:hAnsi="Arial" w:cs="Arial"/>
                <w:i/>
                <w:color w:val="000000" w:themeColor="text1"/>
                <w:sz w:val="16"/>
                <w:szCs w:val="16"/>
              </w:rPr>
            </w:pPr>
            <w:r w:rsidRPr="00860D96">
              <w:rPr>
                <w:rFonts w:ascii="Arial" w:hAnsi="Arial" w:cs="Arial"/>
                <w:b/>
                <w:bCs/>
                <w:i/>
                <w:color w:val="000000" w:themeColor="text1"/>
                <w:w w:val="93"/>
                <w:sz w:val="16"/>
                <w:szCs w:val="16"/>
              </w:rPr>
              <w:t>Cd40</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sz w:val="16"/>
                <w:szCs w:val="16"/>
              </w:rPr>
              <w:t>gtcatctgtggtttaaagtcc</w:t>
            </w:r>
            <w:proofErr w:type="spellEnd"/>
            <w:r w:rsidRPr="00860D96">
              <w:rPr>
                <w:rFonts w:ascii="Arial" w:hAnsi="Arial" w:cs="Arial"/>
                <w:color w:val="000000" w:themeColor="text1"/>
                <w:sz w:val="16"/>
                <w:szCs w:val="16"/>
              </w:rPr>
              <w:t xml:space="preserve"> ca</w:t>
            </w:r>
          </w:p>
        </w:tc>
        <w:tc>
          <w:tcPr>
            <w:tcW w:w="225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sz w:val="16"/>
                <w:szCs w:val="16"/>
              </w:rPr>
              <w:t>agagaaaca</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ccc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cgaaaatgg</w:t>
            </w:r>
            <w:proofErr w:type="spellEnd"/>
          </w:p>
        </w:tc>
      </w:tr>
      <w:tr w:rsidR="0002128B" w:rsidRPr="00860D96" w:rsidTr="00A160C1">
        <w:trPr>
          <w:cantSplit/>
        </w:trPr>
        <w:tc>
          <w:tcPr>
            <w:tcW w:w="180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NM_011616</w:t>
            </w:r>
          </w:p>
        </w:tc>
        <w:tc>
          <w:tcPr>
            <w:tcW w:w="2700" w:type="dxa"/>
            <w:vAlign w:val="center"/>
          </w:tcPr>
          <w:p w:rsidR="003E527E" w:rsidRPr="00860D96" w:rsidRDefault="003E527E" w:rsidP="00A160C1">
            <w:pPr>
              <w:rPr>
                <w:rFonts w:ascii="Arial" w:hAnsi="Arial" w:cs="Arial"/>
                <w:color w:val="000000" w:themeColor="text1"/>
                <w:sz w:val="16"/>
                <w:szCs w:val="16"/>
              </w:rPr>
            </w:pPr>
            <w:r w:rsidRPr="00860D96">
              <w:rPr>
                <w:rFonts w:ascii="Arial" w:hAnsi="Arial" w:cs="Arial"/>
                <w:color w:val="000000" w:themeColor="text1"/>
                <w:w w:val="99"/>
                <w:sz w:val="16"/>
                <w:szCs w:val="16"/>
              </w:rPr>
              <w:t>CD40 ligand</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21947</w:t>
            </w:r>
          </w:p>
        </w:tc>
        <w:tc>
          <w:tcPr>
            <w:tcW w:w="1080" w:type="dxa"/>
            <w:vAlign w:val="center"/>
          </w:tcPr>
          <w:p w:rsidR="003E527E" w:rsidRPr="00860D96" w:rsidRDefault="003E527E" w:rsidP="00A160C1">
            <w:pPr>
              <w:jc w:val="center"/>
              <w:rPr>
                <w:rFonts w:ascii="Arial" w:hAnsi="Arial" w:cs="Arial"/>
                <w:i/>
                <w:color w:val="000000" w:themeColor="text1"/>
                <w:sz w:val="16"/>
                <w:szCs w:val="16"/>
              </w:rPr>
            </w:pPr>
            <w:r w:rsidRPr="00860D96">
              <w:rPr>
                <w:rFonts w:ascii="Arial" w:hAnsi="Arial" w:cs="Arial"/>
                <w:b/>
                <w:bCs/>
                <w:i/>
                <w:color w:val="000000" w:themeColor="text1"/>
                <w:w w:val="98"/>
                <w:sz w:val="16"/>
                <w:szCs w:val="16"/>
              </w:rPr>
              <w:t>Cd40lg</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ctcaaactctgaacagtgcgc</w:t>
            </w:r>
            <w:proofErr w:type="spellEnd"/>
            <w:r w:rsidRPr="00860D96">
              <w:rPr>
                <w:rFonts w:ascii="Arial" w:hAnsi="Arial" w:cs="Arial"/>
                <w:color w:val="000000" w:themeColor="text1"/>
                <w:w w:val="99"/>
                <w:sz w:val="16"/>
                <w:szCs w:val="16"/>
              </w:rPr>
              <w:t xml:space="preserve"> t</w:t>
            </w:r>
          </w:p>
        </w:tc>
        <w:tc>
          <w:tcPr>
            <w:tcW w:w="225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sz w:val="16"/>
                <w:szCs w:val="16"/>
              </w:rPr>
              <w:t>ggcaggtcctaactg</w:t>
            </w:r>
            <w:proofErr w:type="spellEnd"/>
            <w:r w:rsidRPr="00860D96">
              <w:rPr>
                <w:rFonts w:ascii="Arial" w:hAnsi="Arial" w:cs="Arial"/>
                <w:color w:val="000000" w:themeColor="text1"/>
                <w:sz w:val="16"/>
                <w:szCs w:val="16"/>
              </w:rPr>
              <w:t xml:space="preserve"> act </w:t>
            </w:r>
            <w:proofErr w:type="spellStart"/>
            <w:r w:rsidRPr="00860D96">
              <w:rPr>
                <w:rFonts w:ascii="Arial" w:hAnsi="Arial" w:cs="Arial"/>
                <w:color w:val="000000" w:themeColor="text1"/>
                <w:sz w:val="16"/>
                <w:szCs w:val="16"/>
              </w:rPr>
              <w:t>tgc</w:t>
            </w:r>
            <w:proofErr w:type="spellEnd"/>
            <w:r w:rsidRPr="00860D96">
              <w:rPr>
                <w:rFonts w:ascii="Arial" w:hAnsi="Arial" w:cs="Arial"/>
                <w:color w:val="000000" w:themeColor="text1"/>
                <w:sz w:val="16"/>
                <w:szCs w:val="16"/>
              </w:rPr>
              <w:t xml:space="preserve"> t</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NM_009853</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CD68 antigen</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12514</w:t>
            </w:r>
          </w:p>
        </w:tc>
        <w:tc>
          <w:tcPr>
            <w:tcW w:w="1080" w:type="dxa"/>
            <w:vAlign w:val="center"/>
          </w:tcPr>
          <w:p w:rsidR="003E527E" w:rsidRPr="00860D96" w:rsidRDefault="003E527E" w:rsidP="00A160C1">
            <w:pPr>
              <w:jc w:val="center"/>
              <w:rPr>
                <w:rFonts w:ascii="Arial" w:hAnsi="Arial" w:cs="Arial"/>
                <w:i/>
                <w:color w:val="000000" w:themeColor="text1"/>
                <w:sz w:val="16"/>
                <w:szCs w:val="16"/>
              </w:rPr>
            </w:pPr>
            <w:r w:rsidRPr="00860D96">
              <w:rPr>
                <w:rFonts w:ascii="Arial" w:hAnsi="Arial" w:cs="Arial"/>
                <w:b/>
                <w:bCs/>
                <w:i/>
                <w:color w:val="000000" w:themeColor="text1"/>
                <w:w w:val="93"/>
                <w:sz w:val="16"/>
                <w:szCs w:val="16"/>
              </w:rPr>
              <w:t>Cd68</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sz w:val="16"/>
                <w:szCs w:val="16"/>
              </w:rPr>
              <w:t>cctcca</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ccc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tcgcctagtc</w:t>
            </w:r>
            <w:proofErr w:type="spellEnd"/>
          </w:p>
        </w:tc>
        <w:tc>
          <w:tcPr>
            <w:tcW w:w="225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ttgggtataggattcggatttga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NM_009969</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colony stimulating factor 2 (granulocyte-</w:t>
            </w:r>
            <w:r w:rsidRPr="00860D96">
              <w:rPr>
                <w:rFonts w:ascii="Arial" w:hAnsi="Arial" w:cs="Arial"/>
                <w:color w:val="000000" w:themeColor="text1"/>
                <w:w w:val="98"/>
                <w:sz w:val="16"/>
                <w:szCs w:val="16"/>
              </w:rPr>
              <w:t xml:space="preserve"> macrophage)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12981</w:t>
            </w:r>
          </w:p>
        </w:tc>
        <w:tc>
          <w:tcPr>
            <w:tcW w:w="1080" w:type="dxa"/>
            <w:vAlign w:val="center"/>
          </w:tcPr>
          <w:p w:rsidR="003E527E" w:rsidRPr="00860D96" w:rsidRDefault="003E527E" w:rsidP="00A160C1">
            <w:pPr>
              <w:widowControl w:val="0"/>
              <w:autoSpaceDE w:val="0"/>
              <w:autoSpaceDN w:val="0"/>
              <w:adjustRightInd w:val="0"/>
              <w:jc w:val="center"/>
              <w:rPr>
                <w:rFonts w:ascii="Arial" w:hAnsi="Arial" w:cs="Arial"/>
                <w:i/>
                <w:color w:val="000000" w:themeColor="text1"/>
                <w:sz w:val="16"/>
                <w:szCs w:val="16"/>
              </w:rPr>
            </w:pPr>
            <w:r w:rsidRPr="00860D96">
              <w:rPr>
                <w:rFonts w:ascii="Arial" w:hAnsi="Arial" w:cs="Arial"/>
                <w:b/>
                <w:bCs/>
                <w:i/>
                <w:color w:val="000000" w:themeColor="text1"/>
                <w:w w:val="98"/>
                <w:sz w:val="16"/>
                <w:szCs w:val="16"/>
              </w:rPr>
              <w:t>Csf2</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gccatcaaagaagccctg</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gcgggtctgcacacatgt</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ta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NM_008176</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chemokine (C-X-C motif) ligand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14825</w:t>
            </w:r>
          </w:p>
        </w:tc>
        <w:tc>
          <w:tcPr>
            <w:tcW w:w="1080" w:type="dxa"/>
            <w:vAlign w:val="center"/>
          </w:tcPr>
          <w:p w:rsidR="003E527E" w:rsidRPr="00860D96" w:rsidRDefault="003E527E" w:rsidP="00A160C1">
            <w:pPr>
              <w:widowControl w:val="0"/>
              <w:autoSpaceDE w:val="0"/>
              <w:autoSpaceDN w:val="0"/>
              <w:adjustRightInd w:val="0"/>
              <w:jc w:val="center"/>
              <w:rPr>
                <w:rFonts w:ascii="Arial" w:hAnsi="Arial" w:cs="Arial"/>
                <w:i/>
                <w:color w:val="000000" w:themeColor="text1"/>
                <w:sz w:val="16"/>
                <w:szCs w:val="16"/>
              </w:rPr>
            </w:pPr>
            <w:r w:rsidRPr="00860D96">
              <w:rPr>
                <w:rFonts w:ascii="Arial" w:hAnsi="Arial" w:cs="Arial"/>
                <w:b/>
                <w:bCs/>
                <w:i/>
                <w:color w:val="000000" w:themeColor="text1"/>
                <w:w w:val="96"/>
                <w:sz w:val="16"/>
                <w:szCs w:val="16"/>
              </w:rPr>
              <w:t>Cxcl1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ccgaagtca</w:t>
            </w:r>
            <w:proofErr w:type="spellEnd"/>
            <w:r w:rsidRPr="00860D96">
              <w:rPr>
                <w:rFonts w:ascii="Arial" w:hAnsi="Arial" w:cs="Arial"/>
                <w:color w:val="000000" w:themeColor="text1"/>
                <w:sz w:val="16"/>
                <w:szCs w:val="16"/>
              </w:rPr>
              <w:t xml:space="preserve"> tag </w:t>
            </w:r>
            <w:proofErr w:type="spellStart"/>
            <w:r w:rsidRPr="00860D96">
              <w:rPr>
                <w:rFonts w:ascii="Arial" w:hAnsi="Arial" w:cs="Arial"/>
                <w:color w:val="000000" w:themeColor="text1"/>
                <w:sz w:val="16"/>
                <w:szCs w:val="16"/>
              </w:rPr>
              <w:t>ccacac</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gtgccatca</w:t>
            </w:r>
            <w:proofErr w:type="spellEnd"/>
            <w:r w:rsidRPr="00860D96">
              <w:rPr>
                <w:rFonts w:ascii="Arial" w:hAnsi="Arial" w:cs="Arial"/>
                <w:color w:val="000000" w:themeColor="text1"/>
                <w:w w:val="99"/>
                <w:sz w:val="16"/>
                <w:szCs w:val="16"/>
              </w:rPr>
              <w:t xml:space="preserve"> gag </w:t>
            </w:r>
            <w:proofErr w:type="spellStart"/>
            <w:r w:rsidRPr="00860D96">
              <w:rPr>
                <w:rFonts w:ascii="Arial" w:hAnsi="Arial" w:cs="Arial"/>
                <w:color w:val="000000" w:themeColor="text1"/>
                <w:w w:val="99"/>
                <w:sz w:val="16"/>
                <w:szCs w:val="16"/>
              </w:rPr>
              <w:t>cag</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tct</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NM_009140</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chemokine (C-X-C motif) ligand 2</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20310</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6"/>
                <w:sz w:val="16"/>
                <w:szCs w:val="16"/>
              </w:rPr>
              <w:t>Cxcl2</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sz w:val="16"/>
                <w:szCs w:val="16"/>
              </w:rPr>
              <w:t>ctgttgtggccagtgaac</w:t>
            </w:r>
            <w:proofErr w:type="spellEnd"/>
          </w:p>
        </w:tc>
        <w:tc>
          <w:tcPr>
            <w:tcW w:w="2250" w:type="dxa"/>
            <w:vAlign w:val="center"/>
          </w:tcPr>
          <w:p w:rsidR="003E527E" w:rsidRPr="00860D96" w:rsidRDefault="003E527E" w:rsidP="00A160C1">
            <w:pPr>
              <w:rPr>
                <w:rFonts w:ascii="Arial" w:hAnsi="Arial" w:cs="Arial"/>
                <w:color w:val="000000" w:themeColor="text1"/>
                <w:w w:val="99"/>
                <w:sz w:val="16"/>
                <w:szCs w:val="16"/>
                <w:lang w:val="de-DE"/>
              </w:rPr>
            </w:pPr>
            <w:r w:rsidRPr="00860D96">
              <w:rPr>
                <w:rFonts w:ascii="Arial" w:hAnsi="Arial" w:cs="Arial"/>
                <w:color w:val="000000" w:themeColor="text1"/>
                <w:sz w:val="16"/>
                <w:szCs w:val="16"/>
                <w:lang w:val="de-DE"/>
              </w:rPr>
              <w:t>gcccttgagagtggc tat</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NM_009141</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chemokine (C-X-C motif) ligand 5</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20311</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6"/>
                <w:sz w:val="16"/>
                <w:szCs w:val="16"/>
              </w:rPr>
              <w:t>Cxcl5</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ccc</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tacggtggaagt</w:t>
            </w:r>
            <w:proofErr w:type="spellEnd"/>
            <w:r w:rsidRPr="00860D96">
              <w:rPr>
                <w:rFonts w:ascii="Arial" w:hAnsi="Arial" w:cs="Arial"/>
                <w:color w:val="000000" w:themeColor="text1"/>
                <w:w w:val="99"/>
                <w:sz w:val="16"/>
                <w:szCs w:val="16"/>
              </w:rPr>
              <w:t xml:space="preserve"> cat</w:t>
            </w:r>
          </w:p>
        </w:tc>
        <w:tc>
          <w:tcPr>
            <w:tcW w:w="2250" w:type="dxa"/>
            <w:vAlign w:val="center"/>
          </w:tcPr>
          <w:p w:rsidR="003E527E" w:rsidRPr="00860D96" w:rsidRDefault="003E527E" w:rsidP="00A160C1">
            <w:pPr>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cttcactggggt</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agt</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NM_010104</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endothelin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13614</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9"/>
                <w:sz w:val="16"/>
                <w:szCs w:val="16"/>
              </w:rPr>
              <w:t>Edn1</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ttc</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cag</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gtccaagcgttcct</w:t>
            </w:r>
            <w:proofErr w:type="spellEnd"/>
          </w:p>
        </w:tc>
        <w:tc>
          <w:tcPr>
            <w:tcW w:w="2250" w:type="dxa"/>
            <w:vAlign w:val="center"/>
          </w:tcPr>
          <w:p w:rsidR="003E527E" w:rsidRPr="00860D96" w:rsidRDefault="003E527E" w:rsidP="00A160C1">
            <w:pPr>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gcttgg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aaattc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ca</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NM_010130</w:t>
            </w:r>
          </w:p>
        </w:tc>
        <w:tc>
          <w:tcPr>
            <w:tcW w:w="2700" w:type="dxa"/>
            <w:vAlign w:val="center"/>
          </w:tcPr>
          <w:p w:rsidR="003E527E" w:rsidRPr="00860D96" w:rsidRDefault="003E527E" w:rsidP="00A160C1">
            <w:pPr>
              <w:pStyle w:val="Heading1"/>
              <w:outlineLvl w:val="0"/>
              <w:rPr>
                <w:rFonts w:ascii="Arial" w:hAnsi="Arial" w:cs="Arial"/>
                <w:color w:val="000000" w:themeColor="text1"/>
                <w:sz w:val="16"/>
                <w:szCs w:val="16"/>
              </w:rPr>
            </w:pPr>
            <w:r w:rsidRPr="00860D96">
              <w:rPr>
                <w:rFonts w:ascii="Arial" w:hAnsi="Arial" w:cs="Arial"/>
                <w:b w:val="0"/>
                <w:color w:val="000000" w:themeColor="text1"/>
                <w:sz w:val="16"/>
                <w:szCs w:val="16"/>
              </w:rPr>
              <w:t>EGF-like module containing, mucin-like, hormone receptor-like sequence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13733</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sz w:val="16"/>
                <w:szCs w:val="16"/>
              </w:rPr>
              <w:t>Emr1</w:t>
            </w:r>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ctctgtggt</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ccc</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accttc</w:t>
            </w:r>
            <w:proofErr w:type="spellEnd"/>
            <w:r w:rsidRPr="00860D96">
              <w:rPr>
                <w:rFonts w:ascii="Arial" w:hAnsi="Arial" w:cs="Arial"/>
                <w:color w:val="000000" w:themeColor="text1"/>
                <w:w w:val="99"/>
                <w:sz w:val="16"/>
                <w:szCs w:val="16"/>
              </w:rPr>
              <w:t xml:space="preserve"> at</w:t>
            </w:r>
          </w:p>
        </w:tc>
        <w:tc>
          <w:tcPr>
            <w:tcW w:w="2250" w:type="dxa"/>
            <w:vAlign w:val="center"/>
          </w:tcPr>
          <w:p w:rsidR="003E527E" w:rsidRPr="00860D96" w:rsidRDefault="003E527E" w:rsidP="00A160C1">
            <w:pPr>
              <w:rPr>
                <w:rFonts w:ascii="Arial" w:hAnsi="Arial" w:cs="Arial"/>
                <w:color w:val="000000" w:themeColor="text1"/>
                <w:w w:val="99"/>
                <w:sz w:val="16"/>
                <w:szCs w:val="16"/>
              </w:rPr>
            </w:pPr>
            <w:r w:rsidRPr="00860D96">
              <w:rPr>
                <w:rFonts w:ascii="Arial" w:hAnsi="Arial" w:cs="Arial"/>
                <w:color w:val="000000" w:themeColor="text1"/>
                <w:sz w:val="16"/>
                <w:szCs w:val="16"/>
              </w:rPr>
              <w:t xml:space="preserve">gat </w:t>
            </w:r>
            <w:proofErr w:type="spellStart"/>
            <w:r w:rsidRPr="00860D96">
              <w:rPr>
                <w:rFonts w:ascii="Arial" w:hAnsi="Arial" w:cs="Arial"/>
                <w:color w:val="000000" w:themeColor="text1"/>
                <w:sz w:val="16"/>
                <w:szCs w:val="16"/>
              </w:rPr>
              <w:t>ggccaaggatctgaa</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NM_010171</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coagulation factor III</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14066</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7"/>
                <w:sz w:val="16"/>
                <w:szCs w:val="16"/>
              </w:rPr>
              <w:t>F3</w:t>
            </w:r>
          </w:p>
        </w:tc>
        <w:tc>
          <w:tcPr>
            <w:tcW w:w="2340" w:type="dxa"/>
            <w:vAlign w:val="center"/>
          </w:tcPr>
          <w:p w:rsidR="003E527E" w:rsidRPr="00860D96" w:rsidRDefault="003E527E" w:rsidP="00A160C1">
            <w:pPr>
              <w:rPr>
                <w:rFonts w:ascii="Arial" w:hAnsi="Arial" w:cs="Arial"/>
                <w:color w:val="000000" w:themeColor="text1"/>
                <w:sz w:val="16"/>
                <w:szCs w:val="16"/>
              </w:rPr>
            </w:pPr>
            <w:r w:rsidRPr="00860D96">
              <w:rPr>
                <w:rFonts w:ascii="Arial" w:hAnsi="Arial" w:cs="Arial"/>
                <w:color w:val="000000" w:themeColor="text1"/>
                <w:sz w:val="16"/>
                <w:szCs w:val="16"/>
              </w:rPr>
              <w:t xml:space="preserve">gag </w:t>
            </w:r>
            <w:proofErr w:type="spellStart"/>
            <w:r w:rsidRPr="00860D96">
              <w:rPr>
                <w:rFonts w:ascii="Arial" w:hAnsi="Arial" w:cs="Arial"/>
                <w:color w:val="000000" w:themeColor="text1"/>
                <w:sz w:val="16"/>
                <w:szCs w:val="16"/>
              </w:rPr>
              <w:t>caatggaagagtttcct</w:t>
            </w:r>
            <w:proofErr w:type="spellEnd"/>
          </w:p>
        </w:tc>
        <w:tc>
          <w:tcPr>
            <w:tcW w:w="2250" w:type="dxa"/>
            <w:vAlign w:val="center"/>
          </w:tcPr>
          <w:p w:rsidR="003E527E" w:rsidRPr="00860D96" w:rsidRDefault="003E527E" w:rsidP="00A160C1">
            <w:pPr>
              <w:rPr>
                <w:rFonts w:ascii="Arial" w:hAnsi="Arial" w:cs="Arial"/>
                <w:color w:val="000000" w:themeColor="text1"/>
                <w:w w:val="99"/>
                <w:sz w:val="16"/>
                <w:szCs w:val="16"/>
              </w:rPr>
            </w:pPr>
            <w:proofErr w:type="spellStart"/>
            <w:r w:rsidRPr="00860D96">
              <w:rPr>
                <w:rFonts w:ascii="Arial" w:hAnsi="Arial" w:cs="Arial"/>
                <w:color w:val="000000" w:themeColor="text1"/>
                <w:w w:val="99"/>
                <w:sz w:val="16"/>
                <w:szCs w:val="16"/>
              </w:rPr>
              <w:t>gca</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cag</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agatatgga</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cag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NM_010196</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fibrinogen, alpha polypeptide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14161</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proofErr w:type="spellStart"/>
            <w:r w:rsidRPr="00860D96">
              <w:rPr>
                <w:rFonts w:ascii="Arial" w:hAnsi="Arial" w:cs="Arial"/>
                <w:b/>
                <w:bCs/>
                <w:i/>
                <w:color w:val="000000" w:themeColor="text1"/>
                <w:w w:val="96"/>
                <w:sz w:val="16"/>
                <w:szCs w:val="16"/>
              </w:rPr>
              <w:t>Fga</w:t>
            </w:r>
            <w:proofErr w:type="spellEnd"/>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agggtcacctgcctcatctt</w:t>
            </w:r>
            <w:proofErr w:type="spellEnd"/>
          </w:p>
        </w:tc>
        <w:tc>
          <w:tcPr>
            <w:tcW w:w="2250" w:type="dxa"/>
            <w:vAlign w:val="center"/>
          </w:tcPr>
          <w:p w:rsidR="003E527E" w:rsidRPr="00860D96" w:rsidRDefault="003E527E" w:rsidP="00A160C1">
            <w:pPr>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aca</w:t>
            </w:r>
            <w:proofErr w:type="spellEnd"/>
            <w:r w:rsidRPr="00860D96">
              <w:rPr>
                <w:rFonts w:ascii="Arial" w:hAnsi="Arial" w:cs="Arial"/>
                <w:color w:val="000000" w:themeColor="text1"/>
                <w:sz w:val="16"/>
                <w:szCs w:val="16"/>
              </w:rPr>
              <w:t xml:space="preserve"> act </w:t>
            </w:r>
            <w:proofErr w:type="spellStart"/>
            <w:r w:rsidRPr="00860D96">
              <w:rPr>
                <w:rFonts w:ascii="Arial" w:hAnsi="Arial" w:cs="Arial"/>
                <w:color w:val="000000" w:themeColor="text1"/>
                <w:sz w:val="16"/>
                <w:szCs w:val="16"/>
              </w:rPr>
              <w:t>cttgggccacgt</w:t>
            </w:r>
            <w:proofErr w:type="spellEnd"/>
            <w:r w:rsidRPr="00860D96">
              <w:rPr>
                <w:rFonts w:ascii="Arial" w:hAnsi="Arial" w:cs="Arial"/>
                <w:color w:val="000000" w:themeColor="text1"/>
                <w:sz w:val="16"/>
                <w:szCs w:val="16"/>
              </w:rPr>
              <w:t xml:space="preserve"> ac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NM_181849</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fibrinogen, B beta polypeptide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110135</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proofErr w:type="spellStart"/>
            <w:r w:rsidRPr="00860D96">
              <w:rPr>
                <w:rFonts w:ascii="Arial" w:hAnsi="Arial" w:cs="Arial"/>
                <w:b/>
                <w:bCs/>
                <w:i/>
                <w:color w:val="000000" w:themeColor="text1"/>
                <w:w w:val="93"/>
                <w:sz w:val="16"/>
                <w:szCs w:val="16"/>
              </w:rPr>
              <w:t>Fgb</w:t>
            </w:r>
            <w:proofErr w:type="spellEnd"/>
          </w:p>
        </w:tc>
        <w:tc>
          <w:tcPr>
            <w:tcW w:w="2340" w:type="dxa"/>
            <w:vAlign w:val="center"/>
          </w:tcPr>
          <w:p w:rsidR="003E527E" w:rsidRPr="00860D96" w:rsidRDefault="003E527E" w:rsidP="00A160C1">
            <w:pPr>
              <w:rPr>
                <w:rFonts w:ascii="Arial" w:hAnsi="Arial" w:cs="Arial"/>
                <w:color w:val="000000" w:themeColor="text1"/>
                <w:sz w:val="16"/>
                <w:szCs w:val="16"/>
                <w:lang w:val="de-DE"/>
              </w:rPr>
            </w:pPr>
            <w:r w:rsidRPr="00860D96">
              <w:rPr>
                <w:rFonts w:ascii="Arial" w:hAnsi="Arial" w:cs="Arial"/>
                <w:color w:val="000000" w:themeColor="text1"/>
                <w:w w:val="99"/>
                <w:sz w:val="16"/>
                <w:szCs w:val="16"/>
                <w:lang w:val="de-DE"/>
              </w:rPr>
              <w:t>tgaggcatc tat ggctgc t</w:t>
            </w:r>
          </w:p>
        </w:tc>
        <w:tc>
          <w:tcPr>
            <w:tcW w:w="2250" w:type="dxa"/>
            <w:vAlign w:val="center"/>
          </w:tcPr>
          <w:p w:rsidR="003E527E" w:rsidRPr="00860D96" w:rsidRDefault="003E527E" w:rsidP="00A160C1">
            <w:pPr>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tgtcaa</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gtc</w:t>
            </w:r>
            <w:proofErr w:type="spellEnd"/>
            <w:r w:rsidRPr="00860D96">
              <w:rPr>
                <w:rFonts w:ascii="Arial" w:hAnsi="Arial" w:cs="Arial"/>
                <w:color w:val="000000" w:themeColor="text1"/>
                <w:sz w:val="16"/>
                <w:szCs w:val="16"/>
              </w:rPr>
              <w:t xml:space="preserve"> gat </w:t>
            </w:r>
            <w:proofErr w:type="spellStart"/>
            <w:r w:rsidRPr="00860D96">
              <w:rPr>
                <w:rFonts w:ascii="Arial" w:hAnsi="Arial" w:cs="Arial"/>
                <w:color w:val="000000" w:themeColor="text1"/>
                <w:sz w:val="16"/>
                <w:szCs w:val="16"/>
              </w:rPr>
              <w:t>gac</w:t>
            </w:r>
            <w:proofErr w:type="spellEnd"/>
            <w:r w:rsidRPr="00860D96">
              <w:rPr>
                <w:rFonts w:ascii="Arial" w:hAnsi="Arial" w:cs="Arial"/>
                <w:color w:val="000000" w:themeColor="text1"/>
                <w:sz w:val="16"/>
                <w:szCs w:val="16"/>
              </w:rPr>
              <w:t xml:space="preserve"> ca</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NM_133862</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fibrinogen, gamma polypeptide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99571</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proofErr w:type="spellStart"/>
            <w:r w:rsidRPr="00860D96">
              <w:rPr>
                <w:rFonts w:ascii="Arial" w:hAnsi="Arial" w:cs="Arial"/>
                <w:b/>
                <w:bCs/>
                <w:i/>
                <w:color w:val="000000" w:themeColor="text1"/>
                <w:w w:val="93"/>
                <w:sz w:val="16"/>
                <w:szCs w:val="16"/>
              </w:rPr>
              <w:t>Fgg</w:t>
            </w:r>
            <w:proofErr w:type="spellEnd"/>
          </w:p>
        </w:tc>
        <w:tc>
          <w:tcPr>
            <w:tcW w:w="2340" w:type="dxa"/>
            <w:vAlign w:val="center"/>
          </w:tcPr>
          <w:p w:rsidR="003E527E" w:rsidRPr="00860D96" w:rsidRDefault="003E527E" w:rsidP="00A160C1">
            <w:pPr>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agc</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ccc</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cgagtttccttctt</w:t>
            </w:r>
            <w:proofErr w:type="spellEnd"/>
          </w:p>
        </w:tc>
        <w:tc>
          <w:tcPr>
            <w:tcW w:w="2250" w:type="dxa"/>
            <w:vAlign w:val="center"/>
          </w:tcPr>
          <w:p w:rsidR="003E527E" w:rsidRPr="00860D96" w:rsidRDefault="003E527E" w:rsidP="00A160C1">
            <w:pPr>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ggtggttgggcagaa</w:t>
            </w:r>
            <w:proofErr w:type="spellEnd"/>
            <w:r w:rsidRPr="00860D96">
              <w:rPr>
                <w:rFonts w:ascii="Arial" w:hAnsi="Arial" w:cs="Arial"/>
                <w:color w:val="000000" w:themeColor="text1"/>
                <w:sz w:val="16"/>
                <w:szCs w:val="16"/>
              </w:rPr>
              <w:t xml:space="preserve"> act ac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NM_010233</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fibronectin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14268</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6"/>
                <w:sz w:val="16"/>
                <w:szCs w:val="16"/>
              </w:rPr>
              <w:t>Fn1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acgtgcctt</w:t>
            </w:r>
            <w:proofErr w:type="spellEnd"/>
            <w:r w:rsidRPr="00860D96">
              <w:rPr>
                <w:rFonts w:ascii="Arial" w:hAnsi="Arial" w:cs="Arial"/>
                <w:color w:val="000000" w:themeColor="text1"/>
                <w:w w:val="99"/>
                <w:sz w:val="16"/>
                <w:szCs w:val="16"/>
              </w:rPr>
              <w:t xml:space="preserve"> tag </w:t>
            </w:r>
            <w:proofErr w:type="spellStart"/>
            <w:r w:rsidRPr="00860D96">
              <w:rPr>
                <w:rFonts w:ascii="Arial" w:hAnsi="Arial" w:cs="Arial"/>
                <w:color w:val="000000" w:themeColor="text1"/>
                <w:w w:val="99"/>
                <w:sz w:val="16"/>
                <w:szCs w:val="16"/>
              </w:rPr>
              <w:t>cacagagg</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sz w:val="16"/>
                <w:szCs w:val="16"/>
              </w:rPr>
              <w:t>ccc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agagccatcttgttttc</w:t>
            </w:r>
            <w:proofErr w:type="spellEnd"/>
          </w:p>
        </w:tc>
      </w:tr>
      <w:tr w:rsidR="0002128B" w:rsidRPr="000847AB"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NM_010295</w:t>
            </w:r>
          </w:p>
        </w:tc>
        <w:tc>
          <w:tcPr>
            <w:tcW w:w="2700" w:type="dxa"/>
            <w:vAlign w:val="center"/>
          </w:tcPr>
          <w:p w:rsidR="003E527E" w:rsidRPr="00860D96" w:rsidRDefault="003E527E" w:rsidP="00A160C1">
            <w:pPr>
              <w:pStyle w:val="Heading1"/>
              <w:outlineLvl w:val="0"/>
              <w:rPr>
                <w:rFonts w:ascii="Arial" w:hAnsi="Arial" w:cs="Arial"/>
                <w:color w:val="000000" w:themeColor="text1"/>
                <w:sz w:val="16"/>
                <w:szCs w:val="16"/>
              </w:rPr>
            </w:pPr>
            <w:r w:rsidRPr="00860D96">
              <w:rPr>
                <w:rFonts w:ascii="Arial" w:hAnsi="Arial" w:cs="Arial"/>
                <w:b w:val="0"/>
                <w:color w:val="000000" w:themeColor="text1"/>
                <w:sz w:val="16"/>
                <w:szCs w:val="16"/>
              </w:rPr>
              <w:t>glutamate-cysteine ligase, catalytic subunit</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14629</w:t>
            </w:r>
          </w:p>
        </w:tc>
        <w:tc>
          <w:tcPr>
            <w:tcW w:w="1080" w:type="dxa"/>
            <w:vAlign w:val="center"/>
          </w:tcPr>
          <w:p w:rsidR="003E527E" w:rsidRPr="00860D96" w:rsidRDefault="003E527E" w:rsidP="00A160C1">
            <w:pPr>
              <w:jc w:val="center"/>
              <w:rPr>
                <w:rFonts w:ascii="Arial" w:hAnsi="Arial" w:cs="Arial"/>
                <w:b/>
                <w:bCs/>
                <w:i/>
                <w:color w:val="000000" w:themeColor="text1"/>
                <w:w w:val="96"/>
                <w:sz w:val="16"/>
                <w:szCs w:val="16"/>
              </w:rPr>
            </w:pPr>
            <w:proofErr w:type="spellStart"/>
            <w:r w:rsidRPr="00860D96">
              <w:rPr>
                <w:rFonts w:ascii="Arial" w:hAnsi="Arial" w:cs="Arial"/>
                <w:b/>
                <w:bCs/>
                <w:i/>
                <w:color w:val="000000" w:themeColor="text1"/>
                <w:w w:val="98"/>
                <w:sz w:val="16"/>
                <w:szCs w:val="16"/>
              </w:rPr>
              <w:t>Gclc</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r w:rsidRPr="00860D96">
              <w:rPr>
                <w:rFonts w:ascii="Arial" w:hAnsi="Arial" w:cs="Arial"/>
                <w:color w:val="000000" w:themeColor="text1"/>
                <w:sz w:val="16"/>
                <w:szCs w:val="16"/>
              </w:rPr>
              <w:t xml:space="preserve">gag </w:t>
            </w:r>
            <w:proofErr w:type="spellStart"/>
            <w:r w:rsidRPr="00860D96">
              <w:rPr>
                <w:rFonts w:ascii="Arial" w:hAnsi="Arial" w:cs="Arial"/>
                <w:color w:val="000000" w:themeColor="text1"/>
                <w:sz w:val="16"/>
                <w:szCs w:val="16"/>
              </w:rPr>
              <w:t>acccactca</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ccc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ttt</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lang w:val="de-DE"/>
              </w:rPr>
            </w:pPr>
            <w:r w:rsidRPr="00860D96">
              <w:rPr>
                <w:rFonts w:ascii="Arial" w:hAnsi="Arial" w:cs="Arial"/>
                <w:color w:val="000000" w:themeColor="text1"/>
                <w:sz w:val="16"/>
                <w:szCs w:val="16"/>
                <w:lang w:val="de-DE"/>
              </w:rPr>
              <w:t>tca ccc tag tgagcagta cc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NM_008181</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glutathione S-transferase, alpha 1 (</w:t>
            </w:r>
            <w:proofErr w:type="spellStart"/>
            <w:r w:rsidRPr="00860D96">
              <w:rPr>
                <w:rFonts w:ascii="Arial" w:hAnsi="Arial" w:cs="Arial"/>
                <w:color w:val="000000" w:themeColor="text1"/>
                <w:w w:val="99"/>
                <w:sz w:val="16"/>
                <w:szCs w:val="16"/>
              </w:rPr>
              <w:t>Ya</w:t>
            </w:r>
            <w:proofErr w:type="spellEnd"/>
            <w:r w:rsidRPr="00860D96">
              <w:rPr>
                <w:rFonts w:ascii="Arial" w:hAnsi="Arial" w:cs="Arial"/>
                <w:color w:val="000000" w:themeColor="text1"/>
                <w:w w:val="99"/>
                <w:sz w:val="16"/>
                <w:szCs w:val="16"/>
              </w:rPr>
              <w:t>)</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14857</w:t>
            </w:r>
          </w:p>
        </w:tc>
        <w:tc>
          <w:tcPr>
            <w:tcW w:w="1080" w:type="dxa"/>
            <w:vAlign w:val="center"/>
          </w:tcPr>
          <w:p w:rsidR="003E527E" w:rsidRPr="00860D96" w:rsidRDefault="003E527E" w:rsidP="00A160C1">
            <w:pPr>
              <w:jc w:val="center"/>
              <w:rPr>
                <w:rFonts w:ascii="Arial" w:hAnsi="Arial" w:cs="Arial"/>
                <w:b/>
                <w:bCs/>
                <w:i/>
                <w:color w:val="000000" w:themeColor="text1"/>
                <w:w w:val="96"/>
                <w:sz w:val="16"/>
                <w:szCs w:val="16"/>
              </w:rPr>
            </w:pPr>
            <w:r w:rsidRPr="00860D96">
              <w:rPr>
                <w:rFonts w:ascii="Arial" w:hAnsi="Arial" w:cs="Arial"/>
                <w:b/>
                <w:bCs/>
                <w:i/>
                <w:color w:val="000000" w:themeColor="text1"/>
                <w:w w:val="97"/>
                <w:sz w:val="16"/>
                <w:szCs w:val="16"/>
              </w:rPr>
              <w:t>Gsta1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w w:val="99"/>
                <w:sz w:val="16"/>
                <w:szCs w:val="16"/>
              </w:rPr>
              <w:t>aggaga</w:t>
            </w:r>
            <w:proofErr w:type="spellEnd"/>
            <w:r w:rsidRPr="00860D96">
              <w:rPr>
                <w:rFonts w:ascii="Arial" w:hAnsi="Arial" w:cs="Arial"/>
                <w:color w:val="000000" w:themeColor="text1"/>
                <w:w w:val="99"/>
                <w:sz w:val="16"/>
                <w:szCs w:val="16"/>
              </w:rPr>
              <w:t xml:space="preserve"> gag </w:t>
            </w:r>
            <w:proofErr w:type="spellStart"/>
            <w:r w:rsidRPr="00860D96">
              <w:rPr>
                <w:rFonts w:ascii="Arial" w:hAnsi="Arial" w:cs="Arial"/>
                <w:color w:val="000000" w:themeColor="text1"/>
                <w:w w:val="99"/>
                <w:sz w:val="16"/>
                <w:szCs w:val="16"/>
              </w:rPr>
              <w:t>ccc</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tgattg</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lang w:val="de-DE"/>
              </w:rPr>
            </w:pPr>
            <w:r w:rsidRPr="00860D96">
              <w:rPr>
                <w:rFonts w:ascii="Arial" w:hAnsi="Arial" w:cs="Arial"/>
                <w:color w:val="000000" w:themeColor="text1"/>
                <w:w w:val="99"/>
                <w:sz w:val="16"/>
                <w:szCs w:val="16"/>
                <w:lang w:val="de-DE"/>
              </w:rPr>
              <w:t>ctgttg ccc acaagg tag</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NM_010442</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hemeoxygenase</w:t>
            </w:r>
            <w:proofErr w:type="spellEnd"/>
            <w:r w:rsidRPr="00860D96">
              <w:rPr>
                <w:rFonts w:ascii="Arial" w:hAnsi="Arial" w:cs="Arial"/>
                <w:color w:val="000000" w:themeColor="text1"/>
                <w:w w:val="99"/>
                <w:sz w:val="16"/>
                <w:szCs w:val="16"/>
              </w:rPr>
              <w:t xml:space="preserve"> (</w:t>
            </w:r>
            <w:proofErr w:type="spellStart"/>
            <w:r w:rsidRPr="00860D96">
              <w:rPr>
                <w:rFonts w:ascii="Arial" w:hAnsi="Arial" w:cs="Arial"/>
                <w:color w:val="000000" w:themeColor="text1"/>
                <w:w w:val="99"/>
                <w:sz w:val="16"/>
                <w:szCs w:val="16"/>
              </w:rPr>
              <w:t>decycling</w:t>
            </w:r>
            <w:proofErr w:type="spellEnd"/>
            <w:r w:rsidRPr="00860D96">
              <w:rPr>
                <w:rFonts w:ascii="Arial" w:hAnsi="Arial" w:cs="Arial"/>
                <w:color w:val="000000" w:themeColor="text1"/>
                <w:w w:val="99"/>
                <w:sz w:val="16"/>
                <w:szCs w:val="16"/>
              </w:rPr>
              <w:t>)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15368</w:t>
            </w:r>
          </w:p>
        </w:tc>
        <w:tc>
          <w:tcPr>
            <w:tcW w:w="1080" w:type="dxa"/>
            <w:vAlign w:val="center"/>
          </w:tcPr>
          <w:p w:rsidR="003E527E" w:rsidRPr="00860D96" w:rsidRDefault="003E527E" w:rsidP="00A160C1">
            <w:pPr>
              <w:widowControl w:val="0"/>
              <w:autoSpaceDE w:val="0"/>
              <w:autoSpaceDN w:val="0"/>
              <w:adjustRightInd w:val="0"/>
              <w:jc w:val="center"/>
              <w:rPr>
                <w:rFonts w:ascii="Arial" w:hAnsi="Arial" w:cs="Arial"/>
                <w:i/>
                <w:color w:val="000000" w:themeColor="text1"/>
                <w:sz w:val="16"/>
                <w:szCs w:val="16"/>
              </w:rPr>
            </w:pPr>
            <w:r w:rsidRPr="00860D96">
              <w:rPr>
                <w:rFonts w:ascii="Arial" w:hAnsi="Arial" w:cs="Arial"/>
                <w:b/>
                <w:bCs/>
                <w:i/>
                <w:color w:val="000000" w:themeColor="text1"/>
                <w:w w:val="98"/>
                <w:sz w:val="16"/>
                <w:szCs w:val="16"/>
              </w:rPr>
              <w:t>Hmox1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aggtgatgctga</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agg</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gtgtctgggatgagc</w:t>
            </w:r>
            <w:proofErr w:type="spellEnd"/>
            <w:r w:rsidRPr="00860D96">
              <w:rPr>
                <w:rFonts w:ascii="Arial" w:hAnsi="Arial" w:cs="Arial"/>
                <w:color w:val="000000" w:themeColor="text1"/>
                <w:w w:val="99"/>
                <w:sz w:val="16"/>
                <w:szCs w:val="16"/>
              </w:rPr>
              <w:t xml:space="preserve"> tag </w:t>
            </w:r>
            <w:proofErr w:type="spellStart"/>
            <w:r w:rsidRPr="00860D96">
              <w:rPr>
                <w:rFonts w:ascii="Arial" w:hAnsi="Arial" w:cs="Arial"/>
                <w:color w:val="000000" w:themeColor="text1"/>
                <w:w w:val="99"/>
                <w:sz w:val="16"/>
                <w:szCs w:val="16"/>
              </w:rPr>
              <w:t>tg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NM_013556</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 xml:space="preserve">hypoxanthine guanine </w:t>
            </w:r>
            <w:proofErr w:type="spellStart"/>
            <w:r w:rsidRPr="00860D96">
              <w:rPr>
                <w:rFonts w:ascii="Arial" w:hAnsi="Arial" w:cs="Arial"/>
                <w:color w:val="000000" w:themeColor="text1"/>
                <w:sz w:val="16"/>
                <w:szCs w:val="16"/>
              </w:rPr>
              <w:t>phosphoribosyl</w:t>
            </w:r>
            <w:r w:rsidRPr="00860D96">
              <w:rPr>
                <w:rFonts w:ascii="Arial" w:hAnsi="Arial" w:cs="Arial"/>
                <w:color w:val="000000" w:themeColor="text1"/>
                <w:w w:val="99"/>
                <w:sz w:val="16"/>
                <w:szCs w:val="16"/>
              </w:rPr>
              <w:t>transferase</w:t>
            </w:r>
            <w:proofErr w:type="spellEnd"/>
            <w:r w:rsidRPr="00860D96">
              <w:rPr>
                <w:rFonts w:ascii="Arial" w:hAnsi="Arial" w:cs="Arial"/>
                <w:color w:val="000000" w:themeColor="text1"/>
                <w:w w:val="99"/>
                <w:sz w:val="16"/>
                <w:szCs w:val="16"/>
              </w:rPr>
              <w:t xml:space="preserve">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15452</w:t>
            </w:r>
          </w:p>
        </w:tc>
        <w:tc>
          <w:tcPr>
            <w:tcW w:w="1080" w:type="dxa"/>
            <w:vAlign w:val="center"/>
          </w:tcPr>
          <w:p w:rsidR="003E527E" w:rsidRPr="00860D96" w:rsidRDefault="003E527E" w:rsidP="00A160C1">
            <w:pPr>
              <w:jc w:val="center"/>
              <w:rPr>
                <w:rFonts w:ascii="Arial" w:hAnsi="Arial" w:cs="Arial"/>
                <w:b/>
                <w:bCs/>
                <w:i/>
                <w:color w:val="000000" w:themeColor="text1"/>
                <w:w w:val="96"/>
                <w:sz w:val="16"/>
                <w:szCs w:val="16"/>
              </w:rPr>
            </w:pPr>
            <w:r w:rsidRPr="00860D96">
              <w:rPr>
                <w:rFonts w:ascii="Arial" w:hAnsi="Arial" w:cs="Arial"/>
                <w:b/>
                <w:bCs/>
                <w:i/>
                <w:color w:val="000000" w:themeColor="text1"/>
                <w:w w:val="98"/>
                <w:sz w:val="16"/>
                <w:szCs w:val="16"/>
              </w:rPr>
              <w:t>Hprt1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gttggatacaggccagactttgt</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sz w:val="16"/>
                <w:szCs w:val="16"/>
              </w:rPr>
              <w:t>cacagg</w:t>
            </w:r>
            <w:proofErr w:type="spellEnd"/>
            <w:r w:rsidRPr="00860D96">
              <w:rPr>
                <w:rFonts w:ascii="Arial" w:hAnsi="Arial" w:cs="Arial"/>
                <w:color w:val="000000" w:themeColor="text1"/>
                <w:sz w:val="16"/>
                <w:szCs w:val="16"/>
              </w:rPr>
              <w:t xml:space="preserve"> act </w:t>
            </w:r>
            <w:proofErr w:type="spellStart"/>
            <w:r w:rsidRPr="00860D96">
              <w:rPr>
                <w:rFonts w:ascii="Arial" w:hAnsi="Arial" w:cs="Arial"/>
                <w:color w:val="000000" w:themeColor="text1"/>
                <w:sz w:val="16"/>
                <w:szCs w:val="16"/>
              </w:rPr>
              <w:t>agaacacctgc</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NM_010479</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heat shock protein 1A</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193740</w:t>
            </w:r>
          </w:p>
        </w:tc>
        <w:tc>
          <w:tcPr>
            <w:tcW w:w="1080" w:type="dxa"/>
            <w:vAlign w:val="center"/>
          </w:tcPr>
          <w:p w:rsidR="003E527E" w:rsidRPr="00860D96" w:rsidRDefault="003E527E" w:rsidP="00A160C1">
            <w:pPr>
              <w:jc w:val="center"/>
              <w:rPr>
                <w:rFonts w:ascii="Arial" w:hAnsi="Arial" w:cs="Arial"/>
                <w:b/>
                <w:bCs/>
                <w:i/>
                <w:color w:val="000000" w:themeColor="text1"/>
                <w:w w:val="98"/>
                <w:sz w:val="16"/>
                <w:szCs w:val="16"/>
              </w:rPr>
            </w:pPr>
            <w:r w:rsidRPr="00860D96">
              <w:rPr>
                <w:rFonts w:ascii="Arial" w:hAnsi="Arial" w:cs="Arial"/>
                <w:b/>
                <w:bCs/>
                <w:i/>
                <w:color w:val="000000" w:themeColor="text1"/>
                <w:w w:val="96"/>
                <w:sz w:val="16"/>
                <w:szCs w:val="16"/>
              </w:rPr>
              <w:t>Hspa1a</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gacaagtcg</w:t>
            </w:r>
            <w:proofErr w:type="spellEnd"/>
            <w:r w:rsidRPr="00860D96">
              <w:rPr>
                <w:rFonts w:ascii="Arial" w:hAnsi="Arial" w:cs="Arial"/>
                <w:color w:val="000000" w:themeColor="text1"/>
                <w:w w:val="99"/>
                <w:sz w:val="16"/>
                <w:szCs w:val="16"/>
              </w:rPr>
              <w:t xml:space="preserve"> gag </w:t>
            </w:r>
            <w:proofErr w:type="spellStart"/>
            <w:r w:rsidRPr="00860D96">
              <w:rPr>
                <w:rFonts w:ascii="Arial" w:hAnsi="Arial" w:cs="Arial"/>
                <w:color w:val="000000" w:themeColor="text1"/>
                <w:w w:val="99"/>
                <w:sz w:val="16"/>
                <w:szCs w:val="16"/>
              </w:rPr>
              <w:t>aacgtg</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lang w:val="de-DE"/>
              </w:rPr>
            </w:pPr>
            <w:r w:rsidRPr="00860D96">
              <w:rPr>
                <w:rFonts w:ascii="Arial" w:hAnsi="Arial" w:cs="Arial"/>
                <w:color w:val="000000" w:themeColor="text1"/>
                <w:w w:val="99"/>
                <w:sz w:val="16"/>
                <w:szCs w:val="16"/>
                <w:lang w:val="de-DE"/>
              </w:rPr>
              <w:t>gag tag gtggtgaaggtctg</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NM_010493</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intercellular adhesion molecule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15894</w:t>
            </w:r>
          </w:p>
        </w:tc>
        <w:tc>
          <w:tcPr>
            <w:tcW w:w="1080" w:type="dxa"/>
            <w:vAlign w:val="center"/>
          </w:tcPr>
          <w:p w:rsidR="003E527E" w:rsidRPr="00860D96" w:rsidRDefault="003E527E" w:rsidP="00A160C1">
            <w:pPr>
              <w:jc w:val="center"/>
              <w:rPr>
                <w:rFonts w:ascii="Arial" w:hAnsi="Arial" w:cs="Arial"/>
                <w:b/>
                <w:bCs/>
                <w:i/>
                <w:color w:val="000000" w:themeColor="text1"/>
                <w:w w:val="98"/>
                <w:sz w:val="16"/>
                <w:szCs w:val="16"/>
              </w:rPr>
            </w:pPr>
            <w:r w:rsidRPr="00860D96">
              <w:rPr>
                <w:rFonts w:ascii="Arial" w:hAnsi="Arial" w:cs="Arial"/>
                <w:b/>
                <w:bCs/>
                <w:i/>
                <w:color w:val="000000" w:themeColor="text1"/>
                <w:sz w:val="16"/>
                <w:szCs w:val="16"/>
              </w:rPr>
              <w:t>Icam1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ccg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gtccaattcacact</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sz w:val="16"/>
                <w:szCs w:val="16"/>
              </w:rPr>
              <w:t>tccagccgaggaccatac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NM_008337</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interferon gamma</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15978</w:t>
            </w:r>
          </w:p>
        </w:tc>
        <w:tc>
          <w:tcPr>
            <w:tcW w:w="1080" w:type="dxa"/>
            <w:vAlign w:val="center"/>
          </w:tcPr>
          <w:p w:rsidR="003E527E" w:rsidRPr="00860D96" w:rsidRDefault="003E527E" w:rsidP="00A160C1">
            <w:pPr>
              <w:jc w:val="center"/>
              <w:rPr>
                <w:rFonts w:ascii="Arial" w:hAnsi="Arial" w:cs="Arial"/>
                <w:b/>
                <w:bCs/>
                <w:i/>
                <w:color w:val="000000" w:themeColor="text1"/>
                <w:w w:val="98"/>
                <w:sz w:val="16"/>
                <w:szCs w:val="16"/>
              </w:rPr>
            </w:pPr>
            <w:proofErr w:type="spellStart"/>
            <w:r w:rsidRPr="00860D96">
              <w:rPr>
                <w:rFonts w:ascii="Arial" w:hAnsi="Arial" w:cs="Arial"/>
                <w:b/>
                <w:bCs/>
                <w:i/>
                <w:color w:val="000000" w:themeColor="text1"/>
                <w:sz w:val="16"/>
                <w:szCs w:val="16"/>
              </w:rPr>
              <w:t>IFNg</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tcaagtggcata</w:t>
            </w:r>
            <w:proofErr w:type="spellEnd"/>
            <w:r w:rsidRPr="00860D96">
              <w:rPr>
                <w:rFonts w:ascii="Arial" w:hAnsi="Arial" w:cs="Arial"/>
                <w:color w:val="000000" w:themeColor="text1"/>
                <w:sz w:val="16"/>
                <w:szCs w:val="16"/>
              </w:rPr>
              <w:t xml:space="preserve"> gat </w:t>
            </w:r>
            <w:proofErr w:type="spellStart"/>
            <w:r w:rsidRPr="00860D96">
              <w:rPr>
                <w:rFonts w:ascii="Arial" w:hAnsi="Arial" w:cs="Arial"/>
                <w:color w:val="000000" w:themeColor="text1"/>
                <w:sz w:val="16"/>
                <w:szCs w:val="16"/>
              </w:rPr>
              <w:t>gtggaagaa</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sz w:val="16"/>
                <w:szCs w:val="16"/>
              </w:rPr>
              <w:t>tggctctgcaggattttcatg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NM_010548</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interleukin 10</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16153</w:t>
            </w:r>
          </w:p>
        </w:tc>
        <w:tc>
          <w:tcPr>
            <w:tcW w:w="1080" w:type="dxa"/>
            <w:vAlign w:val="center"/>
          </w:tcPr>
          <w:p w:rsidR="003E527E" w:rsidRPr="00860D96" w:rsidRDefault="003E527E" w:rsidP="00A160C1">
            <w:pPr>
              <w:jc w:val="center"/>
              <w:rPr>
                <w:rFonts w:ascii="Arial" w:hAnsi="Arial" w:cs="Arial"/>
                <w:b/>
                <w:bCs/>
                <w:i/>
                <w:color w:val="000000" w:themeColor="text1"/>
                <w:w w:val="98"/>
                <w:sz w:val="16"/>
                <w:szCs w:val="16"/>
              </w:rPr>
            </w:pPr>
            <w:r w:rsidRPr="00860D96">
              <w:rPr>
                <w:rFonts w:ascii="Arial" w:hAnsi="Arial" w:cs="Arial"/>
                <w:b/>
                <w:bCs/>
                <w:i/>
                <w:color w:val="000000" w:themeColor="text1"/>
                <w:sz w:val="16"/>
                <w:szCs w:val="16"/>
              </w:rPr>
              <w:t>Il10</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lang w:val="de-DE"/>
              </w:rPr>
            </w:pPr>
            <w:r w:rsidRPr="00860D96">
              <w:rPr>
                <w:rFonts w:ascii="Arial" w:hAnsi="Arial" w:cs="Arial"/>
                <w:color w:val="000000" w:themeColor="text1"/>
                <w:sz w:val="16"/>
                <w:szCs w:val="16"/>
                <w:lang w:val="de-DE"/>
              </w:rPr>
              <w:t>tctgtc tag gtcctggagtc</w:t>
            </w:r>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lang w:val="de-DE"/>
              </w:rPr>
            </w:pPr>
            <w:r w:rsidRPr="00860D96">
              <w:rPr>
                <w:rFonts w:ascii="Arial" w:hAnsi="Arial" w:cs="Arial"/>
                <w:color w:val="000000" w:themeColor="text1"/>
                <w:sz w:val="16"/>
                <w:szCs w:val="16"/>
                <w:lang w:val="de-DE"/>
              </w:rPr>
              <w:t>ggagcaggtgaagagtga</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NM_010554</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interleukin 1 alpha</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16175</w:t>
            </w:r>
          </w:p>
        </w:tc>
        <w:tc>
          <w:tcPr>
            <w:tcW w:w="1080" w:type="dxa"/>
            <w:vAlign w:val="center"/>
          </w:tcPr>
          <w:p w:rsidR="003E527E" w:rsidRPr="00860D96" w:rsidRDefault="003E527E" w:rsidP="00A160C1">
            <w:pPr>
              <w:jc w:val="center"/>
              <w:rPr>
                <w:rFonts w:ascii="Arial" w:hAnsi="Arial" w:cs="Arial"/>
                <w:b/>
                <w:bCs/>
                <w:i/>
                <w:color w:val="000000" w:themeColor="text1"/>
                <w:w w:val="98"/>
                <w:sz w:val="16"/>
                <w:szCs w:val="16"/>
              </w:rPr>
            </w:pPr>
            <w:r w:rsidRPr="00860D96">
              <w:rPr>
                <w:rFonts w:ascii="Arial" w:hAnsi="Arial" w:cs="Arial"/>
                <w:b/>
                <w:bCs/>
                <w:i/>
                <w:color w:val="000000" w:themeColor="text1"/>
                <w:sz w:val="16"/>
                <w:szCs w:val="16"/>
              </w:rPr>
              <w:t>Il1a</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agcgctcaaggagaagac</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sz w:val="16"/>
                <w:szCs w:val="16"/>
              </w:rPr>
              <w:t>ctgtca</w:t>
            </w:r>
            <w:proofErr w:type="spellEnd"/>
            <w:r w:rsidRPr="00860D96">
              <w:rPr>
                <w:rFonts w:ascii="Arial" w:hAnsi="Arial" w:cs="Arial"/>
                <w:color w:val="000000" w:themeColor="text1"/>
                <w:sz w:val="16"/>
                <w:szCs w:val="16"/>
              </w:rPr>
              <w:t xml:space="preserve"> tag </w:t>
            </w:r>
            <w:proofErr w:type="spellStart"/>
            <w:r w:rsidRPr="00860D96">
              <w:rPr>
                <w:rFonts w:ascii="Arial" w:hAnsi="Arial" w:cs="Arial"/>
                <w:color w:val="000000" w:themeColor="text1"/>
                <w:sz w:val="16"/>
                <w:szCs w:val="16"/>
              </w:rPr>
              <w:t>agggcagtc</w:t>
            </w:r>
            <w:proofErr w:type="spellEnd"/>
            <w:r w:rsidRPr="00860D96">
              <w:rPr>
                <w:rFonts w:ascii="Arial" w:hAnsi="Arial" w:cs="Arial"/>
                <w:color w:val="000000" w:themeColor="text1"/>
                <w:sz w:val="16"/>
                <w:szCs w:val="16"/>
              </w:rPr>
              <w:t xml:space="preserve"> 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NM_008361</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8"/>
                <w:sz w:val="16"/>
                <w:szCs w:val="16"/>
              </w:rPr>
              <w:t>interleukin 1 beta</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16176</w:t>
            </w:r>
          </w:p>
        </w:tc>
        <w:tc>
          <w:tcPr>
            <w:tcW w:w="1080" w:type="dxa"/>
            <w:vAlign w:val="center"/>
          </w:tcPr>
          <w:p w:rsidR="003E527E" w:rsidRPr="00860D96" w:rsidRDefault="003E527E" w:rsidP="00A160C1">
            <w:pPr>
              <w:jc w:val="center"/>
              <w:rPr>
                <w:rFonts w:ascii="Arial" w:hAnsi="Arial" w:cs="Arial"/>
                <w:b/>
                <w:bCs/>
                <w:i/>
                <w:color w:val="000000" w:themeColor="text1"/>
                <w:w w:val="98"/>
                <w:sz w:val="16"/>
                <w:szCs w:val="16"/>
              </w:rPr>
            </w:pPr>
            <w:r w:rsidRPr="00860D96">
              <w:rPr>
                <w:rFonts w:ascii="Arial" w:hAnsi="Arial" w:cs="Arial"/>
                <w:b/>
                <w:bCs/>
                <w:i/>
                <w:color w:val="000000" w:themeColor="text1"/>
                <w:w w:val="99"/>
                <w:sz w:val="16"/>
                <w:szCs w:val="16"/>
              </w:rPr>
              <w:t>Il1b</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caaccaacaagt</w:t>
            </w:r>
            <w:proofErr w:type="spellEnd"/>
            <w:r w:rsidRPr="00860D96">
              <w:rPr>
                <w:rFonts w:ascii="Arial" w:hAnsi="Arial" w:cs="Arial"/>
                <w:color w:val="000000" w:themeColor="text1"/>
                <w:w w:val="99"/>
                <w:sz w:val="16"/>
                <w:szCs w:val="16"/>
              </w:rPr>
              <w:t xml:space="preserve"> gat </w:t>
            </w:r>
            <w:proofErr w:type="spellStart"/>
            <w:r w:rsidRPr="00860D96">
              <w:rPr>
                <w:rFonts w:ascii="Arial" w:hAnsi="Arial" w:cs="Arial"/>
                <w:color w:val="000000" w:themeColor="text1"/>
                <w:w w:val="99"/>
                <w:sz w:val="16"/>
                <w:szCs w:val="16"/>
              </w:rPr>
              <w:t>attctc</w:t>
            </w:r>
            <w:proofErr w:type="spellEnd"/>
            <w:r w:rsidRPr="00860D96">
              <w:rPr>
                <w:rFonts w:ascii="Arial" w:hAnsi="Arial" w:cs="Arial"/>
                <w:color w:val="000000" w:themeColor="text1"/>
                <w:w w:val="99"/>
                <w:sz w:val="16"/>
                <w:szCs w:val="16"/>
              </w:rPr>
              <w:t xml:space="preserve"> cat g</w:t>
            </w:r>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r w:rsidRPr="00860D96">
              <w:rPr>
                <w:rFonts w:ascii="Arial" w:hAnsi="Arial" w:cs="Arial"/>
                <w:color w:val="000000" w:themeColor="text1"/>
                <w:sz w:val="16"/>
                <w:szCs w:val="16"/>
              </w:rPr>
              <w:t xml:space="preserve">gat </w:t>
            </w:r>
            <w:proofErr w:type="spellStart"/>
            <w:r w:rsidRPr="00860D96">
              <w:rPr>
                <w:rFonts w:ascii="Arial" w:hAnsi="Arial" w:cs="Arial"/>
                <w:color w:val="000000" w:themeColor="text1"/>
                <w:sz w:val="16"/>
                <w:szCs w:val="16"/>
              </w:rPr>
              <w:t>ccacactctccagctgca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NM_031168</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interleukin 6</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16193</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r w:rsidRPr="00860D96">
              <w:rPr>
                <w:rFonts w:ascii="Arial" w:hAnsi="Arial" w:cs="Arial"/>
                <w:b/>
                <w:bCs/>
                <w:i/>
                <w:color w:val="000000" w:themeColor="text1"/>
                <w:sz w:val="16"/>
                <w:szCs w:val="16"/>
              </w:rPr>
              <w:t>Il6</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gccagagtcctt</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aga</w:t>
            </w:r>
            <w:proofErr w:type="spellEnd"/>
            <w:r w:rsidRPr="00860D96">
              <w:rPr>
                <w:rFonts w:ascii="Arial" w:hAnsi="Arial" w:cs="Arial"/>
                <w:color w:val="000000" w:themeColor="text1"/>
                <w:sz w:val="16"/>
                <w:szCs w:val="16"/>
              </w:rPr>
              <w:t xml:space="preserve"> g</w:t>
            </w:r>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sz w:val="16"/>
                <w:szCs w:val="16"/>
              </w:rPr>
              <w:t>ccactccttctgtgactc</w:t>
            </w:r>
            <w:proofErr w:type="spellEnd"/>
            <w:r w:rsidRPr="00860D96">
              <w:rPr>
                <w:rFonts w:ascii="Arial" w:hAnsi="Arial" w:cs="Arial"/>
                <w:color w:val="000000" w:themeColor="text1"/>
                <w:sz w:val="16"/>
                <w:szCs w:val="16"/>
              </w:rPr>
              <w:t xml:space="preserve"> 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w w:val="99"/>
                <w:sz w:val="16"/>
                <w:szCs w:val="16"/>
              </w:rPr>
              <w:t>NM_001082960</w:t>
            </w:r>
          </w:p>
        </w:tc>
        <w:tc>
          <w:tcPr>
            <w:tcW w:w="270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r w:rsidRPr="00860D96">
              <w:rPr>
                <w:rFonts w:ascii="Arial" w:hAnsi="Arial" w:cs="Arial"/>
                <w:color w:val="000000" w:themeColor="text1"/>
                <w:sz w:val="16"/>
                <w:szCs w:val="16"/>
              </w:rPr>
              <w:t>integrin alpha M</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16409</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proofErr w:type="spellStart"/>
            <w:r w:rsidRPr="00860D96">
              <w:rPr>
                <w:rFonts w:ascii="Arial" w:hAnsi="Arial" w:cs="Arial"/>
                <w:b/>
                <w:bCs/>
                <w:i/>
                <w:color w:val="000000" w:themeColor="text1"/>
                <w:w w:val="96"/>
                <w:sz w:val="16"/>
                <w:szCs w:val="16"/>
              </w:rPr>
              <w:t>Itgam</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cctcaagggcaacctatc</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gacctcacatacgactcctg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NM_008491</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lipocalin 2</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16819</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r w:rsidRPr="00860D96">
              <w:rPr>
                <w:rFonts w:ascii="Arial" w:hAnsi="Arial" w:cs="Arial"/>
                <w:b/>
                <w:bCs/>
                <w:i/>
                <w:color w:val="000000" w:themeColor="text1"/>
                <w:w w:val="97"/>
                <w:sz w:val="16"/>
                <w:szCs w:val="16"/>
              </w:rPr>
              <w:t>Lcn2</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w w:val="99"/>
                <w:sz w:val="16"/>
                <w:szCs w:val="16"/>
              </w:rPr>
              <w:t>gaagaaccaaggagctgt</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sz w:val="16"/>
                <w:szCs w:val="16"/>
              </w:rPr>
              <w:t>tcaatg</w:t>
            </w:r>
            <w:proofErr w:type="spellEnd"/>
            <w:r w:rsidRPr="00860D96">
              <w:rPr>
                <w:rFonts w:ascii="Arial" w:hAnsi="Arial" w:cs="Arial"/>
                <w:color w:val="000000" w:themeColor="text1"/>
                <w:sz w:val="16"/>
                <w:szCs w:val="16"/>
              </w:rPr>
              <w:t xml:space="preserve"> cat </w:t>
            </w:r>
            <w:proofErr w:type="spellStart"/>
            <w:r w:rsidRPr="00860D96">
              <w:rPr>
                <w:rFonts w:ascii="Arial" w:hAnsi="Arial" w:cs="Arial"/>
                <w:color w:val="000000" w:themeColor="text1"/>
                <w:sz w:val="16"/>
                <w:szCs w:val="16"/>
              </w:rPr>
              <w:t>tggtcggtg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w w:val="97"/>
                <w:sz w:val="16"/>
                <w:szCs w:val="16"/>
              </w:rPr>
              <w:t>NM_010700</w:t>
            </w:r>
          </w:p>
        </w:tc>
        <w:tc>
          <w:tcPr>
            <w:tcW w:w="270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r w:rsidRPr="00860D96">
              <w:rPr>
                <w:rFonts w:ascii="Arial" w:hAnsi="Arial" w:cs="Arial"/>
                <w:color w:val="000000" w:themeColor="text1"/>
                <w:sz w:val="16"/>
                <w:szCs w:val="16"/>
              </w:rPr>
              <w:t>low density lipoprotein receptor</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16835</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proofErr w:type="spellStart"/>
            <w:r w:rsidRPr="00860D96">
              <w:rPr>
                <w:rFonts w:ascii="Arial" w:hAnsi="Arial" w:cs="Arial"/>
                <w:b/>
                <w:bCs/>
                <w:i/>
                <w:color w:val="000000" w:themeColor="text1"/>
                <w:w w:val="98"/>
                <w:sz w:val="16"/>
                <w:szCs w:val="16"/>
              </w:rPr>
              <w:t>Ldlr</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cactgtggtagcagt</w:t>
            </w:r>
            <w:proofErr w:type="spellEnd"/>
            <w:r w:rsidRPr="00860D96">
              <w:rPr>
                <w:rFonts w:ascii="Arial" w:hAnsi="Arial" w:cs="Arial"/>
                <w:color w:val="000000" w:themeColor="text1"/>
                <w:sz w:val="16"/>
                <w:szCs w:val="16"/>
              </w:rPr>
              <w:t xml:space="preserve"> gag </w:t>
            </w:r>
            <w:proofErr w:type="spellStart"/>
            <w:r w:rsidRPr="00860D96">
              <w:rPr>
                <w:rFonts w:ascii="Arial" w:hAnsi="Arial" w:cs="Arial"/>
                <w:color w:val="000000" w:themeColor="text1"/>
                <w:sz w:val="16"/>
                <w:szCs w:val="16"/>
              </w:rPr>
              <w:t>tg</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gct</w:t>
            </w:r>
            <w:proofErr w:type="spellEnd"/>
            <w:r w:rsidRPr="00860D96">
              <w:rPr>
                <w:rFonts w:ascii="Arial" w:hAnsi="Arial" w:cs="Arial"/>
                <w:color w:val="000000" w:themeColor="text1"/>
                <w:w w:val="99"/>
                <w:sz w:val="16"/>
                <w:szCs w:val="16"/>
              </w:rPr>
              <w:t xml:space="preserve"> cat </w:t>
            </w:r>
            <w:proofErr w:type="spellStart"/>
            <w:r w:rsidRPr="00860D96">
              <w:rPr>
                <w:rFonts w:ascii="Arial" w:hAnsi="Arial" w:cs="Arial"/>
                <w:color w:val="000000" w:themeColor="text1"/>
                <w:w w:val="99"/>
                <w:sz w:val="16"/>
                <w:szCs w:val="16"/>
              </w:rPr>
              <w:t>gtccttgcagtc</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NM_010705</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lectin, galactose binding, soluble 3</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16854</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r w:rsidRPr="00860D96">
              <w:rPr>
                <w:rFonts w:ascii="Arial" w:hAnsi="Arial" w:cs="Arial"/>
                <w:b/>
                <w:bCs/>
                <w:i/>
                <w:color w:val="000000" w:themeColor="text1"/>
                <w:w w:val="99"/>
                <w:sz w:val="16"/>
                <w:szCs w:val="16"/>
              </w:rPr>
              <w:t>Lgals3</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r w:rsidRPr="00860D96">
              <w:rPr>
                <w:rFonts w:ascii="Arial" w:hAnsi="Arial" w:cs="Arial"/>
                <w:color w:val="000000" w:themeColor="text1"/>
                <w:sz w:val="16"/>
                <w:szCs w:val="16"/>
              </w:rPr>
              <w:t xml:space="preserve">gag </w:t>
            </w:r>
            <w:proofErr w:type="spellStart"/>
            <w:r w:rsidRPr="00860D96">
              <w:rPr>
                <w:rFonts w:ascii="Arial" w:hAnsi="Arial" w:cs="Arial"/>
                <w:color w:val="000000" w:themeColor="text1"/>
                <w:sz w:val="16"/>
                <w:szCs w:val="16"/>
              </w:rPr>
              <w:t>ctacacatccctagc</w:t>
            </w:r>
            <w:proofErr w:type="spellEnd"/>
            <w:r w:rsidRPr="00860D96">
              <w:rPr>
                <w:rFonts w:ascii="Arial" w:hAnsi="Arial" w:cs="Arial"/>
                <w:color w:val="000000" w:themeColor="text1"/>
                <w:sz w:val="16"/>
                <w:szCs w:val="16"/>
              </w:rPr>
              <w:t xml:space="preserve"> c</w:t>
            </w:r>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sz w:val="16"/>
                <w:szCs w:val="16"/>
              </w:rPr>
              <w:t>ctcaggaggatctgagactg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NM_008517</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leukotriene A4 hydrolase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16993</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r w:rsidRPr="00860D96">
              <w:rPr>
                <w:rFonts w:ascii="Arial" w:hAnsi="Arial" w:cs="Arial"/>
                <w:b/>
                <w:bCs/>
                <w:i/>
                <w:color w:val="000000" w:themeColor="text1"/>
                <w:w w:val="96"/>
                <w:sz w:val="16"/>
                <w:szCs w:val="16"/>
              </w:rPr>
              <w:t>Lta4h</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atggttacggctctg</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agctcttgg</w:t>
            </w:r>
            <w:proofErr w:type="spellEnd"/>
            <w:r w:rsidRPr="00860D96">
              <w:rPr>
                <w:rFonts w:ascii="Arial" w:hAnsi="Arial" w:cs="Arial"/>
                <w:color w:val="000000" w:themeColor="text1"/>
                <w:w w:val="99"/>
                <w:sz w:val="16"/>
                <w:szCs w:val="16"/>
              </w:rPr>
              <w:t xml:space="preserve"> tag </w:t>
            </w:r>
            <w:proofErr w:type="spellStart"/>
            <w:r w:rsidRPr="00860D96">
              <w:rPr>
                <w:rFonts w:ascii="Arial" w:hAnsi="Arial" w:cs="Arial"/>
                <w:color w:val="000000" w:themeColor="text1"/>
                <w:w w:val="99"/>
                <w:sz w:val="16"/>
                <w:szCs w:val="16"/>
              </w:rPr>
              <w:t>gtgtggaca</w:t>
            </w:r>
            <w:proofErr w:type="spellEnd"/>
            <w:r w:rsidRPr="00860D96">
              <w:rPr>
                <w:rFonts w:ascii="Arial" w:hAnsi="Arial" w:cs="Arial"/>
                <w:color w:val="000000" w:themeColor="text1"/>
                <w:w w:val="99"/>
                <w:sz w:val="16"/>
                <w:szCs w:val="16"/>
              </w:rPr>
              <w:t xml:space="preserve"> g</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w w:val="98"/>
                <w:sz w:val="16"/>
                <w:szCs w:val="16"/>
              </w:rPr>
              <w:t>U360142</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lymphocyte antigen 6 complex, locus G</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16414</w:t>
            </w:r>
          </w:p>
        </w:tc>
        <w:tc>
          <w:tcPr>
            <w:tcW w:w="1080" w:type="dxa"/>
            <w:vAlign w:val="center"/>
          </w:tcPr>
          <w:p w:rsidR="003E527E" w:rsidRPr="00860D96" w:rsidRDefault="003E527E" w:rsidP="00A160C1">
            <w:pPr>
              <w:jc w:val="center"/>
              <w:rPr>
                <w:rFonts w:ascii="Arial" w:hAnsi="Arial" w:cs="Arial"/>
                <w:b/>
                <w:bCs/>
                <w:i/>
                <w:color w:val="000000" w:themeColor="text1"/>
                <w:w w:val="96"/>
                <w:sz w:val="16"/>
                <w:szCs w:val="16"/>
              </w:rPr>
            </w:pPr>
            <w:r w:rsidRPr="00860D96">
              <w:rPr>
                <w:rFonts w:ascii="Arial" w:hAnsi="Arial" w:cs="Arial"/>
                <w:b/>
                <w:bCs/>
                <w:i/>
                <w:color w:val="000000" w:themeColor="text1"/>
                <w:w w:val="97"/>
                <w:sz w:val="16"/>
                <w:szCs w:val="16"/>
              </w:rPr>
              <w:t>Ly6g</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tgg</w:t>
            </w:r>
            <w:proofErr w:type="spellEnd"/>
            <w:r w:rsidRPr="00860D96">
              <w:rPr>
                <w:rFonts w:ascii="Arial" w:hAnsi="Arial" w:cs="Arial"/>
                <w:color w:val="000000" w:themeColor="text1"/>
                <w:sz w:val="16"/>
                <w:szCs w:val="16"/>
              </w:rPr>
              <w:t xml:space="preserve"> act </w:t>
            </w:r>
            <w:proofErr w:type="spellStart"/>
            <w:r w:rsidRPr="00860D96">
              <w:rPr>
                <w:rFonts w:ascii="Arial" w:hAnsi="Arial" w:cs="Arial"/>
                <w:color w:val="000000" w:themeColor="text1"/>
                <w:sz w:val="16"/>
                <w:szCs w:val="16"/>
              </w:rPr>
              <w:t>ctcacagaagcaaag</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gca</w:t>
            </w:r>
            <w:proofErr w:type="spellEnd"/>
            <w:r w:rsidRPr="00860D96">
              <w:rPr>
                <w:rFonts w:ascii="Arial" w:hAnsi="Arial" w:cs="Arial"/>
                <w:color w:val="000000" w:themeColor="text1"/>
                <w:sz w:val="16"/>
                <w:szCs w:val="16"/>
              </w:rPr>
              <w:t xml:space="preserve"> gag </w:t>
            </w:r>
            <w:proofErr w:type="spellStart"/>
            <w:r w:rsidRPr="00860D96">
              <w:rPr>
                <w:rFonts w:ascii="Arial" w:hAnsi="Arial" w:cs="Arial"/>
                <w:color w:val="000000" w:themeColor="text1"/>
                <w:sz w:val="16"/>
                <w:szCs w:val="16"/>
              </w:rPr>
              <w:t>gtcttccttccaaca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NM_013599</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matrix metallopeptidase 9</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17395</w:t>
            </w:r>
          </w:p>
        </w:tc>
        <w:tc>
          <w:tcPr>
            <w:tcW w:w="1080" w:type="dxa"/>
            <w:vAlign w:val="center"/>
          </w:tcPr>
          <w:p w:rsidR="003E527E" w:rsidRPr="00860D96" w:rsidRDefault="003E527E" w:rsidP="00A160C1">
            <w:pPr>
              <w:jc w:val="center"/>
              <w:rPr>
                <w:rFonts w:ascii="Arial" w:hAnsi="Arial" w:cs="Arial"/>
                <w:b/>
                <w:bCs/>
                <w:i/>
                <w:color w:val="000000" w:themeColor="text1"/>
                <w:w w:val="96"/>
                <w:sz w:val="16"/>
                <w:szCs w:val="16"/>
              </w:rPr>
            </w:pPr>
            <w:r w:rsidRPr="00860D96">
              <w:rPr>
                <w:rFonts w:ascii="Arial" w:hAnsi="Arial" w:cs="Arial"/>
                <w:b/>
                <w:bCs/>
                <w:i/>
                <w:color w:val="000000" w:themeColor="text1"/>
                <w:w w:val="98"/>
                <w:sz w:val="16"/>
                <w:szCs w:val="16"/>
              </w:rPr>
              <w:t>Mmp9</w:t>
            </w:r>
          </w:p>
        </w:tc>
        <w:tc>
          <w:tcPr>
            <w:tcW w:w="234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sz w:val="16"/>
                <w:szCs w:val="16"/>
              </w:rPr>
            </w:pPr>
            <w:proofErr w:type="spellStart"/>
            <w:r w:rsidRPr="00860D96">
              <w:rPr>
                <w:rFonts w:ascii="Arial" w:hAnsi="Arial" w:cs="Arial"/>
                <w:color w:val="000000" w:themeColor="text1"/>
                <w:sz w:val="16"/>
                <w:szCs w:val="16"/>
              </w:rPr>
              <w:t>gaagtggggtttctgtcc</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w w:val="99"/>
                <w:sz w:val="16"/>
                <w:szCs w:val="16"/>
              </w:rPr>
            </w:pPr>
            <w:proofErr w:type="spellStart"/>
            <w:r w:rsidRPr="00860D96">
              <w:rPr>
                <w:rFonts w:ascii="Arial" w:hAnsi="Arial" w:cs="Arial"/>
                <w:color w:val="000000" w:themeColor="text1"/>
                <w:w w:val="99"/>
                <w:sz w:val="16"/>
                <w:szCs w:val="16"/>
              </w:rPr>
              <w:t>agccctcgaggtagc</w:t>
            </w:r>
            <w:proofErr w:type="spellEnd"/>
            <w:r w:rsidRPr="00860D96">
              <w:rPr>
                <w:rFonts w:ascii="Arial" w:hAnsi="Arial" w:cs="Arial"/>
                <w:color w:val="000000" w:themeColor="text1"/>
                <w:w w:val="99"/>
                <w:sz w:val="16"/>
                <w:szCs w:val="16"/>
              </w:rPr>
              <w:t xml:space="preserve"> tat ac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NM_010876</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neutrophil cytosolic factor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17969</w:t>
            </w:r>
          </w:p>
        </w:tc>
        <w:tc>
          <w:tcPr>
            <w:tcW w:w="1080" w:type="dxa"/>
            <w:vAlign w:val="center"/>
          </w:tcPr>
          <w:p w:rsidR="003E527E" w:rsidRPr="00860D96" w:rsidRDefault="003E527E" w:rsidP="00A160C1">
            <w:pPr>
              <w:jc w:val="center"/>
              <w:rPr>
                <w:rFonts w:ascii="Arial" w:hAnsi="Arial" w:cs="Arial"/>
                <w:b/>
                <w:bCs/>
                <w:i/>
                <w:color w:val="000000" w:themeColor="text1"/>
                <w:w w:val="96"/>
                <w:sz w:val="16"/>
                <w:szCs w:val="16"/>
              </w:rPr>
            </w:pPr>
            <w:r w:rsidRPr="00860D96">
              <w:rPr>
                <w:rFonts w:ascii="Arial" w:hAnsi="Arial" w:cs="Arial"/>
                <w:b/>
                <w:bCs/>
                <w:i/>
                <w:color w:val="000000" w:themeColor="text1"/>
                <w:w w:val="98"/>
                <w:sz w:val="16"/>
                <w:szCs w:val="16"/>
              </w:rPr>
              <w:t>Ncf1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ctgctgttgaagaggacgagatg</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agccggtga</w:t>
            </w:r>
            <w:proofErr w:type="spellEnd"/>
            <w:r w:rsidRPr="00860D96">
              <w:rPr>
                <w:rFonts w:ascii="Arial" w:hAnsi="Arial" w:cs="Arial"/>
                <w:color w:val="000000" w:themeColor="text1"/>
                <w:sz w:val="16"/>
                <w:szCs w:val="16"/>
              </w:rPr>
              <w:t xml:space="preserve"> tat </w:t>
            </w:r>
            <w:proofErr w:type="spellStart"/>
            <w:r w:rsidRPr="00860D96">
              <w:rPr>
                <w:rFonts w:ascii="Arial" w:hAnsi="Arial" w:cs="Arial"/>
                <w:color w:val="000000" w:themeColor="text1"/>
                <w:sz w:val="16"/>
                <w:szCs w:val="16"/>
              </w:rPr>
              <w:t>ccc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ctttcc</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NM_010877</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neutrophil cytosolic factor 2</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17970</w:t>
            </w:r>
          </w:p>
        </w:tc>
        <w:tc>
          <w:tcPr>
            <w:tcW w:w="1080" w:type="dxa"/>
            <w:vAlign w:val="center"/>
          </w:tcPr>
          <w:p w:rsidR="003E527E" w:rsidRPr="00860D96" w:rsidRDefault="003E527E" w:rsidP="00A160C1">
            <w:pPr>
              <w:jc w:val="center"/>
              <w:rPr>
                <w:rFonts w:ascii="Arial" w:hAnsi="Arial" w:cs="Arial"/>
                <w:b/>
                <w:bCs/>
                <w:i/>
                <w:color w:val="000000" w:themeColor="text1"/>
                <w:w w:val="96"/>
                <w:sz w:val="16"/>
                <w:szCs w:val="16"/>
              </w:rPr>
            </w:pPr>
            <w:r w:rsidRPr="00860D96">
              <w:rPr>
                <w:rFonts w:ascii="Arial" w:hAnsi="Arial" w:cs="Arial"/>
                <w:b/>
                <w:bCs/>
                <w:i/>
                <w:color w:val="000000" w:themeColor="text1"/>
                <w:w w:val="98"/>
                <w:sz w:val="16"/>
                <w:szCs w:val="16"/>
              </w:rPr>
              <w:t>Ncf2</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ctcgccagaacacactaa</w:t>
            </w:r>
            <w:proofErr w:type="spellEnd"/>
            <w:r w:rsidRPr="00860D96">
              <w:rPr>
                <w:rFonts w:ascii="Arial" w:hAnsi="Arial" w:cs="Arial"/>
                <w:color w:val="000000" w:themeColor="text1"/>
                <w:sz w:val="16"/>
                <w:szCs w:val="16"/>
              </w:rPr>
              <w:t xml:space="preserve"> act </w:t>
            </w:r>
            <w:proofErr w:type="spellStart"/>
            <w:r w:rsidRPr="00860D96">
              <w:rPr>
                <w:rFonts w:ascii="Arial" w:hAnsi="Arial" w:cs="Arial"/>
                <w:color w:val="000000" w:themeColor="text1"/>
                <w:sz w:val="16"/>
                <w:szCs w:val="16"/>
              </w:rPr>
              <w:t>ga</w:t>
            </w:r>
            <w:proofErr w:type="spellEnd"/>
          </w:p>
        </w:tc>
        <w:tc>
          <w:tcPr>
            <w:tcW w:w="2250" w:type="dxa"/>
            <w:vAlign w:val="center"/>
          </w:tcPr>
          <w:p w:rsidR="003E527E" w:rsidRPr="00860D96" w:rsidRDefault="003E527E" w:rsidP="00A160C1">
            <w:pPr>
              <w:widowControl w:val="0"/>
              <w:autoSpaceDE w:val="0"/>
              <w:autoSpaceDN w:val="0"/>
              <w:adjustRightInd w:val="0"/>
              <w:ind w:right="19"/>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tccttcatgctttcttcggac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NM_010908</w:t>
            </w:r>
          </w:p>
        </w:tc>
        <w:tc>
          <w:tcPr>
            <w:tcW w:w="2700" w:type="dxa"/>
            <w:vAlign w:val="center"/>
          </w:tcPr>
          <w:p w:rsidR="003E527E" w:rsidRPr="00860D96" w:rsidRDefault="003E527E" w:rsidP="00A160C1">
            <w:pPr>
              <w:pStyle w:val="Heading1"/>
              <w:outlineLvl w:val="0"/>
              <w:rPr>
                <w:rFonts w:ascii="Arial" w:hAnsi="Arial" w:cs="Arial"/>
                <w:color w:val="000000" w:themeColor="text1"/>
                <w:sz w:val="16"/>
                <w:szCs w:val="16"/>
              </w:rPr>
            </w:pPr>
            <w:r w:rsidRPr="00860D96">
              <w:rPr>
                <w:rFonts w:ascii="Arial" w:hAnsi="Arial" w:cs="Arial"/>
                <w:b w:val="0"/>
                <w:color w:val="000000" w:themeColor="text1"/>
                <w:sz w:val="16"/>
                <w:szCs w:val="16"/>
              </w:rPr>
              <w:t>nuclear factor of kappa light polypeptide gene enhancer in B cells inhibitor, beta</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18036</w:t>
            </w:r>
          </w:p>
        </w:tc>
        <w:tc>
          <w:tcPr>
            <w:tcW w:w="1080" w:type="dxa"/>
            <w:vAlign w:val="center"/>
          </w:tcPr>
          <w:p w:rsidR="003E527E" w:rsidRPr="00860D96" w:rsidRDefault="003E527E" w:rsidP="00A160C1">
            <w:pPr>
              <w:jc w:val="center"/>
              <w:rPr>
                <w:rFonts w:ascii="Arial" w:hAnsi="Arial" w:cs="Arial"/>
                <w:bCs/>
                <w:i/>
                <w:color w:val="000000" w:themeColor="text1"/>
                <w:w w:val="96"/>
                <w:sz w:val="16"/>
                <w:szCs w:val="16"/>
              </w:rPr>
            </w:pPr>
            <w:proofErr w:type="spellStart"/>
            <w:r w:rsidRPr="00860D96">
              <w:rPr>
                <w:rFonts w:ascii="Arial" w:hAnsi="Arial" w:cs="Arial"/>
                <w:bCs/>
                <w:i/>
                <w:color w:val="000000" w:themeColor="text1"/>
                <w:sz w:val="16"/>
                <w:szCs w:val="16"/>
              </w:rPr>
              <w:t>Nfkbib</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ctg</w:t>
            </w:r>
            <w:proofErr w:type="spellEnd"/>
            <w:r w:rsidRPr="00860D96">
              <w:rPr>
                <w:rFonts w:ascii="Arial" w:hAnsi="Arial" w:cs="Arial"/>
                <w:color w:val="000000" w:themeColor="text1"/>
                <w:sz w:val="16"/>
                <w:szCs w:val="16"/>
              </w:rPr>
              <w:t xml:space="preserve"> cat </w:t>
            </w:r>
            <w:proofErr w:type="spellStart"/>
            <w:r w:rsidRPr="00860D96">
              <w:rPr>
                <w:rFonts w:ascii="Arial" w:hAnsi="Arial" w:cs="Arial"/>
                <w:color w:val="000000" w:themeColor="text1"/>
                <w:sz w:val="16"/>
                <w:szCs w:val="16"/>
              </w:rPr>
              <w:t>ctagcagccatc</w:t>
            </w:r>
            <w:proofErr w:type="spellEnd"/>
          </w:p>
        </w:tc>
        <w:tc>
          <w:tcPr>
            <w:tcW w:w="2250" w:type="dxa"/>
            <w:vAlign w:val="center"/>
          </w:tcPr>
          <w:p w:rsidR="003E527E" w:rsidRPr="00860D96" w:rsidRDefault="003E527E" w:rsidP="00A160C1">
            <w:pPr>
              <w:widowControl w:val="0"/>
              <w:autoSpaceDE w:val="0"/>
              <w:autoSpaceDN w:val="0"/>
              <w:adjustRightInd w:val="0"/>
              <w:ind w:right="39"/>
              <w:rPr>
                <w:rFonts w:ascii="Arial" w:hAnsi="Arial" w:cs="Arial"/>
                <w:color w:val="000000" w:themeColor="text1"/>
                <w:sz w:val="16"/>
                <w:szCs w:val="16"/>
              </w:rPr>
            </w:pPr>
            <w:proofErr w:type="spellStart"/>
            <w:r w:rsidRPr="00860D96">
              <w:rPr>
                <w:rFonts w:ascii="Arial" w:hAnsi="Arial" w:cs="Arial"/>
                <w:color w:val="000000" w:themeColor="text1"/>
                <w:sz w:val="16"/>
                <w:szCs w:val="16"/>
              </w:rPr>
              <w:t>ggctct</w:t>
            </w:r>
            <w:proofErr w:type="spellEnd"/>
            <w:r w:rsidRPr="00860D96">
              <w:rPr>
                <w:rFonts w:ascii="Arial" w:hAnsi="Arial" w:cs="Arial"/>
                <w:color w:val="000000" w:themeColor="text1"/>
                <w:sz w:val="16"/>
                <w:szCs w:val="16"/>
              </w:rPr>
              <w:t xml:space="preserve"> gag </w:t>
            </w:r>
            <w:proofErr w:type="spellStart"/>
            <w:r w:rsidRPr="00860D96">
              <w:rPr>
                <w:rFonts w:ascii="Arial" w:hAnsi="Arial" w:cs="Arial"/>
                <w:color w:val="000000" w:themeColor="text1"/>
                <w:sz w:val="16"/>
                <w:szCs w:val="16"/>
              </w:rPr>
              <w:t>tgaggtagg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ta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NM_010927</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nitric oxide synthase 2, inducible,</w:t>
            </w:r>
            <w:r w:rsidRPr="00860D96">
              <w:rPr>
                <w:rFonts w:ascii="Arial" w:hAnsi="Arial" w:cs="Arial"/>
                <w:color w:val="000000" w:themeColor="text1"/>
                <w:w w:val="98"/>
                <w:sz w:val="16"/>
                <w:szCs w:val="16"/>
              </w:rPr>
              <w:t xml:space="preserve"> macrophage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18126</w:t>
            </w:r>
          </w:p>
        </w:tc>
        <w:tc>
          <w:tcPr>
            <w:tcW w:w="1080" w:type="dxa"/>
            <w:vAlign w:val="center"/>
          </w:tcPr>
          <w:p w:rsidR="003E527E" w:rsidRPr="00860D96" w:rsidRDefault="003E527E" w:rsidP="00A160C1">
            <w:pPr>
              <w:jc w:val="center"/>
              <w:rPr>
                <w:rFonts w:ascii="Arial" w:hAnsi="Arial" w:cs="Arial"/>
                <w:b/>
                <w:bCs/>
                <w:i/>
                <w:color w:val="000000" w:themeColor="text1"/>
                <w:w w:val="96"/>
                <w:sz w:val="16"/>
                <w:szCs w:val="16"/>
              </w:rPr>
            </w:pPr>
            <w:r w:rsidRPr="00860D96">
              <w:rPr>
                <w:rFonts w:ascii="Arial" w:hAnsi="Arial" w:cs="Arial"/>
                <w:b/>
                <w:bCs/>
                <w:i/>
                <w:color w:val="000000" w:themeColor="text1"/>
                <w:w w:val="93"/>
                <w:sz w:val="16"/>
                <w:szCs w:val="16"/>
              </w:rPr>
              <w:t>Nos2</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cctgtgagacctttgatg</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cctatattgctgtggctc</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NM_008713</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nitric oxide synthase 3, endothelial cell</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18127</w:t>
            </w:r>
          </w:p>
        </w:tc>
        <w:tc>
          <w:tcPr>
            <w:tcW w:w="1080" w:type="dxa"/>
            <w:vAlign w:val="center"/>
          </w:tcPr>
          <w:p w:rsidR="003E527E" w:rsidRPr="00860D96" w:rsidRDefault="003E527E" w:rsidP="00A160C1">
            <w:pPr>
              <w:jc w:val="center"/>
              <w:rPr>
                <w:rFonts w:ascii="Arial" w:hAnsi="Arial" w:cs="Arial"/>
                <w:b/>
                <w:bCs/>
                <w:i/>
                <w:color w:val="000000" w:themeColor="text1"/>
                <w:w w:val="96"/>
                <w:sz w:val="16"/>
                <w:szCs w:val="16"/>
              </w:rPr>
            </w:pPr>
            <w:r w:rsidRPr="00860D96">
              <w:rPr>
                <w:rFonts w:ascii="Arial" w:hAnsi="Arial" w:cs="Arial"/>
                <w:b/>
                <w:bCs/>
                <w:i/>
                <w:color w:val="000000" w:themeColor="text1"/>
                <w:w w:val="93"/>
                <w:sz w:val="16"/>
                <w:szCs w:val="16"/>
              </w:rPr>
              <w:t>Nos3</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w w:val="99"/>
                <w:sz w:val="16"/>
                <w:szCs w:val="16"/>
              </w:rPr>
              <w:t>gtagccaatgcagtgaag</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cct</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agc</w:t>
            </w:r>
            <w:proofErr w:type="spellEnd"/>
            <w:r w:rsidRPr="00860D96">
              <w:rPr>
                <w:rFonts w:ascii="Arial" w:hAnsi="Arial" w:cs="Arial"/>
                <w:color w:val="000000" w:themeColor="text1"/>
                <w:sz w:val="16"/>
                <w:szCs w:val="16"/>
              </w:rPr>
              <w:t xml:space="preserve"> cat </w:t>
            </w:r>
            <w:proofErr w:type="spellStart"/>
            <w:r w:rsidRPr="00860D96">
              <w:rPr>
                <w:rFonts w:ascii="Arial" w:hAnsi="Arial" w:cs="Arial"/>
                <w:color w:val="000000" w:themeColor="text1"/>
                <w:sz w:val="16"/>
                <w:szCs w:val="16"/>
              </w:rPr>
              <w:t>acagaa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NM_138648</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oxidized low density lipoprotein (lectin-</w:t>
            </w:r>
            <w:r w:rsidRPr="00860D96">
              <w:rPr>
                <w:rFonts w:ascii="Arial" w:hAnsi="Arial" w:cs="Arial"/>
                <w:color w:val="000000" w:themeColor="text1"/>
                <w:w w:val="98"/>
                <w:sz w:val="16"/>
                <w:szCs w:val="16"/>
              </w:rPr>
              <w:t xml:space="preserve"> like) receptor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108078</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9"/>
                <w:sz w:val="16"/>
                <w:szCs w:val="16"/>
              </w:rPr>
              <w:t>Olr1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agaggagtccca</w:t>
            </w:r>
            <w:proofErr w:type="spellEnd"/>
            <w:r w:rsidRPr="00860D96">
              <w:rPr>
                <w:rFonts w:ascii="Arial" w:hAnsi="Arial" w:cs="Arial"/>
                <w:color w:val="000000" w:themeColor="text1"/>
                <w:sz w:val="16"/>
                <w:szCs w:val="16"/>
              </w:rPr>
              <w:t xml:space="preserve"> gag </w:t>
            </w:r>
            <w:proofErr w:type="spellStart"/>
            <w:r w:rsidRPr="00860D96">
              <w:rPr>
                <w:rFonts w:ascii="Arial" w:hAnsi="Arial" w:cs="Arial"/>
                <w:color w:val="000000" w:themeColor="text1"/>
                <w:sz w:val="16"/>
                <w:szCs w:val="16"/>
              </w:rPr>
              <w:t>aga</w:t>
            </w:r>
            <w:proofErr w:type="spellEnd"/>
            <w:r w:rsidRPr="00860D96">
              <w:rPr>
                <w:rFonts w:ascii="Arial" w:hAnsi="Arial" w:cs="Arial"/>
                <w:color w:val="000000" w:themeColor="text1"/>
                <w:sz w:val="16"/>
                <w:szCs w:val="16"/>
              </w:rPr>
              <w:t xml:space="preserve"> ac</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cttgtggacaaggacctg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w w:val="99"/>
                <w:sz w:val="16"/>
                <w:szCs w:val="16"/>
              </w:rPr>
              <w:t>AK084527</w:t>
            </w:r>
          </w:p>
        </w:tc>
        <w:tc>
          <w:tcPr>
            <w:tcW w:w="2700" w:type="dxa"/>
            <w:vAlign w:val="center"/>
          </w:tcPr>
          <w:p w:rsidR="003E527E" w:rsidRPr="00860D96" w:rsidRDefault="003E527E" w:rsidP="00A160C1">
            <w:pPr>
              <w:pStyle w:val="Heading1"/>
              <w:outlineLvl w:val="0"/>
              <w:rPr>
                <w:rFonts w:ascii="Arial" w:hAnsi="Arial" w:cs="Arial"/>
                <w:color w:val="000000" w:themeColor="text1"/>
                <w:sz w:val="16"/>
                <w:szCs w:val="16"/>
              </w:rPr>
            </w:pPr>
            <w:r w:rsidRPr="00860D96">
              <w:rPr>
                <w:rFonts w:ascii="Arial" w:hAnsi="Arial" w:cs="Arial"/>
                <w:b w:val="0"/>
                <w:color w:val="000000" w:themeColor="text1"/>
                <w:sz w:val="16"/>
                <w:szCs w:val="16"/>
              </w:rPr>
              <w:t>platelet/endothelial cell adhesion molecule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18613</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8"/>
                <w:sz w:val="16"/>
                <w:szCs w:val="16"/>
              </w:rPr>
              <w:t>Pecam1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lang w:val="de-DE"/>
              </w:rPr>
            </w:pPr>
            <w:r w:rsidRPr="00860D96">
              <w:rPr>
                <w:rFonts w:ascii="Arial" w:hAnsi="Arial" w:cs="Arial"/>
                <w:color w:val="000000" w:themeColor="text1"/>
                <w:sz w:val="16"/>
                <w:szCs w:val="16"/>
                <w:lang w:val="de-DE"/>
              </w:rPr>
              <w:t>gtcttgtcg cag tat cag aatttc ag</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tac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gccgcttctcttga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NM_013737</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phospholipase A2, group VII</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27226</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7"/>
                <w:sz w:val="16"/>
                <w:szCs w:val="16"/>
              </w:rPr>
              <w:t>Pla2g7</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w w:val="99"/>
                <w:sz w:val="16"/>
                <w:szCs w:val="16"/>
              </w:rPr>
              <w:t>cctgcaagctggaattct</w:t>
            </w:r>
            <w:proofErr w:type="spellEnd"/>
            <w:r w:rsidRPr="00860D96">
              <w:rPr>
                <w:rFonts w:ascii="Arial" w:hAnsi="Arial" w:cs="Arial"/>
                <w:color w:val="000000" w:themeColor="text1"/>
                <w:w w:val="99"/>
                <w:sz w:val="16"/>
                <w:szCs w:val="16"/>
              </w:rPr>
              <w:t xml:space="preserve"> cc</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ccc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attagatgccaagcc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aa</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w w:val="99"/>
                <w:sz w:val="16"/>
                <w:szCs w:val="16"/>
              </w:rPr>
              <w:t>NM_001081211</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platelet-activating factor receptor</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19204</w:t>
            </w:r>
          </w:p>
        </w:tc>
        <w:tc>
          <w:tcPr>
            <w:tcW w:w="1080" w:type="dxa"/>
            <w:vAlign w:val="center"/>
          </w:tcPr>
          <w:p w:rsidR="003E527E" w:rsidRPr="00860D96" w:rsidRDefault="003E527E" w:rsidP="00A160C1">
            <w:pPr>
              <w:jc w:val="center"/>
              <w:rPr>
                <w:rFonts w:ascii="Arial" w:hAnsi="Arial" w:cs="Arial"/>
                <w:bCs/>
                <w:i/>
                <w:color w:val="000000" w:themeColor="text1"/>
                <w:w w:val="93"/>
                <w:sz w:val="16"/>
                <w:szCs w:val="16"/>
              </w:rPr>
            </w:pPr>
            <w:proofErr w:type="spellStart"/>
            <w:r w:rsidRPr="00860D96">
              <w:rPr>
                <w:rFonts w:ascii="Arial" w:hAnsi="Arial" w:cs="Arial"/>
                <w:bCs/>
                <w:i/>
                <w:color w:val="000000" w:themeColor="text1"/>
                <w:sz w:val="16"/>
                <w:szCs w:val="16"/>
              </w:rPr>
              <w:t>Ptafr</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caacgagggcgactg</w:t>
            </w:r>
            <w:proofErr w:type="spellEnd"/>
            <w:r w:rsidRPr="00860D96">
              <w:rPr>
                <w:rFonts w:ascii="Arial" w:hAnsi="Arial" w:cs="Arial"/>
                <w:color w:val="000000" w:themeColor="text1"/>
                <w:sz w:val="16"/>
                <w:szCs w:val="16"/>
              </w:rPr>
              <w:t xml:space="preserve"> gat t</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gacacccaaaaaggccac</w:t>
            </w:r>
            <w:proofErr w:type="spellEnd"/>
            <w:r w:rsidRPr="00860D96">
              <w:rPr>
                <w:rFonts w:ascii="Arial" w:hAnsi="Arial" w:cs="Arial"/>
                <w:color w:val="000000" w:themeColor="text1"/>
                <w:sz w:val="16"/>
                <w:szCs w:val="16"/>
              </w:rPr>
              <w:t xml:space="preserve"> act</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NM_008969</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prostaglandin-endoperoxide synthase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19224</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4"/>
                <w:sz w:val="16"/>
                <w:szCs w:val="16"/>
              </w:rPr>
              <w:t>Ptgs1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r w:rsidRPr="00860D96">
              <w:rPr>
                <w:rFonts w:ascii="Arial" w:hAnsi="Arial" w:cs="Arial"/>
                <w:color w:val="000000" w:themeColor="text1"/>
                <w:sz w:val="16"/>
                <w:szCs w:val="16"/>
              </w:rPr>
              <w:t xml:space="preserve">act </w:t>
            </w:r>
            <w:proofErr w:type="spellStart"/>
            <w:r w:rsidRPr="00860D96">
              <w:rPr>
                <w:rFonts w:ascii="Arial" w:hAnsi="Arial" w:cs="Arial"/>
                <w:color w:val="000000" w:themeColor="text1"/>
                <w:sz w:val="16"/>
                <w:szCs w:val="16"/>
              </w:rPr>
              <w:t>ggtggatgccttctc</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gta</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ctcctccaactc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NM_011198</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prostaglandin-endoperoxide synthase 2</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19225</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4"/>
                <w:sz w:val="16"/>
                <w:szCs w:val="16"/>
              </w:rPr>
              <w:t>Ptgs2</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caacacctgagcggttac</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gttccaggaggatggagt</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NM_013650</w:t>
            </w:r>
          </w:p>
        </w:tc>
        <w:tc>
          <w:tcPr>
            <w:tcW w:w="2700" w:type="dxa"/>
            <w:vAlign w:val="center"/>
          </w:tcPr>
          <w:p w:rsidR="003E527E" w:rsidRPr="00860D96" w:rsidRDefault="003E527E" w:rsidP="00A160C1">
            <w:pPr>
              <w:pStyle w:val="Heading1"/>
              <w:outlineLvl w:val="0"/>
              <w:rPr>
                <w:rFonts w:ascii="Arial" w:hAnsi="Arial" w:cs="Arial"/>
                <w:color w:val="000000" w:themeColor="text1"/>
                <w:sz w:val="16"/>
                <w:szCs w:val="16"/>
              </w:rPr>
            </w:pPr>
            <w:r w:rsidRPr="00860D96">
              <w:rPr>
                <w:rFonts w:ascii="Arial" w:hAnsi="Arial" w:cs="Arial"/>
                <w:b w:val="0"/>
                <w:color w:val="000000" w:themeColor="text1"/>
                <w:sz w:val="16"/>
                <w:szCs w:val="16"/>
              </w:rPr>
              <w:t>S100 calcium binding protein A8 (calgranulin A)</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20201</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9"/>
                <w:sz w:val="16"/>
                <w:szCs w:val="16"/>
              </w:rPr>
              <w:t>S100a8</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ccgtcttcaaga</w:t>
            </w:r>
            <w:proofErr w:type="spellEnd"/>
            <w:r w:rsidRPr="00860D96">
              <w:rPr>
                <w:rFonts w:ascii="Arial" w:hAnsi="Arial" w:cs="Arial"/>
                <w:color w:val="000000" w:themeColor="text1"/>
                <w:sz w:val="16"/>
                <w:szCs w:val="16"/>
              </w:rPr>
              <w:t xml:space="preserve"> cat </w:t>
            </w:r>
            <w:proofErr w:type="spellStart"/>
            <w:r w:rsidRPr="00860D96">
              <w:rPr>
                <w:rFonts w:ascii="Arial" w:hAnsi="Arial" w:cs="Arial"/>
                <w:color w:val="000000" w:themeColor="text1"/>
                <w:sz w:val="16"/>
                <w:szCs w:val="16"/>
              </w:rPr>
              <w:t>cgtttg</w:t>
            </w:r>
            <w:proofErr w:type="spellEnd"/>
            <w:r w:rsidRPr="00860D96">
              <w:rPr>
                <w:rFonts w:ascii="Arial" w:hAnsi="Arial" w:cs="Arial"/>
                <w:color w:val="000000" w:themeColor="text1"/>
                <w:sz w:val="16"/>
                <w:szCs w:val="16"/>
              </w:rPr>
              <w:t xml:space="preserve"> a</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lang w:val="de-DE"/>
              </w:rPr>
            </w:pPr>
            <w:r w:rsidRPr="00860D96">
              <w:rPr>
                <w:rFonts w:ascii="Arial" w:hAnsi="Arial" w:cs="Arial"/>
                <w:color w:val="000000" w:themeColor="text1"/>
                <w:sz w:val="16"/>
                <w:szCs w:val="16"/>
                <w:lang w:val="de-DE"/>
              </w:rPr>
              <w:t>gtagagggcatggtgatttcc t</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NM_011315</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serum amyloid A 3</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20210</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7"/>
                <w:sz w:val="16"/>
                <w:szCs w:val="16"/>
              </w:rPr>
              <w:t>Saa3</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gaagctggtcaagggtct</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gtcagctcttgagtcctctg</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w w:val="97"/>
                <w:sz w:val="16"/>
                <w:szCs w:val="16"/>
              </w:rPr>
              <w:t>NM_011345</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selectin, endothelial cell</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20339</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proofErr w:type="spellStart"/>
            <w:r w:rsidRPr="00860D96">
              <w:rPr>
                <w:rFonts w:ascii="Arial" w:hAnsi="Arial" w:cs="Arial"/>
                <w:b/>
                <w:bCs/>
                <w:i/>
                <w:color w:val="000000" w:themeColor="text1"/>
                <w:w w:val="97"/>
                <w:sz w:val="16"/>
                <w:szCs w:val="16"/>
              </w:rPr>
              <w:t>Sele</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w w:val="99"/>
                <w:sz w:val="16"/>
                <w:szCs w:val="16"/>
              </w:rPr>
              <w:t>ggctgtaaaaggggctac</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ctgtacccttccaca</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tc</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NM_011347</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selectin, platelet</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20344</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proofErr w:type="spellStart"/>
            <w:r w:rsidRPr="00860D96">
              <w:rPr>
                <w:rFonts w:ascii="Arial" w:hAnsi="Arial" w:cs="Arial"/>
                <w:b/>
                <w:bCs/>
                <w:i/>
                <w:color w:val="000000" w:themeColor="text1"/>
                <w:w w:val="94"/>
                <w:sz w:val="16"/>
                <w:szCs w:val="16"/>
              </w:rPr>
              <w:t>Selp</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tgcccaaaaggttcctgg</w:t>
            </w:r>
            <w:proofErr w:type="spellEnd"/>
            <w:r w:rsidRPr="00860D96">
              <w:rPr>
                <w:rFonts w:ascii="Arial" w:hAnsi="Arial" w:cs="Arial"/>
                <w:color w:val="000000" w:themeColor="text1"/>
                <w:sz w:val="16"/>
                <w:szCs w:val="16"/>
              </w:rPr>
              <w:t xml:space="preserve"> a</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gcagcc</w:t>
            </w:r>
            <w:proofErr w:type="spellEnd"/>
            <w:r w:rsidRPr="00860D96">
              <w:rPr>
                <w:rFonts w:ascii="Arial" w:hAnsi="Arial" w:cs="Arial"/>
                <w:color w:val="000000" w:themeColor="text1"/>
                <w:sz w:val="16"/>
                <w:szCs w:val="16"/>
              </w:rPr>
              <w:t xml:space="preserve"> act </w:t>
            </w:r>
            <w:proofErr w:type="spellStart"/>
            <w:r w:rsidRPr="00860D96">
              <w:rPr>
                <w:rFonts w:ascii="Arial" w:hAnsi="Arial" w:cs="Arial"/>
                <w:color w:val="000000" w:themeColor="text1"/>
                <w:sz w:val="16"/>
                <w:szCs w:val="16"/>
              </w:rPr>
              <w:t>tccttctgatt</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NM_011346</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selectin, lymphocyte</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20343</w:t>
            </w:r>
          </w:p>
        </w:tc>
        <w:tc>
          <w:tcPr>
            <w:tcW w:w="1080" w:type="dxa"/>
            <w:vAlign w:val="center"/>
          </w:tcPr>
          <w:p w:rsidR="003E527E" w:rsidRPr="00860D96" w:rsidRDefault="003E527E" w:rsidP="00A160C1">
            <w:pPr>
              <w:jc w:val="center"/>
              <w:rPr>
                <w:rFonts w:ascii="Arial" w:hAnsi="Arial" w:cs="Arial"/>
                <w:b/>
                <w:bCs/>
                <w:i/>
                <w:color w:val="000000" w:themeColor="text1"/>
                <w:w w:val="93"/>
                <w:sz w:val="16"/>
                <w:szCs w:val="16"/>
              </w:rPr>
            </w:pPr>
            <w:r w:rsidRPr="00860D96">
              <w:rPr>
                <w:rFonts w:ascii="Arial" w:hAnsi="Arial" w:cs="Arial"/>
                <w:b/>
                <w:bCs/>
                <w:i/>
                <w:color w:val="000000" w:themeColor="text1"/>
                <w:w w:val="99"/>
                <w:sz w:val="16"/>
                <w:szCs w:val="16"/>
              </w:rPr>
              <w:t>Sell</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w w:val="99"/>
                <w:sz w:val="16"/>
                <w:szCs w:val="16"/>
              </w:rPr>
            </w:pPr>
            <w:proofErr w:type="spellStart"/>
            <w:r w:rsidRPr="00860D96">
              <w:rPr>
                <w:rFonts w:ascii="Arial" w:hAnsi="Arial" w:cs="Arial"/>
                <w:color w:val="000000" w:themeColor="text1"/>
                <w:sz w:val="16"/>
                <w:szCs w:val="16"/>
              </w:rPr>
              <w:t>gcctga</w:t>
            </w:r>
            <w:proofErr w:type="spellEnd"/>
            <w:r w:rsidRPr="00860D96">
              <w:rPr>
                <w:rFonts w:ascii="Arial" w:hAnsi="Arial" w:cs="Arial"/>
                <w:color w:val="000000" w:themeColor="text1"/>
                <w:sz w:val="16"/>
                <w:szCs w:val="16"/>
              </w:rPr>
              <w:t xml:space="preserve"> act </w:t>
            </w:r>
            <w:proofErr w:type="spellStart"/>
            <w:r w:rsidRPr="00860D96">
              <w:rPr>
                <w:rFonts w:ascii="Arial" w:hAnsi="Arial" w:cs="Arial"/>
                <w:color w:val="000000" w:themeColor="text1"/>
                <w:sz w:val="16"/>
                <w:szCs w:val="16"/>
              </w:rPr>
              <w:t>tcacca</w:t>
            </w:r>
            <w:proofErr w:type="spellEnd"/>
            <w:r w:rsidRPr="00860D96">
              <w:rPr>
                <w:rFonts w:ascii="Arial" w:hAnsi="Arial" w:cs="Arial"/>
                <w:color w:val="000000" w:themeColor="text1"/>
                <w:sz w:val="16"/>
                <w:szCs w:val="16"/>
              </w:rPr>
              <w:t xml:space="preserve"> gag</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ctaggtcgaagctgg</w:t>
            </w:r>
            <w:proofErr w:type="spellEnd"/>
            <w:r w:rsidRPr="00860D96">
              <w:rPr>
                <w:rFonts w:ascii="Arial" w:hAnsi="Arial" w:cs="Arial"/>
                <w:color w:val="000000" w:themeColor="text1"/>
                <w:sz w:val="16"/>
                <w:szCs w:val="16"/>
              </w:rPr>
              <w:t xml:space="preserve"> act 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NM_009263</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w w:val="99"/>
                <w:sz w:val="16"/>
                <w:szCs w:val="16"/>
              </w:rPr>
              <w:t>secreted phosphoprotein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20750</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r w:rsidRPr="00860D96">
              <w:rPr>
                <w:rFonts w:ascii="Arial" w:hAnsi="Arial" w:cs="Arial"/>
                <w:b/>
                <w:bCs/>
                <w:i/>
                <w:color w:val="000000" w:themeColor="text1"/>
                <w:w w:val="99"/>
                <w:sz w:val="16"/>
                <w:szCs w:val="16"/>
              </w:rPr>
              <w:t>Spp1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lang w:val="de-DE"/>
              </w:rPr>
            </w:pPr>
            <w:r w:rsidRPr="00860D96">
              <w:rPr>
                <w:rFonts w:ascii="Arial" w:hAnsi="Arial" w:cs="Arial"/>
                <w:color w:val="000000" w:themeColor="text1"/>
                <w:w w:val="99"/>
                <w:sz w:val="16"/>
                <w:szCs w:val="16"/>
                <w:lang w:val="de-DE"/>
              </w:rPr>
              <w:t>agctcagaggagaagctt</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ctt</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aggaca</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r w:rsidRPr="00860D96">
              <w:rPr>
                <w:rFonts w:ascii="Arial" w:hAnsi="Arial" w:cs="Arial"/>
                <w:color w:val="000000" w:themeColor="text1"/>
                <w:sz w:val="16"/>
                <w:szCs w:val="16"/>
              </w:rPr>
              <w:t xml:space="preserve"> cat</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NM_011577</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transforming growth factor, beta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21803</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r w:rsidRPr="00860D96">
              <w:rPr>
                <w:rFonts w:ascii="Arial" w:hAnsi="Arial" w:cs="Arial"/>
                <w:b/>
                <w:bCs/>
                <w:i/>
                <w:color w:val="000000" w:themeColor="text1"/>
                <w:w w:val="94"/>
                <w:sz w:val="16"/>
                <w:szCs w:val="16"/>
              </w:rPr>
              <w:t>Tgfb1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tgacgtcactggagttgtacg</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ggttcatgt</w:t>
            </w:r>
            <w:proofErr w:type="spellEnd"/>
            <w:r w:rsidRPr="00860D96">
              <w:rPr>
                <w:rFonts w:ascii="Arial" w:hAnsi="Arial" w:cs="Arial"/>
                <w:color w:val="000000" w:themeColor="text1"/>
                <w:sz w:val="16"/>
                <w:szCs w:val="16"/>
              </w:rPr>
              <w:t xml:space="preserve"> cat </w:t>
            </w:r>
            <w:proofErr w:type="spellStart"/>
            <w:r w:rsidRPr="00860D96">
              <w:rPr>
                <w:rFonts w:ascii="Arial" w:hAnsi="Arial" w:cs="Arial"/>
                <w:color w:val="000000" w:themeColor="text1"/>
                <w:sz w:val="16"/>
                <w:szCs w:val="16"/>
              </w:rPr>
              <w:t>ggatggtgc</w:t>
            </w:r>
            <w:proofErr w:type="spellEnd"/>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NM_011580</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thrombospondin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21825</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r w:rsidRPr="00860D96">
              <w:rPr>
                <w:rFonts w:ascii="Arial" w:hAnsi="Arial" w:cs="Arial"/>
                <w:b/>
                <w:bCs/>
                <w:i/>
                <w:color w:val="000000" w:themeColor="text1"/>
                <w:w w:val="96"/>
                <w:sz w:val="16"/>
                <w:szCs w:val="16"/>
              </w:rPr>
              <w:t>Thbs1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lang w:val="de-DE"/>
              </w:rPr>
            </w:pPr>
            <w:r w:rsidRPr="00860D96">
              <w:rPr>
                <w:rFonts w:ascii="Arial" w:hAnsi="Arial" w:cs="Arial"/>
                <w:color w:val="000000" w:themeColor="text1"/>
                <w:sz w:val="16"/>
                <w:szCs w:val="16"/>
                <w:lang w:val="de-DE"/>
              </w:rPr>
              <w:t>ctggacttgctg tag gtt</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lang w:val="de-DE"/>
              </w:rPr>
            </w:pPr>
            <w:r w:rsidRPr="00860D96">
              <w:rPr>
                <w:rFonts w:ascii="Arial" w:hAnsi="Arial" w:cs="Arial"/>
                <w:color w:val="000000" w:themeColor="text1"/>
                <w:sz w:val="16"/>
                <w:szCs w:val="16"/>
                <w:lang w:val="de-DE"/>
              </w:rPr>
              <w:t>aacaaagccagcgtagtc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NM_013693</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tumor necrosis factor</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21926</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proofErr w:type="spellStart"/>
            <w:r w:rsidRPr="00860D96">
              <w:rPr>
                <w:rFonts w:ascii="Arial" w:hAnsi="Arial" w:cs="Arial"/>
                <w:b/>
                <w:bCs/>
                <w:i/>
                <w:color w:val="000000" w:themeColor="text1"/>
                <w:w w:val="91"/>
                <w:sz w:val="16"/>
                <w:szCs w:val="16"/>
              </w:rPr>
              <w:t>Tnf</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caccacgctcttctgtct</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ggctacaggcttgtc</w:t>
            </w:r>
            <w:proofErr w:type="spellEnd"/>
            <w:r w:rsidRPr="00860D96">
              <w:rPr>
                <w:rFonts w:ascii="Arial" w:hAnsi="Arial" w:cs="Arial"/>
                <w:color w:val="000000" w:themeColor="text1"/>
                <w:sz w:val="16"/>
                <w:szCs w:val="16"/>
              </w:rPr>
              <w:t xml:space="preserve"> act 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NM_011609</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tumor necrosis factor receptor superfamily, member 1a</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21937</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r w:rsidRPr="00860D96">
              <w:rPr>
                <w:rFonts w:ascii="Arial" w:hAnsi="Arial" w:cs="Arial"/>
                <w:b/>
                <w:bCs/>
                <w:i/>
                <w:color w:val="000000" w:themeColor="text1"/>
                <w:w w:val="97"/>
                <w:sz w:val="16"/>
                <w:szCs w:val="16"/>
              </w:rPr>
              <w:t>Tnfrsf1a</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 xml:space="preserve">gat </w:t>
            </w:r>
            <w:proofErr w:type="spellStart"/>
            <w:r w:rsidRPr="00860D96">
              <w:rPr>
                <w:rFonts w:ascii="Arial" w:hAnsi="Arial" w:cs="Arial"/>
                <w:color w:val="000000" w:themeColor="text1"/>
                <w:sz w:val="16"/>
                <w:szCs w:val="16"/>
              </w:rPr>
              <w:t>acagtctgcagg</w:t>
            </w:r>
            <w:proofErr w:type="spellEnd"/>
            <w:r w:rsidRPr="00860D96">
              <w:rPr>
                <w:rFonts w:ascii="Arial" w:hAnsi="Arial" w:cs="Arial"/>
                <w:color w:val="000000" w:themeColor="text1"/>
                <w:sz w:val="16"/>
                <w:szCs w:val="16"/>
              </w:rPr>
              <w:t xml:space="preserve"> gag </w:t>
            </w:r>
            <w:proofErr w:type="spellStart"/>
            <w:r w:rsidRPr="00860D96">
              <w:rPr>
                <w:rFonts w:ascii="Arial" w:hAnsi="Arial" w:cs="Arial"/>
                <w:color w:val="000000" w:themeColor="text1"/>
                <w:sz w:val="16"/>
                <w:szCs w:val="16"/>
              </w:rPr>
              <w:t>tg</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cct</w:t>
            </w:r>
            <w:proofErr w:type="spellEnd"/>
            <w:r w:rsidRPr="00860D96">
              <w:rPr>
                <w:rFonts w:ascii="Arial" w:hAnsi="Arial" w:cs="Arial"/>
                <w:color w:val="000000" w:themeColor="text1"/>
                <w:sz w:val="16"/>
                <w:szCs w:val="16"/>
              </w:rPr>
              <w:t xml:space="preserve"> gag </w:t>
            </w:r>
            <w:proofErr w:type="spellStart"/>
            <w:r w:rsidRPr="00860D96">
              <w:rPr>
                <w:rFonts w:ascii="Arial" w:hAnsi="Arial" w:cs="Arial"/>
                <w:color w:val="000000" w:themeColor="text1"/>
                <w:sz w:val="16"/>
                <w:szCs w:val="16"/>
              </w:rPr>
              <w:t>tgagacacactt</w:t>
            </w:r>
            <w:proofErr w:type="spellEnd"/>
            <w:r w:rsidRPr="00860D96">
              <w:rPr>
                <w:rFonts w:ascii="Arial" w:hAnsi="Arial" w:cs="Arial"/>
                <w:color w:val="000000" w:themeColor="text1"/>
                <w:sz w:val="16"/>
                <w:szCs w:val="16"/>
              </w:rPr>
              <w:t xml:space="preserve"> cc</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w w:val="97"/>
                <w:sz w:val="16"/>
                <w:szCs w:val="16"/>
              </w:rPr>
              <w:t>NM_011693</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vascular cell adhesion molecule 1</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22329</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r w:rsidRPr="00860D96">
              <w:rPr>
                <w:rFonts w:ascii="Arial" w:hAnsi="Arial" w:cs="Arial"/>
                <w:b/>
                <w:bCs/>
                <w:i/>
                <w:color w:val="000000" w:themeColor="text1"/>
                <w:w w:val="97"/>
                <w:sz w:val="16"/>
                <w:szCs w:val="16"/>
              </w:rPr>
              <w:t>Vcam1</w:t>
            </w:r>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gcctcgctaggttacaca</w:t>
            </w:r>
            <w:proofErr w:type="spellEnd"/>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ggactg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ccc</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tcctctagt</w:t>
            </w:r>
            <w:proofErr w:type="spellEnd"/>
            <w:r w:rsidRPr="00860D96">
              <w:rPr>
                <w:rFonts w:ascii="Arial" w:hAnsi="Arial" w:cs="Arial"/>
                <w:color w:val="000000" w:themeColor="text1"/>
                <w:sz w:val="16"/>
                <w:szCs w:val="16"/>
              </w:rPr>
              <w:t xml:space="preserve"> at</w:t>
            </w:r>
          </w:p>
        </w:tc>
      </w:tr>
      <w:tr w:rsidR="0002128B" w:rsidRPr="00860D96" w:rsidTr="00A160C1">
        <w:trPr>
          <w:cantSplit/>
        </w:trPr>
        <w:tc>
          <w:tcPr>
            <w:tcW w:w="1800" w:type="dxa"/>
            <w:vAlign w:val="center"/>
          </w:tcPr>
          <w:p w:rsidR="003E527E" w:rsidRPr="00860D96" w:rsidRDefault="003E527E" w:rsidP="00A160C1">
            <w:pPr>
              <w:widowControl w:val="0"/>
              <w:autoSpaceDE w:val="0"/>
              <w:autoSpaceDN w:val="0"/>
              <w:adjustRightInd w:val="0"/>
              <w:jc w:val="center"/>
              <w:rPr>
                <w:rFonts w:ascii="Arial" w:hAnsi="Arial" w:cs="Arial"/>
                <w:color w:val="000000" w:themeColor="text1"/>
                <w:sz w:val="16"/>
                <w:szCs w:val="16"/>
              </w:rPr>
            </w:pPr>
            <w:r w:rsidRPr="00860D96">
              <w:rPr>
                <w:rFonts w:ascii="Arial" w:hAnsi="Arial" w:cs="Arial"/>
                <w:color w:val="000000" w:themeColor="text1"/>
                <w:sz w:val="16"/>
                <w:szCs w:val="16"/>
              </w:rPr>
              <w:t>NM_011708</w:t>
            </w:r>
          </w:p>
        </w:tc>
        <w:tc>
          <w:tcPr>
            <w:tcW w:w="270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r w:rsidRPr="00860D96">
              <w:rPr>
                <w:rFonts w:ascii="Arial" w:hAnsi="Arial" w:cs="Arial"/>
                <w:color w:val="000000" w:themeColor="text1"/>
                <w:sz w:val="16"/>
                <w:szCs w:val="16"/>
              </w:rPr>
              <w:t>Von Willebrand factor homolog</w:t>
            </w:r>
          </w:p>
        </w:tc>
        <w:tc>
          <w:tcPr>
            <w:tcW w:w="1080" w:type="dxa"/>
            <w:vAlign w:val="center"/>
          </w:tcPr>
          <w:p w:rsidR="003E527E" w:rsidRPr="00860D96" w:rsidRDefault="003E527E" w:rsidP="00A160C1">
            <w:pPr>
              <w:jc w:val="center"/>
              <w:rPr>
                <w:rFonts w:ascii="Arial" w:hAnsi="Arial" w:cs="Arial"/>
                <w:color w:val="000000" w:themeColor="text1"/>
                <w:sz w:val="16"/>
                <w:szCs w:val="16"/>
              </w:rPr>
            </w:pPr>
            <w:r w:rsidRPr="00860D96">
              <w:rPr>
                <w:rFonts w:ascii="Arial" w:hAnsi="Arial" w:cs="Arial"/>
                <w:color w:val="000000" w:themeColor="text1"/>
                <w:sz w:val="16"/>
                <w:szCs w:val="16"/>
              </w:rPr>
              <w:t>22371</w:t>
            </w:r>
          </w:p>
        </w:tc>
        <w:tc>
          <w:tcPr>
            <w:tcW w:w="1080" w:type="dxa"/>
            <w:vAlign w:val="center"/>
          </w:tcPr>
          <w:p w:rsidR="003E527E" w:rsidRPr="00860D96" w:rsidRDefault="003E527E" w:rsidP="00A160C1">
            <w:pPr>
              <w:jc w:val="center"/>
              <w:rPr>
                <w:rFonts w:ascii="Arial" w:hAnsi="Arial" w:cs="Arial"/>
                <w:b/>
                <w:bCs/>
                <w:i/>
                <w:color w:val="000000" w:themeColor="text1"/>
                <w:w w:val="99"/>
                <w:sz w:val="16"/>
                <w:szCs w:val="16"/>
              </w:rPr>
            </w:pPr>
            <w:proofErr w:type="spellStart"/>
            <w:r w:rsidRPr="00860D96">
              <w:rPr>
                <w:rFonts w:ascii="Arial" w:hAnsi="Arial" w:cs="Arial"/>
                <w:b/>
                <w:bCs/>
                <w:i/>
                <w:color w:val="000000" w:themeColor="text1"/>
                <w:w w:val="96"/>
                <w:sz w:val="16"/>
                <w:szCs w:val="16"/>
              </w:rPr>
              <w:t>Vwf</w:t>
            </w:r>
            <w:proofErr w:type="spellEnd"/>
          </w:p>
        </w:tc>
        <w:tc>
          <w:tcPr>
            <w:tcW w:w="234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agcctgaatccacgcttg</w:t>
            </w:r>
            <w:proofErr w:type="spellEnd"/>
            <w:r w:rsidRPr="00860D96">
              <w:rPr>
                <w:rFonts w:ascii="Arial" w:hAnsi="Arial" w:cs="Arial"/>
                <w:color w:val="000000" w:themeColor="text1"/>
                <w:sz w:val="16"/>
                <w:szCs w:val="16"/>
              </w:rPr>
              <w:t xml:space="preserve"> a</w:t>
            </w:r>
          </w:p>
        </w:tc>
        <w:tc>
          <w:tcPr>
            <w:tcW w:w="2250" w:type="dxa"/>
            <w:vAlign w:val="center"/>
          </w:tcPr>
          <w:p w:rsidR="003E527E" w:rsidRPr="00860D96" w:rsidRDefault="003E527E" w:rsidP="00A160C1">
            <w:pPr>
              <w:widowControl w:val="0"/>
              <w:autoSpaceDE w:val="0"/>
              <w:autoSpaceDN w:val="0"/>
              <w:adjustRightInd w:val="0"/>
              <w:rPr>
                <w:rFonts w:ascii="Arial" w:hAnsi="Arial" w:cs="Arial"/>
                <w:color w:val="000000" w:themeColor="text1"/>
                <w:sz w:val="16"/>
                <w:szCs w:val="16"/>
              </w:rPr>
            </w:pPr>
            <w:proofErr w:type="spellStart"/>
            <w:r w:rsidRPr="00860D96">
              <w:rPr>
                <w:rFonts w:ascii="Arial" w:hAnsi="Arial" w:cs="Arial"/>
                <w:color w:val="000000" w:themeColor="text1"/>
                <w:sz w:val="16"/>
                <w:szCs w:val="16"/>
              </w:rPr>
              <w:t>ataacggcagttctg</w:t>
            </w:r>
            <w:proofErr w:type="spellEnd"/>
            <w:r w:rsidRPr="00860D96">
              <w:rPr>
                <w:rFonts w:ascii="Arial" w:hAnsi="Arial" w:cs="Arial"/>
                <w:color w:val="000000" w:themeColor="text1"/>
                <w:sz w:val="16"/>
                <w:szCs w:val="16"/>
              </w:rPr>
              <w:t xml:space="preserve"> </w:t>
            </w:r>
            <w:proofErr w:type="spellStart"/>
            <w:r w:rsidRPr="00860D96">
              <w:rPr>
                <w:rFonts w:ascii="Arial" w:hAnsi="Arial" w:cs="Arial"/>
                <w:color w:val="000000" w:themeColor="text1"/>
                <w:sz w:val="16"/>
                <w:szCs w:val="16"/>
              </w:rPr>
              <w:t>cag</w:t>
            </w:r>
            <w:proofErr w:type="spellEnd"/>
          </w:p>
        </w:tc>
      </w:tr>
    </w:tbl>
    <w:p w:rsidR="003E527E" w:rsidRPr="00860D96" w:rsidRDefault="003E527E" w:rsidP="003E527E">
      <w:pPr>
        <w:spacing w:line="480" w:lineRule="auto"/>
        <w:jc w:val="both"/>
        <w:rPr>
          <w:rFonts w:ascii="Arial" w:hAnsi="Arial" w:cs="Arial"/>
          <w:b/>
          <w:color w:val="000000" w:themeColor="text1"/>
        </w:rPr>
      </w:pPr>
    </w:p>
    <w:p w:rsidR="003E527E" w:rsidRPr="00860D96" w:rsidRDefault="003E527E" w:rsidP="003E527E">
      <w:pPr>
        <w:rPr>
          <w:rFonts w:ascii="Arial" w:hAnsi="Arial" w:cs="Arial"/>
          <w:b/>
          <w:color w:val="000000" w:themeColor="text1"/>
        </w:rPr>
      </w:pPr>
      <w:r w:rsidRPr="00860D96">
        <w:rPr>
          <w:rFonts w:ascii="Arial" w:hAnsi="Arial" w:cs="Arial"/>
          <w:b/>
          <w:color w:val="000000" w:themeColor="text1"/>
        </w:rPr>
        <w:br w:type="page"/>
      </w:r>
    </w:p>
    <w:p w:rsidR="003E527E" w:rsidRPr="00860D96" w:rsidRDefault="003E527E" w:rsidP="003E527E">
      <w:pPr>
        <w:widowControl w:val="0"/>
        <w:overflowPunct w:val="0"/>
        <w:autoSpaceDE w:val="0"/>
        <w:autoSpaceDN w:val="0"/>
        <w:adjustRightInd w:val="0"/>
        <w:spacing w:after="0" w:line="384" w:lineRule="auto"/>
        <w:jc w:val="both"/>
        <w:rPr>
          <w:rFonts w:ascii="Arial" w:hAnsi="Arial" w:cs="Arial"/>
          <w:b/>
          <w:color w:val="000000" w:themeColor="text1"/>
        </w:rPr>
        <w:sectPr w:rsidR="003E527E" w:rsidRPr="00860D96" w:rsidSect="00A160C1">
          <w:pgSz w:w="12240" w:h="15840"/>
          <w:pgMar w:top="1440" w:right="1440" w:bottom="1440" w:left="1440" w:header="720" w:footer="720" w:gutter="0"/>
          <w:cols w:space="720"/>
          <w:docGrid w:linePitch="360"/>
        </w:sectPr>
      </w:pPr>
    </w:p>
    <w:p w:rsidR="003E527E" w:rsidRPr="00860D96" w:rsidRDefault="003E527E" w:rsidP="003E527E">
      <w:pPr>
        <w:jc w:val="both"/>
        <w:rPr>
          <w:rFonts w:ascii="Arial" w:hAnsi="Arial" w:cs="Arial"/>
          <w:color w:val="000000" w:themeColor="text1"/>
        </w:rPr>
      </w:pPr>
      <w:r w:rsidRPr="00860D96">
        <w:rPr>
          <w:rFonts w:ascii="Arial" w:hAnsi="Arial" w:cs="Arial"/>
          <w:b/>
          <w:color w:val="000000" w:themeColor="text1"/>
        </w:rPr>
        <w:t>Table S</w:t>
      </w:r>
      <w:r w:rsidR="00EC73FB">
        <w:rPr>
          <w:rFonts w:ascii="Arial" w:hAnsi="Arial" w:cs="Arial"/>
          <w:b/>
          <w:color w:val="000000" w:themeColor="text1"/>
        </w:rPr>
        <w:t>5</w:t>
      </w:r>
      <w:r w:rsidR="002E5924" w:rsidRPr="00860D96">
        <w:rPr>
          <w:rFonts w:ascii="Arial" w:hAnsi="Arial" w:cs="Arial"/>
          <w:b/>
          <w:color w:val="000000" w:themeColor="text1"/>
        </w:rPr>
        <w:t xml:space="preserve">: </w:t>
      </w:r>
      <w:proofErr w:type="spellStart"/>
      <w:r w:rsidRPr="00860D96">
        <w:rPr>
          <w:rFonts w:ascii="Arial" w:hAnsi="Arial" w:cs="Arial"/>
          <w:b/>
          <w:bCs/>
          <w:color w:val="000000" w:themeColor="text1"/>
        </w:rPr>
        <w:t>Haematological</w:t>
      </w:r>
      <w:proofErr w:type="spellEnd"/>
      <w:r w:rsidRPr="00860D96">
        <w:rPr>
          <w:rFonts w:ascii="Arial" w:hAnsi="Arial" w:cs="Arial"/>
          <w:b/>
          <w:bCs/>
          <w:color w:val="000000" w:themeColor="text1"/>
        </w:rPr>
        <w:t xml:space="preserve"> analysis</w:t>
      </w:r>
      <w:r w:rsidR="002E5924" w:rsidRPr="00860D96">
        <w:rPr>
          <w:rFonts w:ascii="Arial" w:hAnsi="Arial" w:cs="Arial"/>
          <w:b/>
          <w:bCs/>
          <w:color w:val="000000" w:themeColor="text1"/>
        </w:rPr>
        <w:t xml:space="preserve"> </w:t>
      </w:r>
      <w:proofErr w:type="spellStart"/>
      <w:r w:rsidRPr="00860D96">
        <w:rPr>
          <w:rFonts w:ascii="Arial" w:hAnsi="Arial" w:cs="Arial"/>
          <w:color w:val="000000" w:themeColor="text1"/>
        </w:rPr>
        <w:t>Haematological</w:t>
      </w:r>
      <w:proofErr w:type="spellEnd"/>
      <w:r w:rsidRPr="00860D96">
        <w:rPr>
          <w:rFonts w:ascii="Arial" w:hAnsi="Arial" w:cs="Arial"/>
          <w:color w:val="000000" w:themeColor="text1"/>
        </w:rPr>
        <w:t xml:space="preserve"> analysis of blood samples 4 and 24 hrs after clean air (Cont</w:t>
      </w:r>
      <w:r w:rsidR="00905CD1" w:rsidRPr="00860D96">
        <w:rPr>
          <w:rFonts w:ascii="Arial" w:hAnsi="Arial" w:cs="Arial"/>
          <w:color w:val="000000" w:themeColor="text1"/>
        </w:rPr>
        <w:t>r</w:t>
      </w:r>
      <w:r w:rsidRPr="00860D96">
        <w:rPr>
          <w:rFonts w:ascii="Arial" w:hAnsi="Arial" w:cs="Arial"/>
          <w:color w:val="000000" w:themeColor="text1"/>
        </w:rPr>
        <w:t xml:space="preserve">ol) or carbon nanoparticle (CNP) inhalation and 4 hrs after sham (Control) or CNP infusion. RBC: red blood cells, WBC: white blood cells, </w:t>
      </w:r>
      <w:proofErr w:type="spellStart"/>
      <w:r w:rsidRPr="00860D96">
        <w:rPr>
          <w:rFonts w:ascii="Arial" w:hAnsi="Arial" w:cs="Arial"/>
          <w:color w:val="000000" w:themeColor="text1"/>
        </w:rPr>
        <w:t>Lympho</w:t>
      </w:r>
      <w:proofErr w:type="spellEnd"/>
      <w:r w:rsidRPr="00860D96">
        <w:rPr>
          <w:rFonts w:ascii="Arial" w:hAnsi="Arial" w:cs="Arial"/>
          <w:color w:val="000000" w:themeColor="text1"/>
        </w:rPr>
        <w:t xml:space="preserve">: lymphocytes, </w:t>
      </w:r>
      <w:proofErr w:type="spellStart"/>
      <w:r w:rsidRPr="00860D96">
        <w:rPr>
          <w:rFonts w:ascii="Arial" w:hAnsi="Arial" w:cs="Arial"/>
          <w:color w:val="000000" w:themeColor="text1"/>
        </w:rPr>
        <w:t>Neutro</w:t>
      </w:r>
      <w:proofErr w:type="spellEnd"/>
      <w:r w:rsidRPr="00860D96">
        <w:rPr>
          <w:rFonts w:ascii="Arial" w:hAnsi="Arial" w:cs="Arial"/>
          <w:color w:val="000000" w:themeColor="text1"/>
        </w:rPr>
        <w:t xml:space="preserve">: </w:t>
      </w:r>
      <w:proofErr w:type="spellStart"/>
      <w:r w:rsidRPr="00860D96">
        <w:rPr>
          <w:rFonts w:ascii="Arial" w:hAnsi="Arial" w:cs="Arial"/>
          <w:color w:val="000000" w:themeColor="text1"/>
        </w:rPr>
        <w:t>neutrophil</w:t>
      </w:r>
      <w:proofErr w:type="spellEnd"/>
      <w:r w:rsidRPr="00860D96">
        <w:rPr>
          <w:rFonts w:ascii="Arial" w:hAnsi="Arial" w:cs="Arial"/>
          <w:color w:val="000000" w:themeColor="text1"/>
        </w:rPr>
        <w:t xml:space="preserve"> granulocyte, EOS: </w:t>
      </w:r>
      <w:proofErr w:type="spellStart"/>
      <w:r w:rsidRPr="00860D96">
        <w:rPr>
          <w:rFonts w:ascii="Arial" w:hAnsi="Arial" w:cs="Arial"/>
          <w:color w:val="000000" w:themeColor="text1"/>
        </w:rPr>
        <w:t>eosinophil</w:t>
      </w:r>
      <w:proofErr w:type="spellEnd"/>
      <w:r w:rsidRPr="00860D96">
        <w:rPr>
          <w:rFonts w:ascii="Arial" w:hAnsi="Arial" w:cs="Arial"/>
          <w:color w:val="000000" w:themeColor="text1"/>
        </w:rPr>
        <w:t xml:space="preserve"> granulocyte, </w:t>
      </w:r>
      <w:proofErr w:type="spellStart"/>
      <w:r w:rsidRPr="00860D96">
        <w:rPr>
          <w:rFonts w:ascii="Arial" w:hAnsi="Arial" w:cs="Arial"/>
          <w:color w:val="000000" w:themeColor="text1"/>
        </w:rPr>
        <w:t>Baso</w:t>
      </w:r>
      <w:proofErr w:type="spellEnd"/>
      <w:r w:rsidRPr="00860D96">
        <w:rPr>
          <w:rFonts w:ascii="Arial" w:hAnsi="Arial" w:cs="Arial"/>
          <w:color w:val="000000" w:themeColor="text1"/>
        </w:rPr>
        <w:t xml:space="preserve">: </w:t>
      </w:r>
      <w:proofErr w:type="spellStart"/>
      <w:r w:rsidRPr="00860D96">
        <w:rPr>
          <w:rFonts w:ascii="Arial" w:hAnsi="Arial" w:cs="Arial"/>
          <w:color w:val="000000" w:themeColor="text1"/>
        </w:rPr>
        <w:t>basophil</w:t>
      </w:r>
      <w:proofErr w:type="spellEnd"/>
      <w:r w:rsidRPr="00860D96">
        <w:rPr>
          <w:rFonts w:ascii="Arial" w:hAnsi="Arial" w:cs="Arial"/>
          <w:color w:val="000000" w:themeColor="text1"/>
        </w:rPr>
        <w:t xml:space="preserve"> granulocyte, Mono: monocytes, PLT: platelets, Large PLT: large platelets. Means ± SEM, * p&lt;0.05. Inhalation: n=8/group; Infusion: n=6/group</w:t>
      </w:r>
    </w:p>
    <w:p w:rsidR="003E527E" w:rsidRPr="00860D96" w:rsidRDefault="003E527E" w:rsidP="003E527E">
      <w:pPr>
        <w:rPr>
          <w:rFonts w:ascii="Arial" w:hAnsi="Arial" w:cs="Arial"/>
          <w:color w:val="000000" w:themeColor="text1"/>
        </w:rPr>
      </w:pPr>
    </w:p>
    <w:tbl>
      <w:tblPr>
        <w:tblW w:w="14890" w:type="dxa"/>
        <w:tblInd w:w="-795" w:type="dxa"/>
        <w:tblLook w:val="04A0"/>
      </w:tblPr>
      <w:tblGrid>
        <w:gridCol w:w="2307"/>
        <w:gridCol w:w="1685"/>
        <w:gridCol w:w="1906"/>
        <w:gridCol w:w="786"/>
        <w:gridCol w:w="1756"/>
        <w:gridCol w:w="1997"/>
        <w:gridCol w:w="605"/>
        <w:gridCol w:w="1737"/>
        <w:gridCol w:w="1710"/>
        <w:gridCol w:w="487"/>
      </w:tblGrid>
      <w:tr w:rsidR="0002128B" w:rsidRPr="00860D96" w:rsidTr="00A160C1">
        <w:trPr>
          <w:trHeight w:val="304"/>
        </w:trPr>
        <w:tc>
          <w:tcPr>
            <w:tcW w:w="2221" w:type="dxa"/>
            <w:tcBorders>
              <w:top w:val="single" w:sz="4" w:space="0" w:color="auto"/>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8735" w:type="dxa"/>
            <w:gridSpan w:val="6"/>
            <w:tcBorders>
              <w:top w:val="single" w:sz="4" w:space="0" w:color="auto"/>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Inhalation</w:t>
            </w:r>
          </w:p>
        </w:tc>
        <w:tc>
          <w:tcPr>
            <w:tcW w:w="39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Infusion</w:t>
            </w:r>
          </w:p>
        </w:tc>
      </w:tr>
      <w:tr w:rsidR="0002128B" w:rsidRPr="00860D96" w:rsidTr="00A160C1">
        <w:trPr>
          <w:trHeight w:val="304"/>
        </w:trPr>
        <w:tc>
          <w:tcPr>
            <w:tcW w:w="2221" w:type="dxa"/>
            <w:tcBorders>
              <w:top w:val="nil"/>
              <w:left w:val="single" w:sz="4" w:space="0" w:color="auto"/>
              <w:bottom w:val="nil"/>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4377" w:type="dxa"/>
            <w:gridSpan w:val="3"/>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c>
          <w:tcPr>
            <w:tcW w:w="4358" w:type="dxa"/>
            <w:gridSpan w:val="3"/>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24h</w:t>
            </w:r>
          </w:p>
        </w:tc>
        <w:tc>
          <w:tcPr>
            <w:tcW w:w="3934" w:type="dxa"/>
            <w:gridSpan w:val="3"/>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r>
      <w:tr w:rsidR="0002128B" w:rsidRPr="00860D96" w:rsidTr="00A160C1">
        <w:trPr>
          <w:trHeight w:val="623"/>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Peripheral blood cells</w:t>
            </w:r>
          </w:p>
        </w:tc>
        <w:tc>
          <w:tcPr>
            <w:tcW w:w="1685" w:type="dxa"/>
            <w:tcBorders>
              <w:top w:val="nil"/>
              <w:left w:val="nil"/>
              <w:bottom w:val="single" w:sz="4" w:space="0" w:color="auto"/>
              <w:right w:val="single" w:sz="4" w:space="0" w:color="auto"/>
            </w:tcBorders>
            <w:shd w:val="clear" w:color="auto" w:fill="auto"/>
            <w:noWrap/>
            <w:vAlign w:val="center"/>
            <w:hideMark/>
          </w:tcPr>
          <w:p w:rsidR="003E527E" w:rsidRPr="00860D96" w:rsidRDefault="00A53EA6"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w:t>
            </w:r>
            <w:r w:rsidR="003E527E" w:rsidRPr="00860D96">
              <w:rPr>
                <w:rFonts w:ascii="Arial" w:hAnsi="Arial" w:cs="Arial"/>
                <w:b/>
                <w:bCs/>
                <w:color w:val="000000" w:themeColor="text1"/>
              </w:rPr>
              <w:t>ontrol</w:t>
            </w:r>
          </w:p>
        </w:tc>
        <w:tc>
          <w:tcPr>
            <w:tcW w:w="190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78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c>
          <w:tcPr>
            <w:tcW w:w="175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99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60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c>
          <w:tcPr>
            <w:tcW w:w="173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7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w:t>
            </w:r>
          </w:p>
        </w:tc>
        <w:tc>
          <w:tcPr>
            <w:tcW w:w="48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r>
      <w:tr w:rsidR="0002128B" w:rsidRPr="00860D96" w:rsidTr="00A160C1">
        <w:trPr>
          <w:trHeight w:val="60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RBC(x10E06/</w:t>
            </w:r>
            <w:proofErr w:type="spellStart"/>
            <w:r w:rsidRPr="00860D96">
              <w:rPr>
                <w:rFonts w:ascii="Arial" w:hAnsi="Arial" w:cs="Arial"/>
                <w:color w:val="000000" w:themeColor="text1"/>
              </w:rPr>
              <w:t>μL</w:t>
            </w:r>
            <w:proofErr w:type="spellEnd"/>
            <w:r w:rsidRPr="00860D96">
              <w:rPr>
                <w:rFonts w:ascii="Arial" w:hAnsi="Arial" w:cs="Arial"/>
                <w:color w:val="000000" w:themeColor="text1"/>
              </w:rPr>
              <w:t>)</w:t>
            </w:r>
          </w:p>
        </w:tc>
        <w:tc>
          <w:tcPr>
            <w:tcW w:w="168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9.27 ± 0.13</w:t>
            </w:r>
          </w:p>
        </w:tc>
        <w:tc>
          <w:tcPr>
            <w:tcW w:w="190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9.22 ± 0.05</w:t>
            </w:r>
          </w:p>
        </w:tc>
        <w:tc>
          <w:tcPr>
            <w:tcW w:w="78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5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9.10 ± 0.21</w:t>
            </w:r>
          </w:p>
        </w:tc>
        <w:tc>
          <w:tcPr>
            <w:tcW w:w="199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9.19 ± 0.08</w:t>
            </w:r>
          </w:p>
        </w:tc>
        <w:tc>
          <w:tcPr>
            <w:tcW w:w="60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3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10.42 ± 0.13</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10.22 ± 0.41</w:t>
            </w:r>
          </w:p>
        </w:tc>
        <w:tc>
          <w:tcPr>
            <w:tcW w:w="48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60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WBC(x10E03/</w:t>
            </w:r>
            <w:proofErr w:type="spellStart"/>
            <w:r w:rsidRPr="00860D96">
              <w:rPr>
                <w:rFonts w:ascii="Arial" w:hAnsi="Arial" w:cs="Arial"/>
                <w:color w:val="000000" w:themeColor="text1"/>
              </w:rPr>
              <w:t>μL</w:t>
            </w:r>
            <w:proofErr w:type="spellEnd"/>
            <w:r w:rsidRPr="00860D96">
              <w:rPr>
                <w:rFonts w:ascii="Arial" w:hAnsi="Arial" w:cs="Arial"/>
                <w:color w:val="000000" w:themeColor="text1"/>
              </w:rPr>
              <w:t>)</w:t>
            </w:r>
          </w:p>
        </w:tc>
        <w:tc>
          <w:tcPr>
            <w:tcW w:w="168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4.42 ± 0.55</w:t>
            </w:r>
          </w:p>
        </w:tc>
        <w:tc>
          <w:tcPr>
            <w:tcW w:w="190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4.03 ± 0.48</w:t>
            </w:r>
          </w:p>
        </w:tc>
        <w:tc>
          <w:tcPr>
            <w:tcW w:w="78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5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5.28 ± 0.77</w:t>
            </w:r>
          </w:p>
        </w:tc>
        <w:tc>
          <w:tcPr>
            <w:tcW w:w="199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5.09 ± 0.51</w:t>
            </w:r>
          </w:p>
        </w:tc>
        <w:tc>
          <w:tcPr>
            <w:tcW w:w="60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3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2.10 ± 0.14</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3.05 ± 0.40</w:t>
            </w:r>
          </w:p>
        </w:tc>
        <w:tc>
          <w:tcPr>
            <w:tcW w:w="48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699"/>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proofErr w:type="spellStart"/>
            <w:r w:rsidRPr="00860D96">
              <w:rPr>
                <w:rFonts w:ascii="Arial" w:hAnsi="Arial" w:cs="Arial"/>
                <w:b/>
                <w:bCs/>
                <w:color w:val="000000" w:themeColor="text1"/>
              </w:rPr>
              <w:t>Lympho</w:t>
            </w:r>
            <w:proofErr w:type="spellEnd"/>
            <w:r w:rsidRPr="00860D96">
              <w:rPr>
                <w:rFonts w:ascii="Arial" w:hAnsi="Arial" w:cs="Arial"/>
                <w:b/>
                <w:bCs/>
                <w:color w:val="000000" w:themeColor="text1"/>
              </w:rPr>
              <w:t>(x10E03/</w:t>
            </w:r>
            <w:proofErr w:type="spellStart"/>
            <w:r w:rsidRPr="00860D96">
              <w:rPr>
                <w:rFonts w:ascii="Arial" w:hAnsi="Arial" w:cs="Arial"/>
                <w:b/>
                <w:bCs/>
                <w:color w:val="000000" w:themeColor="text1"/>
              </w:rPr>
              <w:t>μL</w:t>
            </w:r>
            <w:proofErr w:type="spellEnd"/>
            <w:r w:rsidRPr="00860D96">
              <w:rPr>
                <w:rFonts w:ascii="Arial" w:hAnsi="Arial" w:cs="Arial"/>
                <w:b/>
                <w:bCs/>
                <w:color w:val="000000" w:themeColor="text1"/>
              </w:rPr>
              <w:t>)</w:t>
            </w:r>
          </w:p>
        </w:tc>
        <w:tc>
          <w:tcPr>
            <w:tcW w:w="168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3.67 ± 0.47</w:t>
            </w:r>
          </w:p>
        </w:tc>
        <w:tc>
          <w:tcPr>
            <w:tcW w:w="190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3.39 ± 0.43</w:t>
            </w:r>
          </w:p>
        </w:tc>
        <w:tc>
          <w:tcPr>
            <w:tcW w:w="78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5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4.62 ± 0.75</w:t>
            </w:r>
          </w:p>
        </w:tc>
        <w:tc>
          <w:tcPr>
            <w:tcW w:w="199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4.16 ± 0.46</w:t>
            </w:r>
          </w:p>
        </w:tc>
        <w:tc>
          <w:tcPr>
            <w:tcW w:w="60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3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1.52 ± 0.07</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1.92 ± 0.13</w:t>
            </w:r>
          </w:p>
        </w:tc>
        <w:tc>
          <w:tcPr>
            <w:tcW w:w="48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D"/>
            </w:r>
          </w:p>
        </w:tc>
      </w:tr>
      <w:tr w:rsidR="0002128B" w:rsidRPr="00860D96" w:rsidTr="00A160C1">
        <w:trPr>
          <w:trHeight w:val="60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proofErr w:type="spellStart"/>
            <w:r w:rsidRPr="00860D96">
              <w:rPr>
                <w:rFonts w:ascii="Arial" w:hAnsi="Arial" w:cs="Arial"/>
                <w:b/>
                <w:bCs/>
                <w:color w:val="000000" w:themeColor="text1"/>
              </w:rPr>
              <w:t>Neutro</w:t>
            </w:r>
            <w:proofErr w:type="spellEnd"/>
            <w:r w:rsidRPr="00860D96">
              <w:rPr>
                <w:rFonts w:ascii="Arial" w:hAnsi="Arial" w:cs="Arial"/>
                <w:b/>
                <w:bCs/>
                <w:color w:val="000000" w:themeColor="text1"/>
              </w:rPr>
              <w:t>(x10E03/</w:t>
            </w:r>
            <w:proofErr w:type="spellStart"/>
            <w:r w:rsidRPr="00860D96">
              <w:rPr>
                <w:rFonts w:ascii="Arial" w:hAnsi="Arial" w:cs="Arial"/>
                <w:b/>
                <w:bCs/>
                <w:color w:val="000000" w:themeColor="text1"/>
              </w:rPr>
              <w:t>μL</w:t>
            </w:r>
            <w:proofErr w:type="spellEnd"/>
          </w:p>
        </w:tc>
        <w:tc>
          <w:tcPr>
            <w:tcW w:w="168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0.46 ±0.09</w:t>
            </w:r>
          </w:p>
        </w:tc>
        <w:tc>
          <w:tcPr>
            <w:tcW w:w="190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0.48 ± 0.06</w:t>
            </w:r>
          </w:p>
        </w:tc>
        <w:tc>
          <w:tcPr>
            <w:tcW w:w="78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5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0.46 ± 0.09</w:t>
            </w:r>
          </w:p>
        </w:tc>
        <w:tc>
          <w:tcPr>
            <w:tcW w:w="199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0.75 ± 0.05</w:t>
            </w:r>
          </w:p>
        </w:tc>
        <w:tc>
          <w:tcPr>
            <w:tcW w:w="60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D"/>
            </w:r>
          </w:p>
        </w:tc>
        <w:tc>
          <w:tcPr>
            <w:tcW w:w="173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0.48 ± 0.13</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0.99 ± 0.31</w:t>
            </w:r>
          </w:p>
        </w:tc>
        <w:tc>
          <w:tcPr>
            <w:tcW w:w="48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60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EOS(x10E03/</w:t>
            </w:r>
            <w:proofErr w:type="spellStart"/>
            <w:r w:rsidRPr="00860D96">
              <w:rPr>
                <w:rFonts w:ascii="Arial" w:hAnsi="Arial" w:cs="Arial"/>
                <w:color w:val="000000" w:themeColor="text1"/>
              </w:rPr>
              <w:t>μL</w:t>
            </w:r>
            <w:proofErr w:type="spellEnd"/>
            <w:r w:rsidRPr="00860D96">
              <w:rPr>
                <w:rFonts w:ascii="Arial" w:hAnsi="Arial" w:cs="Arial"/>
                <w:color w:val="000000" w:themeColor="text1"/>
              </w:rPr>
              <w:t>)</w:t>
            </w:r>
          </w:p>
        </w:tc>
        <w:tc>
          <w:tcPr>
            <w:tcW w:w="168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0.229 ± 0.062</w:t>
            </w:r>
          </w:p>
        </w:tc>
        <w:tc>
          <w:tcPr>
            <w:tcW w:w="190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0.105 ± 0.032</w:t>
            </w:r>
          </w:p>
        </w:tc>
        <w:tc>
          <w:tcPr>
            <w:tcW w:w="78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5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0.139 ± 0.021</w:t>
            </w:r>
          </w:p>
        </w:tc>
        <w:tc>
          <w:tcPr>
            <w:tcW w:w="199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0.095 ± 0.006</w:t>
            </w:r>
          </w:p>
        </w:tc>
        <w:tc>
          <w:tcPr>
            <w:tcW w:w="60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3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0.075 ± 0.009</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0.073 ± 0.007</w:t>
            </w:r>
          </w:p>
        </w:tc>
        <w:tc>
          <w:tcPr>
            <w:tcW w:w="48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60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proofErr w:type="spellStart"/>
            <w:r w:rsidRPr="00860D96">
              <w:rPr>
                <w:rFonts w:ascii="Arial" w:hAnsi="Arial" w:cs="Arial"/>
                <w:color w:val="000000" w:themeColor="text1"/>
              </w:rPr>
              <w:t>Baso</w:t>
            </w:r>
            <w:proofErr w:type="spellEnd"/>
            <w:r w:rsidRPr="00860D96">
              <w:rPr>
                <w:rFonts w:ascii="Arial" w:hAnsi="Arial" w:cs="Arial"/>
                <w:color w:val="000000" w:themeColor="text1"/>
              </w:rPr>
              <w:t>(x10E03/</w:t>
            </w:r>
            <w:proofErr w:type="spellStart"/>
            <w:r w:rsidRPr="00860D96">
              <w:rPr>
                <w:rFonts w:ascii="Arial" w:hAnsi="Arial" w:cs="Arial"/>
                <w:color w:val="000000" w:themeColor="text1"/>
              </w:rPr>
              <w:t>μL</w:t>
            </w:r>
            <w:proofErr w:type="spellEnd"/>
            <w:r w:rsidRPr="00860D96">
              <w:rPr>
                <w:rFonts w:ascii="Arial" w:hAnsi="Arial" w:cs="Arial"/>
                <w:color w:val="000000" w:themeColor="text1"/>
              </w:rPr>
              <w:t>)</w:t>
            </w:r>
          </w:p>
        </w:tc>
        <w:tc>
          <w:tcPr>
            <w:tcW w:w="168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0.009 ± 0.003</w:t>
            </w:r>
          </w:p>
        </w:tc>
        <w:tc>
          <w:tcPr>
            <w:tcW w:w="190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0.004 ± 0.003</w:t>
            </w:r>
          </w:p>
        </w:tc>
        <w:tc>
          <w:tcPr>
            <w:tcW w:w="78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5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0.008 ± 0.003</w:t>
            </w:r>
          </w:p>
        </w:tc>
        <w:tc>
          <w:tcPr>
            <w:tcW w:w="199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0.008 ± 0.002</w:t>
            </w:r>
          </w:p>
        </w:tc>
        <w:tc>
          <w:tcPr>
            <w:tcW w:w="60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3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0.008 ± 0.003</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0.012 ± 0.002</w:t>
            </w:r>
          </w:p>
        </w:tc>
        <w:tc>
          <w:tcPr>
            <w:tcW w:w="48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60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Mono(x10E03/</w:t>
            </w:r>
            <w:proofErr w:type="spellStart"/>
            <w:r w:rsidRPr="00860D96">
              <w:rPr>
                <w:rFonts w:ascii="Arial" w:hAnsi="Arial" w:cs="Arial"/>
                <w:b/>
                <w:bCs/>
                <w:color w:val="000000" w:themeColor="text1"/>
              </w:rPr>
              <w:t>μL</w:t>
            </w:r>
            <w:proofErr w:type="spellEnd"/>
            <w:r w:rsidRPr="00860D96">
              <w:rPr>
                <w:rFonts w:ascii="Arial" w:hAnsi="Arial" w:cs="Arial"/>
                <w:b/>
                <w:bCs/>
                <w:color w:val="000000" w:themeColor="text1"/>
              </w:rPr>
              <w:t>)</w:t>
            </w:r>
          </w:p>
        </w:tc>
        <w:tc>
          <w:tcPr>
            <w:tcW w:w="168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0.040 ± 0.012</w:t>
            </w:r>
          </w:p>
        </w:tc>
        <w:tc>
          <w:tcPr>
            <w:tcW w:w="190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0.033 ± 0.005</w:t>
            </w:r>
          </w:p>
        </w:tc>
        <w:tc>
          <w:tcPr>
            <w:tcW w:w="786"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5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0.040 ± 0.009</w:t>
            </w:r>
          </w:p>
        </w:tc>
        <w:tc>
          <w:tcPr>
            <w:tcW w:w="199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0.065 ± 0.010</w:t>
            </w:r>
          </w:p>
        </w:tc>
        <w:tc>
          <w:tcPr>
            <w:tcW w:w="60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D"/>
            </w:r>
          </w:p>
        </w:tc>
        <w:tc>
          <w:tcPr>
            <w:tcW w:w="173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0.007 ± 0.002</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0.053 ± 0.027</w:t>
            </w:r>
          </w:p>
        </w:tc>
        <w:tc>
          <w:tcPr>
            <w:tcW w:w="48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592"/>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PLT(x10E03/</w:t>
            </w:r>
            <w:proofErr w:type="spellStart"/>
            <w:r w:rsidRPr="00860D96">
              <w:rPr>
                <w:rFonts w:ascii="Arial" w:hAnsi="Arial" w:cs="Arial"/>
                <w:b/>
                <w:bCs/>
                <w:color w:val="000000" w:themeColor="text1"/>
              </w:rPr>
              <w:t>μL</w:t>
            </w:r>
            <w:proofErr w:type="spellEnd"/>
            <w:r w:rsidRPr="00860D96">
              <w:rPr>
                <w:rFonts w:ascii="Arial" w:hAnsi="Arial" w:cs="Arial"/>
                <w:b/>
                <w:bCs/>
                <w:color w:val="000000" w:themeColor="text1"/>
              </w:rPr>
              <w:t>)</w:t>
            </w:r>
          </w:p>
        </w:tc>
        <w:tc>
          <w:tcPr>
            <w:tcW w:w="168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809.50 ± 86.95</w:t>
            </w:r>
          </w:p>
        </w:tc>
        <w:tc>
          <w:tcPr>
            <w:tcW w:w="190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1203.13 ± 54.84</w:t>
            </w:r>
          </w:p>
        </w:tc>
        <w:tc>
          <w:tcPr>
            <w:tcW w:w="78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D"/>
            </w:r>
          </w:p>
        </w:tc>
        <w:tc>
          <w:tcPr>
            <w:tcW w:w="175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868.50 ± 96.65</w:t>
            </w:r>
          </w:p>
        </w:tc>
        <w:tc>
          <w:tcPr>
            <w:tcW w:w="199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1069.38 ± 37.95</w:t>
            </w:r>
          </w:p>
        </w:tc>
        <w:tc>
          <w:tcPr>
            <w:tcW w:w="60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3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902.50 ± 62.56</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909.67 ± 69.40</w:t>
            </w:r>
          </w:p>
        </w:tc>
        <w:tc>
          <w:tcPr>
            <w:tcW w:w="48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trHeight w:val="683"/>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Large PLT(x10E03/</w:t>
            </w:r>
            <w:proofErr w:type="spellStart"/>
            <w:r w:rsidRPr="00860D96">
              <w:rPr>
                <w:rFonts w:ascii="Arial" w:hAnsi="Arial" w:cs="Arial"/>
                <w:b/>
                <w:bCs/>
                <w:color w:val="000000" w:themeColor="text1"/>
              </w:rPr>
              <w:t>μL</w:t>
            </w:r>
            <w:proofErr w:type="spellEnd"/>
            <w:r w:rsidRPr="00860D96">
              <w:rPr>
                <w:rFonts w:ascii="Arial" w:hAnsi="Arial" w:cs="Arial"/>
                <w:b/>
                <w:bCs/>
                <w:color w:val="000000" w:themeColor="text1"/>
              </w:rPr>
              <w:t>)</w:t>
            </w:r>
          </w:p>
        </w:tc>
        <w:tc>
          <w:tcPr>
            <w:tcW w:w="168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1.88 ± 0.40</w:t>
            </w:r>
          </w:p>
        </w:tc>
        <w:tc>
          <w:tcPr>
            <w:tcW w:w="190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17.63 ± 2.71</w:t>
            </w:r>
          </w:p>
        </w:tc>
        <w:tc>
          <w:tcPr>
            <w:tcW w:w="78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D"/>
            </w:r>
          </w:p>
        </w:tc>
        <w:tc>
          <w:tcPr>
            <w:tcW w:w="1756"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4.25 ± 1.32</w:t>
            </w:r>
          </w:p>
        </w:tc>
        <w:tc>
          <w:tcPr>
            <w:tcW w:w="199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8.00 ± 1.59</w:t>
            </w:r>
          </w:p>
        </w:tc>
        <w:tc>
          <w:tcPr>
            <w:tcW w:w="60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37"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22.33 ± 4.72</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25.50 ± 5.60</w:t>
            </w:r>
          </w:p>
        </w:tc>
        <w:tc>
          <w:tcPr>
            <w:tcW w:w="487"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bl>
    <w:p w:rsidR="003E527E" w:rsidRPr="00860D96" w:rsidRDefault="003E527E" w:rsidP="003E527E">
      <w:pPr>
        <w:rPr>
          <w:rFonts w:ascii="Arial" w:hAnsi="Arial" w:cs="Arial"/>
          <w:b/>
          <w:bCs/>
          <w:color w:val="000000" w:themeColor="text1"/>
        </w:rPr>
      </w:pPr>
    </w:p>
    <w:p w:rsidR="003E527E" w:rsidRPr="00860D96" w:rsidRDefault="003E527E" w:rsidP="003E527E">
      <w:pPr>
        <w:widowControl w:val="0"/>
        <w:autoSpaceDE w:val="0"/>
        <w:autoSpaceDN w:val="0"/>
        <w:adjustRightInd w:val="0"/>
        <w:spacing w:after="0" w:line="240" w:lineRule="auto"/>
        <w:jc w:val="both"/>
        <w:rPr>
          <w:rFonts w:ascii="Arial" w:hAnsi="Arial" w:cs="Arial"/>
          <w:color w:val="000000" w:themeColor="text1"/>
        </w:rPr>
      </w:pPr>
      <w:r w:rsidRPr="00860D96">
        <w:rPr>
          <w:rFonts w:ascii="Arial" w:hAnsi="Arial" w:cs="Arial"/>
          <w:b/>
          <w:color w:val="000000" w:themeColor="text1"/>
        </w:rPr>
        <w:t>Table S</w:t>
      </w:r>
      <w:r w:rsidR="00EC73FB">
        <w:rPr>
          <w:rFonts w:ascii="Arial" w:hAnsi="Arial" w:cs="Arial"/>
          <w:b/>
          <w:color w:val="000000" w:themeColor="text1"/>
        </w:rPr>
        <w:t>6</w:t>
      </w:r>
      <w:r w:rsidRPr="00860D96">
        <w:rPr>
          <w:rFonts w:ascii="Arial" w:hAnsi="Arial" w:cs="Arial"/>
          <w:b/>
          <w:color w:val="000000" w:themeColor="text1"/>
        </w:rPr>
        <w:t>:</w:t>
      </w:r>
      <w:r w:rsidR="002E5924" w:rsidRPr="00860D96">
        <w:rPr>
          <w:rFonts w:ascii="Arial" w:hAnsi="Arial" w:cs="Arial"/>
          <w:b/>
          <w:color w:val="000000" w:themeColor="text1"/>
        </w:rPr>
        <w:t xml:space="preserve"> </w:t>
      </w:r>
      <w:r w:rsidRPr="00860D96">
        <w:rPr>
          <w:rFonts w:ascii="Arial" w:hAnsi="Arial" w:cs="Arial"/>
          <w:b/>
          <w:bCs/>
          <w:color w:val="000000" w:themeColor="text1"/>
        </w:rPr>
        <w:t>Multiplex protein suspension array</w:t>
      </w:r>
      <w:r w:rsidR="002E5924" w:rsidRPr="00860D96">
        <w:rPr>
          <w:rFonts w:ascii="Arial" w:hAnsi="Arial" w:cs="Arial"/>
          <w:b/>
          <w:bCs/>
          <w:color w:val="000000" w:themeColor="text1"/>
        </w:rPr>
        <w:t xml:space="preserve"> </w:t>
      </w:r>
      <w:r w:rsidRPr="00860D96">
        <w:rPr>
          <w:rFonts w:ascii="Arial" w:hAnsi="Arial" w:cs="Arial"/>
          <w:color w:val="000000" w:themeColor="text1"/>
        </w:rPr>
        <w:t>Protein markers in plasma samples of mice 4 and 24 hrs after clean air (Cont</w:t>
      </w:r>
      <w:r w:rsidR="00361DA6" w:rsidRPr="00860D96">
        <w:rPr>
          <w:rFonts w:ascii="Arial" w:hAnsi="Arial" w:cs="Arial"/>
          <w:color w:val="000000" w:themeColor="text1"/>
        </w:rPr>
        <w:t>r</w:t>
      </w:r>
      <w:r w:rsidRPr="00860D96">
        <w:rPr>
          <w:rFonts w:ascii="Arial" w:hAnsi="Arial" w:cs="Arial"/>
          <w:color w:val="000000" w:themeColor="text1"/>
        </w:rPr>
        <w:t>ol) or carbon nanoparticle (CNP) inhalation and 4 h after sham (Control) or CNP infusion.</w:t>
      </w:r>
      <w:r w:rsidR="002E5924" w:rsidRPr="00860D96">
        <w:rPr>
          <w:rFonts w:ascii="Arial" w:hAnsi="Arial" w:cs="Arial"/>
          <w:color w:val="000000" w:themeColor="text1"/>
        </w:rPr>
        <w:t xml:space="preserve"> </w:t>
      </w:r>
      <w:r w:rsidRPr="00860D96">
        <w:rPr>
          <w:rFonts w:ascii="Arial" w:hAnsi="Arial" w:cs="Arial"/>
          <w:color w:val="000000" w:themeColor="text1"/>
        </w:rPr>
        <w:t>Values measured out of range were defined as: &lt;OOR. CCL2: Monocyte chemoattractant protein-1 (MCP-1), CCL5: RANTES, CXCL1: Growth-regulated alpha protein (KC), E-selectin: Endothelial leukocyte adhesion molecule 1, G-CSF: Granulocyte colony stimulating factor, GM-CSF: Granulocyte-macrophage colony stimulating factor 2, IFN-gamma: Interferon gamma, IL: Interleukin, MMP9: Matrix metalloproteinase-9, sICAM-1: soluble Intercellular adhesion molecule 1, sVCAM-1: soluble Vascular adhesion molecule 1, TNF-alpha: Tumor necrosis factor alpha, total PAI-1: total Plasminogen activator inhibitor 1. Inhalation: n=8; infusion: n=6; Mean ± SEM, * p&lt;0,05.</w:t>
      </w:r>
    </w:p>
    <w:p w:rsidR="003E527E" w:rsidRPr="00860D96" w:rsidRDefault="003E527E" w:rsidP="003E527E">
      <w:pPr>
        <w:widowControl w:val="0"/>
        <w:autoSpaceDE w:val="0"/>
        <w:autoSpaceDN w:val="0"/>
        <w:adjustRightInd w:val="0"/>
        <w:spacing w:after="0" w:line="240" w:lineRule="auto"/>
        <w:rPr>
          <w:rFonts w:ascii="Arial" w:hAnsi="Arial" w:cs="Arial"/>
          <w:color w:val="000000" w:themeColor="text1"/>
        </w:rPr>
      </w:pPr>
    </w:p>
    <w:tbl>
      <w:tblPr>
        <w:tblW w:w="14190" w:type="dxa"/>
        <w:jc w:val="center"/>
        <w:tblLook w:val="04A0"/>
      </w:tblPr>
      <w:tblGrid>
        <w:gridCol w:w="1540"/>
        <w:gridCol w:w="895"/>
        <w:gridCol w:w="1620"/>
        <w:gridCol w:w="1600"/>
        <w:gridCol w:w="630"/>
        <w:gridCol w:w="1620"/>
        <w:gridCol w:w="1440"/>
        <w:gridCol w:w="810"/>
        <w:gridCol w:w="1710"/>
        <w:gridCol w:w="1710"/>
        <w:gridCol w:w="615"/>
      </w:tblGrid>
      <w:tr w:rsidR="0002128B" w:rsidRPr="00860D96" w:rsidTr="00A160C1">
        <w:trPr>
          <w:cantSplit/>
          <w:trHeight w:val="375"/>
          <w:jc w:val="center"/>
        </w:trPr>
        <w:tc>
          <w:tcPr>
            <w:tcW w:w="1540" w:type="dxa"/>
            <w:tcBorders>
              <w:top w:val="single" w:sz="4" w:space="0" w:color="auto"/>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895" w:type="dxa"/>
            <w:tcBorders>
              <w:top w:val="single" w:sz="4" w:space="0" w:color="auto"/>
              <w:left w:val="nil"/>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7720" w:type="dxa"/>
            <w:gridSpan w:val="6"/>
            <w:tcBorders>
              <w:top w:val="single" w:sz="4" w:space="0" w:color="auto"/>
              <w:left w:val="single" w:sz="4" w:space="0" w:color="auto"/>
              <w:bottom w:val="single" w:sz="4" w:space="0" w:color="auto"/>
              <w:right w:val="nil"/>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Inhalation</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Infusion</w:t>
            </w:r>
          </w:p>
        </w:tc>
      </w:tr>
      <w:tr w:rsidR="0002128B" w:rsidRPr="00860D96" w:rsidTr="00A160C1">
        <w:trPr>
          <w:cantSplit/>
          <w:trHeight w:val="330"/>
          <w:jc w:val="center"/>
        </w:trPr>
        <w:tc>
          <w:tcPr>
            <w:tcW w:w="1540"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895" w:type="dxa"/>
            <w:tcBorders>
              <w:left w:val="nil"/>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p>
        </w:tc>
        <w:tc>
          <w:tcPr>
            <w:tcW w:w="3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c>
          <w:tcPr>
            <w:tcW w:w="3870" w:type="dxa"/>
            <w:gridSpan w:val="3"/>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24h</w:t>
            </w:r>
          </w:p>
        </w:tc>
        <w:tc>
          <w:tcPr>
            <w:tcW w:w="4035" w:type="dxa"/>
            <w:gridSpan w:val="3"/>
            <w:tcBorders>
              <w:top w:val="nil"/>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r>
      <w:tr w:rsidR="0002128B" w:rsidRPr="00860D96" w:rsidTr="00A160C1">
        <w:trPr>
          <w:cantSplit/>
          <w:trHeight w:val="37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Analytes</w:t>
            </w:r>
          </w:p>
        </w:tc>
        <w:tc>
          <w:tcPr>
            <w:tcW w:w="895" w:type="dxa"/>
            <w:tcBorders>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Conc.</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P</w:t>
            </w:r>
          </w:p>
        </w:tc>
      </w:tr>
      <w:tr w:rsidR="0002128B" w:rsidRPr="00860D96" w:rsidTr="00A160C1">
        <w:trPr>
          <w:cantSplit/>
          <w:trHeight w:val="52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Adiponectin</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roofErr w:type="spellStart"/>
            <w:r w:rsidRPr="00860D96">
              <w:rPr>
                <w:rFonts w:ascii="Arial" w:hAnsi="Arial" w:cs="Arial"/>
                <w:color w:val="000000" w:themeColor="text1"/>
              </w:rPr>
              <w:t>μg</w:t>
            </w:r>
            <w:proofErr w:type="spellEnd"/>
            <w:r w:rsidRPr="00860D96">
              <w:rPr>
                <w:rFonts w:ascii="Arial" w:hAnsi="Arial" w:cs="Arial"/>
                <w:color w:val="000000" w:themeColor="text1"/>
              </w:rPr>
              <w:t>/ml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10.9 ± 2.8</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13.1 ± 0.9</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16.7 ± 2.2</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10.3 ± 1.9</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19.1 ± 1.4</w:t>
            </w:r>
          </w:p>
        </w:tc>
        <w:tc>
          <w:tcPr>
            <w:tcW w:w="17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21.4 ± 2.2</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05"/>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CCL2</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39.8 ± 4.5</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20.9 ± 2.1</w:t>
            </w:r>
          </w:p>
        </w:tc>
        <w:tc>
          <w:tcPr>
            <w:tcW w:w="63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35.9 ± 4.7</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19.8 ± 2.6</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4589.4 ± 297.9</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2952.7 ± 770.1</w:t>
            </w:r>
          </w:p>
        </w:tc>
        <w:tc>
          <w:tcPr>
            <w:tcW w:w="61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r>
      <w:tr w:rsidR="0002128B" w:rsidRPr="00860D96" w:rsidTr="00A160C1">
        <w:trPr>
          <w:cantSplit/>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CCL5</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2000.7 ± 144.7</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1228.0 ± 307.8</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65"/>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CXCL1</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22.2 ± 4.8</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21.5 ± 2.4</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21.5 ± 6.1</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15.1 ± 2.0</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2251.1 ± 169.7</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1379.0 ± 391.8</w:t>
            </w:r>
          </w:p>
        </w:tc>
        <w:tc>
          <w:tcPr>
            <w:tcW w:w="61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r>
      <w:tr w:rsidR="0002128B" w:rsidRPr="00860D96" w:rsidTr="00A160C1">
        <w:trPr>
          <w:cantSplit/>
          <w:trHeight w:val="49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E-selectin</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 ± 0.0</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 ± 0.0</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5.9 ± 3.9</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0.0 ± 0.0</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207.8 ± 39.6</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162.4 ± 27.0</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39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Fibrinogen</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roofErr w:type="spellStart"/>
            <w:r w:rsidRPr="00860D96">
              <w:rPr>
                <w:rFonts w:ascii="Arial" w:hAnsi="Arial" w:cs="Arial"/>
                <w:color w:val="000000" w:themeColor="text1"/>
              </w:rPr>
              <w:t>μg</w:t>
            </w:r>
            <w:proofErr w:type="spellEnd"/>
            <w:r w:rsidRPr="00860D96">
              <w:rPr>
                <w:rFonts w:ascii="Arial" w:hAnsi="Arial" w:cs="Arial"/>
                <w:color w:val="000000" w:themeColor="text1"/>
              </w:rPr>
              <w:t>/ml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66.1 ± 30.9</w:t>
            </w:r>
          </w:p>
        </w:tc>
        <w:tc>
          <w:tcPr>
            <w:tcW w:w="160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62.8 ± 24.2</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53.3 ± 31.5</w:t>
            </w:r>
          </w:p>
        </w:tc>
        <w:tc>
          <w:tcPr>
            <w:tcW w:w="14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11.1 ± 3.4</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853.6 ± 163.2</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780.9 ± 96.1</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2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G-CSF</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28.8 ± 5.5</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18.8 ± 1.4</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24.7 ± 3.0</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14.7 ± 0.9</w:t>
            </w:r>
          </w:p>
        </w:tc>
        <w:tc>
          <w:tcPr>
            <w:tcW w:w="8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2957.0 ± 24.3</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2646.8 ± 187.7</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2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GM-CSF</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14.1  ± 2.1</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8.5 ± 2.9</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14.0 ± 2.4</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6.0 ± 1.7</w:t>
            </w:r>
          </w:p>
        </w:tc>
        <w:tc>
          <w:tcPr>
            <w:tcW w:w="8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34.3 ± 2.6</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26.3 ± 3.4</w:t>
            </w:r>
          </w:p>
        </w:tc>
        <w:tc>
          <w:tcPr>
            <w:tcW w:w="61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r>
      <w:tr w:rsidR="0002128B" w:rsidRPr="00860D96" w:rsidTr="00A160C1">
        <w:trPr>
          <w:cantSplit/>
          <w:trHeight w:val="49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IFN-gamma</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13.2 ± 5.3</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 ± 0.8</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10.2 ± 5.4</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 ± 0.6</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58.3 ± 4.5</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66.3 ± 14.3</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6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IL-1 alpha</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42.2 ± 11.8</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9.2 ± 2.5</w:t>
            </w:r>
          </w:p>
        </w:tc>
        <w:tc>
          <w:tcPr>
            <w:tcW w:w="63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18.7 ± 4.6</w:t>
            </w:r>
          </w:p>
        </w:tc>
        <w:tc>
          <w:tcPr>
            <w:tcW w:w="14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6.2 ± 0.4</w:t>
            </w:r>
          </w:p>
        </w:tc>
        <w:tc>
          <w:tcPr>
            <w:tcW w:w="8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6.4 ± 1.0</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4.0 ± 1.1</w:t>
            </w:r>
          </w:p>
        </w:tc>
        <w:tc>
          <w:tcPr>
            <w:tcW w:w="61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r>
      <w:tr w:rsidR="0002128B" w:rsidRPr="00860D96" w:rsidTr="00A160C1">
        <w:trPr>
          <w:cantSplit/>
          <w:trHeight w:val="45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IL-1 beta</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151.0 ± 7.5</w:t>
            </w:r>
          </w:p>
        </w:tc>
        <w:tc>
          <w:tcPr>
            <w:tcW w:w="160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134.8 ± 5.1</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144.2 ± 6.8</w:t>
            </w:r>
          </w:p>
        </w:tc>
        <w:tc>
          <w:tcPr>
            <w:tcW w:w="14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119.7 ± 5.0</w:t>
            </w:r>
          </w:p>
        </w:tc>
        <w:tc>
          <w:tcPr>
            <w:tcW w:w="8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133.7 ± 16.0</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99.5 ± 13.5</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30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IL-2</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 ± 0.1</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 ± 0.2</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 ± 0.2</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 ± 0.3</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20.4 ± 1.8</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16.8 ± 2.6</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30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IL-4</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15.7 ± 1.5</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12.5 ± 1.2</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0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IL-5</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82.6 ± 11.4</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64.2 ± 9.2</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50"/>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IL-6</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5.1 ± 2.2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3.5 ± 1.4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5.7 ± 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 ± 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2241.4 ± 477.1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1522.2 ± 463.4</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80"/>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0.6 ± 0.4</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 ± 4.5</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7.3 ± 6.4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 ± 1.0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337.2 ± 42.3</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268.7 ± 53.5</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5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IL-12(p40)</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581.2 ± 143.5</w:t>
            </w:r>
          </w:p>
        </w:tc>
        <w:tc>
          <w:tcPr>
            <w:tcW w:w="160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513.8 ± 46.2</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361.8 ± 88.9</w:t>
            </w:r>
          </w:p>
        </w:tc>
        <w:tc>
          <w:tcPr>
            <w:tcW w:w="14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322.0 ± 49.5</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397.5 ± 266.1</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749.8 ± 299.8</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8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IL-12(p70)</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&lt;OOR</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14.7 ± 5.4</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16.6 ± 6.4</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9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IL-13</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21.9 ± 2.3</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15.5 ± 3.2</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18.1 ± 3.3</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21.6 ± 9.2</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262.8 ± 18.3</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193.3 ± 20.3</w:t>
            </w:r>
          </w:p>
        </w:tc>
        <w:tc>
          <w:tcPr>
            <w:tcW w:w="615"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r>
      <w:tr w:rsidR="0002128B" w:rsidRPr="00860D96" w:rsidTr="00A160C1">
        <w:trPr>
          <w:cantSplit/>
          <w:trHeight w:val="46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IL-17</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21.7 ± 14.7</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8.4 ± 1.6</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29.3 ± 12.7</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9.8 ± 1.6</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33.0 ± 4.7</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53.4 ± 17.2</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0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MMP9</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ng/ml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180.6 ± 33.1</w:t>
            </w:r>
          </w:p>
        </w:tc>
        <w:tc>
          <w:tcPr>
            <w:tcW w:w="160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136.2 ± 40.8</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126.7 ± 11.2</w:t>
            </w:r>
          </w:p>
        </w:tc>
        <w:tc>
          <w:tcPr>
            <w:tcW w:w="14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162.1 ± 20.3</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24.6 ± 7.2</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49.3 ± 12.8</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39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sICAM1</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ng/ml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16.9 ± 2.6</w:t>
            </w:r>
          </w:p>
        </w:tc>
        <w:tc>
          <w:tcPr>
            <w:tcW w:w="160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19.3 ± 3.1</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19.4 ± 1.9</w:t>
            </w:r>
          </w:p>
        </w:tc>
        <w:tc>
          <w:tcPr>
            <w:tcW w:w="144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14.6 ± 2.9</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99.6 ± 7.1</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78.4 ± 13.2</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2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sVCAM1</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ng/ml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833.0 ± 134.6</w:t>
            </w:r>
          </w:p>
        </w:tc>
        <w:tc>
          <w:tcPr>
            <w:tcW w:w="160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880.7 ± 161.3</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859.0 ± 62.8</w:t>
            </w:r>
          </w:p>
        </w:tc>
        <w:tc>
          <w:tcPr>
            <w:tcW w:w="14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581.6 ±66.1</w:t>
            </w:r>
          </w:p>
        </w:tc>
        <w:tc>
          <w:tcPr>
            <w:tcW w:w="8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1597.5 ± 211.9</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1425.0 ± 154.0</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02128B" w:rsidRPr="00860D96" w:rsidTr="00A160C1">
        <w:trPr>
          <w:cantSplit/>
          <w:trHeight w:val="49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TNF-alpha</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101.2 ± 7.9</w:t>
            </w:r>
          </w:p>
        </w:tc>
        <w:tc>
          <w:tcPr>
            <w:tcW w:w="160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66.7 ± 11.1</w:t>
            </w:r>
          </w:p>
        </w:tc>
        <w:tc>
          <w:tcPr>
            <w:tcW w:w="63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87.7 ± 7.7</w:t>
            </w:r>
          </w:p>
        </w:tc>
        <w:tc>
          <w:tcPr>
            <w:tcW w:w="14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50.3 ± 6.0</w:t>
            </w:r>
          </w:p>
        </w:tc>
        <w:tc>
          <w:tcPr>
            <w:tcW w:w="8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w:t>
            </w:r>
            <w:r w:rsidRPr="00860D96">
              <w:rPr>
                <w:rFonts w:ascii="Arial" w:hAnsi="Arial" w:cs="Arial"/>
                <w:b/>
                <w:bCs/>
                <w:color w:val="000000" w:themeColor="text1"/>
              </w:rPr>
              <w:sym w:font="Symbol" w:char="F0AF"/>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670.3 ± 78.9</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576.0 ± 121.7</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r w:rsidR="003E527E" w:rsidRPr="00860D96" w:rsidTr="00A160C1">
        <w:trPr>
          <w:cantSplit/>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Total PAI-1</w:t>
            </w:r>
          </w:p>
        </w:tc>
        <w:tc>
          <w:tcPr>
            <w:tcW w:w="89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ng/ml</w:t>
            </w: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9.4 ± 2.7</w:t>
            </w:r>
          </w:p>
        </w:tc>
        <w:tc>
          <w:tcPr>
            <w:tcW w:w="160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6.5 ± 2.3</w:t>
            </w:r>
          </w:p>
        </w:tc>
        <w:tc>
          <w:tcPr>
            <w:tcW w:w="63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62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8.7 ± 3.3</w:t>
            </w:r>
          </w:p>
        </w:tc>
        <w:tc>
          <w:tcPr>
            <w:tcW w:w="144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9.0 ± 4.1</w:t>
            </w:r>
          </w:p>
        </w:tc>
        <w:tc>
          <w:tcPr>
            <w:tcW w:w="810"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173.2 ± 30.6</w:t>
            </w:r>
          </w:p>
        </w:tc>
        <w:tc>
          <w:tcPr>
            <w:tcW w:w="1710"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139.3 ± 34.6</w:t>
            </w:r>
          </w:p>
        </w:tc>
        <w:tc>
          <w:tcPr>
            <w:tcW w:w="61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p>
        </w:tc>
      </w:tr>
    </w:tbl>
    <w:p w:rsidR="003E527E" w:rsidRPr="00860D96" w:rsidRDefault="003E527E" w:rsidP="003E527E">
      <w:pPr>
        <w:widowControl w:val="0"/>
        <w:autoSpaceDE w:val="0"/>
        <w:autoSpaceDN w:val="0"/>
        <w:adjustRightInd w:val="0"/>
        <w:spacing w:after="0" w:line="240" w:lineRule="auto"/>
        <w:rPr>
          <w:rFonts w:ascii="Arial" w:hAnsi="Arial" w:cs="Arial"/>
          <w:color w:val="000000" w:themeColor="text1"/>
        </w:rPr>
      </w:pPr>
    </w:p>
    <w:p w:rsidR="003E527E" w:rsidRPr="00860D96" w:rsidRDefault="003E527E" w:rsidP="003E527E">
      <w:pPr>
        <w:spacing w:line="480" w:lineRule="auto"/>
        <w:jc w:val="both"/>
        <w:rPr>
          <w:rFonts w:ascii="Arial" w:hAnsi="Arial" w:cs="Arial"/>
          <w:b/>
          <w:color w:val="000000" w:themeColor="text1"/>
        </w:rPr>
      </w:pPr>
    </w:p>
    <w:p w:rsidR="003E527E" w:rsidRPr="00860D96" w:rsidRDefault="003E527E" w:rsidP="003E527E">
      <w:pPr>
        <w:rPr>
          <w:rFonts w:ascii="Arial" w:hAnsi="Arial" w:cs="Arial"/>
          <w:b/>
          <w:color w:val="000000" w:themeColor="text1"/>
        </w:rPr>
      </w:pPr>
      <w:r w:rsidRPr="00860D96">
        <w:rPr>
          <w:rFonts w:ascii="Arial" w:hAnsi="Arial" w:cs="Arial"/>
          <w:b/>
          <w:color w:val="000000" w:themeColor="text1"/>
        </w:rPr>
        <w:br w:type="page"/>
      </w:r>
    </w:p>
    <w:p w:rsidR="003E527E" w:rsidRPr="00860D96" w:rsidRDefault="003E527E" w:rsidP="003E527E">
      <w:pPr>
        <w:spacing w:line="480" w:lineRule="auto"/>
        <w:jc w:val="both"/>
        <w:rPr>
          <w:rFonts w:ascii="Arial" w:hAnsi="Arial" w:cs="Arial"/>
          <w:b/>
          <w:color w:val="000000" w:themeColor="text1"/>
        </w:rPr>
        <w:sectPr w:rsidR="003E527E" w:rsidRPr="00860D96" w:rsidSect="00A160C1">
          <w:pgSz w:w="15840" w:h="12240" w:orient="landscape"/>
          <w:pgMar w:top="1440" w:right="1440" w:bottom="1440" w:left="1440" w:header="720" w:footer="720" w:gutter="0"/>
          <w:cols w:space="720"/>
          <w:docGrid w:linePitch="360"/>
        </w:sectPr>
      </w:pPr>
    </w:p>
    <w:p w:rsidR="003E527E" w:rsidRPr="00860D96" w:rsidRDefault="003E527E" w:rsidP="003E527E">
      <w:pPr>
        <w:widowControl w:val="0"/>
        <w:overflowPunct w:val="0"/>
        <w:autoSpaceDE w:val="0"/>
        <w:autoSpaceDN w:val="0"/>
        <w:adjustRightInd w:val="0"/>
        <w:spacing w:after="0" w:line="240" w:lineRule="auto"/>
        <w:jc w:val="both"/>
        <w:rPr>
          <w:rFonts w:ascii="Arial" w:hAnsi="Arial" w:cs="Arial"/>
          <w:color w:val="000000" w:themeColor="text1"/>
        </w:rPr>
      </w:pPr>
      <w:r w:rsidRPr="00860D96">
        <w:rPr>
          <w:rFonts w:ascii="Arial" w:hAnsi="Arial" w:cs="Arial"/>
          <w:b/>
          <w:color w:val="000000" w:themeColor="text1"/>
        </w:rPr>
        <w:t>Table S</w:t>
      </w:r>
      <w:r w:rsidR="00EC73FB">
        <w:rPr>
          <w:rFonts w:ascii="Arial" w:hAnsi="Arial" w:cs="Arial"/>
          <w:b/>
          <w:color w:val="000000" w:themeColor="text1"/>
        </w:rPr>
        <w:t>7</w:t>
      </w:r>
      <w:r w:rsidRPr="00860D96">
        <w:rPr>
          <w:rFonts w:ascii="Arial" w:hAnsi="Arial" w:cs="Arial"/>
          <w:b/>
          <w:color w:val="000000" w:themeColor="text1"/>
        </w:rPr>
        <w:t>:</w:t>
      </w:r>
      <w:r w:rsidRPr="00860D96">
        <w:rPr>
          <w:rFonts w:ascii="Arial" w:hAnsi="Arial" w:cs="Arial"/>
          <w:b/>
          <w:bCs/>
          <w:color w:val="000000" w:themeColor="text1"/>
        </w:rPr>
        <w:t>Multiplex protein expression analysis</w:t>
      </w:r>
      <w:r w:rsidRPr="00860D96">
        <w:rPr>
          <w:rFonts w:ascii="Arial" w:hAnsi="Arial" w:cs="Arial"/>
          <w:color w:val="000000" w:themeColor="text1"/>
        </w:rPr>
        <w:t xml:space="preserve"> Protein expression analysis (pg/ml) of lung, heart and liver tissue 4 and 24 h after clean air (Cont</w:t>
      </w:r>
      <w:r w:rsidR="00361DA6" w:rsidRPr="00860D96">
        <w:rPr>
          <w:rFonts w:ascii="Arial" w:hAnsi="Arial" w:cs="Arial"/>
          <w:color w:val="000000" w:themeColor="text1"/>
        </w:rPr>
        <w:t>r</w:t>
      </w:r>
      <w:r w:rsidRPr="00860D96">
        <w:rPr>
          <w:rFonts w:ascii="Arial" w:hAnsi="Arial" w:cs="Arial"/>
          <w:color w:val="000000" w:themeColor="text1"/>
        </w:rPr>
        <w:t>ol) or carbon nanoparticle (CNP) inhalation and 4 h after sham (Control) or CNP infusion. CCL2: Monocyte chemoattractant protein-1 (MCP-1), CCL3: MIP-1-alpha, CCL4: MIP-1-beta, CRP: C-reactive protein. CXCL1: Growth-regulated alpha protein (KC), CXCL2: Macrophage inflammatory protein 2 (MIP2), CXCL12: Stromal cell-derived factor 1 (SDF-1), E-selectin: Endothelial leukocyte adhesion molecule 1, GM-CSF: Granulocyte-macrophage colony stimulating factor 2, ICAM-1: Intercellular adhesion molecule 1, IFN-gamma: Interferon gamma, IL: Interleukin, L-selectin: Leukocyte adhesion molecule 1 (CD62L antigen), MMP2: Matrix metalloproteinase-2, MMP9: Matrix metalloproteinase-9, PDGF-AA: Platelet-derived growth factor A chain (dimer), PDGF-BB: Platelet-derived growth factor B chains (dimer), P-selectin: Leukocyte-endothelial cell adhesion molecule 3 (CD62P antigen), TGF-beta-1: Transforming growth factor beta-1, TNF-alpha: Tumor necrosis factor alpha, TNF-RI: Tumor necrosis factor receptor superfamily member 1A, VCAM-1: Vascular adhesion molecule 1, VEGF: Vascular endothelial growth factor. Samples were pooled from 4 animals/experimental group for gene and protein analysis.</w:t>
      </w:r>
    </w:p>
    <w:p w:rsidR="003E527E" w:rsidRPr="00860D96" w:rsidRDefault="003E527E" w:rsidP="003E527E">
      <w:pPr>
        <w:spacing w:line="480" w:lineRule="auto"/>
        <w:jc w:val="both"/>
        <w:rPr>
          <w:rFonts w:ascii="Arial" w:hAnsi="Arial" w:cs="Arial"/>
          <w:b/>
          <w:color w:val="000000" w:themeColor="text1"/>
        </w:rPr>
      </w:pPr>
    </w:p>
    <w:tbl>
      <w:tblPr>
        <w:tblW w:w="9996" w:type="dxa"/>
        <w:jc w:val="center"/>
        <w:tblLook w:val="04A0"/>
      </w:tblPr>
      <w:tblGrid>
        <w:gridCol w:w="1013"/>
        <w:gridCol w:w="1481"/>
        <w:gridCol w:w="1013"/>
        <w:gridCol w:w="1068"/>
        <w:gridCol w:w="1013"/>
        <w:gridCol w:w="1255"/>
        <w:gridCol w:w="1068"/>
        <w:gridCol w:w="1072"/>
        <w:gridCol w:w="1013"/>
      </w:tblGrid>
      <w:tr w:rsidR="0002128B" w:rsidRPr="00860D96" w:rsidTr="00A160C1">
        <w:trPr>
          <w:trHeight w:val="605"/>
          <w:jc w:val="center"/>
        </w:trPr>
        <w:tc>
          <w:tcPr>
            <w:tcW w:w="1013" w:type="dxa"/>
            <w:tcBorders>
              <w:top w:val="single" w:sz="4" w:space="0" w:color="auto"/>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single" w:sz="4" w:space="0" w:color="auto"/>
              <w:left w:val="nil"/>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p>
        </w:tc>
        <w:tc>
          <w:tcPr>
            <w:tcW w:w="1013" w:type="dxa"/>
            <w:tcBorders>
              <w:top w:val="single" w:sz="4" w:space="0" w:color="auto"/>
              <w:left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4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Inhalation</w:t>
            </w:r>
          </w:p>
        </w:tc>
        <w:tc>
          <w:tcPr>
            <w:tcW w:w="20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Infusion</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left w:val="nil"/>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p>
        </w:tc>
        <w:tc>
          <w:tcPr>
            <w:tcW w:w="1013" w:type="dxa"/>
            <w:tcBorders>
              <w:left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68" w:type="dxa"/>
            <w:tcBorders>
              <w:top w:val="nil"/>
              <w:left w:val="single" w:sz="4" w:space="0" w:color="auto"/>
              <w:bottom w:val="nil"/>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13" w:type="dxa"/>
            <w:tcBorders>
              <w:top w:val="nil"/>
              <w:left w:val="nil"/>
              <w:bottom w:val="nil"/>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c>
          <w:tcPr>
            <w:tcW w:w="1255" w:type="dxa"/>
            <w:tcBorders>
              <w:top w:val="nil"/>
              <w:left w:val="nil"/>
              <w:bottom w:val="nil"/>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68" w:type="dxa"/>
            <w:tcBorders>
              <w:top w:val="nil"/>
              <w:left w:val="nil"/>
              <w:bottom w:val="nil"/>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24h</w:t>
            </w:r>
          </w:p>
        </w:tc>
        <w:tc>
          <w:tcPr>
            <w:tcW w:w="1072" w:type="dxa"/>
            <w:tcBorders>
              <w:top w:val="nil"/>
              <w:left w:val="nil"/>
              <w:bottom w:val="nil"/>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13" w:type="dxa"/>
            <w:tcBorders>
              <w:top w:val="nil"/>
              <w:left w:val="nil"/>
              <w:bottom w:val="nil"/>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Analytes</w:t>
            </w:r>
          </w:p>
        </w:tc>
        <w:tc>
          <w:tcPr>
            <w:tcW w:w="1013" w:type="dxa"/>
            <w:tcBorders>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roofErr w:type="spellStart"/>
            <w:r w:rsidRPr="00860D96">
              <w:rPr>
                <w:rFonts w:ascii="Arial" w:hAnsi="Arial" w:cs="Arial"/>
                <w:b/>
                <w:bCs/>
                <w:color w:val="000000" w:themeColor="text1"/>
              </w:rPr>
              <w:t>Conc</w:t>
            </w:r>
            <w:proofErr w:type="spellEnd"/>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Adiponectin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54265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67395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74830</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87545</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63080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62510</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CCL2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83.4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91.4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119.8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114.8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1480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1215</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CCL3</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23</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126.6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126.2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CCL4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30</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49</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135.2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CRP</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51.2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38.8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50.2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258.2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211.6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CXCL1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101.4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142.2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128.2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177</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2895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2190</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CXCL2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186.8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183.4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903</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812.4</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vAlign w:val="bottom"/>
            <w:hideMark/>
          </w:tcPr>
          <w:p w:rsidR="003E527E" w:rsidRPr="00860D96" w:rsidRDefault="003E527E" w:rsidP="00A160C1">
            <w:pPr>
              <w:spacing w:after="0" w:line="240" w:lineRule="auto"/>
              <w:rPr>
                <w:rFonts w:ascii="Arial" w:hAnsi="Arial" w:cs="Arial"/>
                <w:b/>
                <w:color w:val="000000" w:themeColor="text1"/>
              </w:rPr>
            </w:pPr>
            <w:r w:rsidRPr="00860D96">
              <w:rPr>
                <w:rFonts w:ascii="Arial" w:hAnsi="Arial" w:cs="Arial"/>
                <w:b/>
                <w:color w:val="000000" w:themeColor="text1"/>
              </w:rPr>
              <w:t>Lung tissue</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CXCL12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290.4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992.2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852.6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1007.4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456.8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278.2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E-selectin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29.4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35.2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27.8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35.4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576.2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433</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GM-CSF</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ICAM1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13628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50815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43720</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59595</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51390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46775</w:t>
            </w:r>
          </w:p>
        </w:tc>
      </w:tr>
      <w:tr w:rsidR="0002128B" w:rsidRPr="00860D96" w:rsidTr="00A160C1">
        <w:trPr>
          <w:trHeight w:val="467"/>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IFN-gamma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657.2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983.4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830.4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928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946.8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825.2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 alpha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83.2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141.6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138.4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135.4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111.2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 beta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28.6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61.8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47.6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80.2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109.4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xml:space="preserve">IL-1 </w:t>
            </w:r>
            <w:proofErr w:type="spellStart"/>
            <w:r w:rsidRPr="00860D96">
              <w:rPr>
                <w:rFonts w:ascii="Arial" w:hAnsi="Arial" w:cs="Arial"/>
                <w:color w:val="000000" w:themeColor="text1"/>
              </w:rPr>
              <w:t>ra</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293.8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456.6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439.8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561.8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423.4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329</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27.8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42.8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30.6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53</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36.6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80.2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167.6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73</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157.8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1676.2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860.2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70.8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65.4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39.6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38</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IL-12(p40)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IL-13</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70.6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160.4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130.2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IL-17</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25.6</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51.4</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41.8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74</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65</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L-selectin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9670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14340</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16185</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17885</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10405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11075</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MMP2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84110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255655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122710</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248325</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135915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132105</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MMP9</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67245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97005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117100</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151590</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201290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214735</w:t>
            </w:r>
          </w:p>
        </w:tc>
      </w:tr>
      <w:tr w:rsidR="0002128B" w:rsidRPr="00860D96" w:rsidTr="00A160C1">
        <w:trPr>
          <w:trHeight w:val="413"/>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proofErr w:type="spellStart"/>
            <w:r w:rsidRPr="00860D96">
              <w:rPr>
                <w:rFonts w:ascii="Arial" w:hAnsi="Arial" w:cs="Arial"/>
                <w:color w:val="000000" w:themeColor="text1"/>
              </w:rPr>
              <w:t>Osteopontin</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1230.4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1956.6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2343.4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2411.2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7202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5490</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PDGF-AA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PDGF-BB</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151.8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320.4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268.6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369.6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208.6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198.4</w:t>
            </w:r>
          </w:p>
        </w:tc>
      </w:tr>
      <w:tr w:rsidR="0002128B" w:rsidRPr="00860D96" w:rsidTr="00A160C1">
        <w:trPr>
          <w:trHeight w:val="449"/>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P-selectin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21915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40300</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28600</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39400</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47100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36717</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proofErr w:type="spellStart"/>
            <w:r w:rsidRPr="00860D96">
              <w:rPr>
                <w:rFonts w:ascii="Arial" w:hAnsi="Arial" w:cs="Arial"/>
                <w:color w:val="000000" w:themeColor="text1"/>
              </w:rPr>
              <w:t>Resistin</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305.4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645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445</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785</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349.8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440</w:t>
            </w:r>
          </w:p>
        </w:tc>
      </w:tr>
      <w:tr w:rsidR="0002128B" w:rsidRPr="00860D96" w:rsidTr="00A160C1">
        <w:trPr>
          <w:trHeight w:val="39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TGF-beta-1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17390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1295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16215</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13045</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6046.4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6748</w:t>
            </w:r>
          </w:p>
        </w:tc>
      </w:tr>
      <w:tr w:rsidR="0002128B" w:rsidRPr="00860D96" w:rsidTr="00A160C1">
        <w:trPr>
          <w:trHeight w:val="359"/>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TNF-alpha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75.2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37</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72.4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79</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67.4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TNFR-I</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268.8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540</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445</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610</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151.2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166.6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VCAM1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4975.2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8315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7842.6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9210</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7320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5639.8</w:t>
            </w:r>
          </w:p>
        </w:tc>
      </w:tr>
      <w:tr w:rsidR="0002128B" w:rsidRPr="00860D96" w:rsidTr="00A160C1">
        <w:trPr>
          <w:trHeight w:val="302"/>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VEGF</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121.8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84.6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130.8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110.2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108.4</w:t>
            </w:r>
          </w:p>
        </w:tc>
      </w:tr>
      <w:tr w:rsidR="0002128B" w:rsidRPr="00860D96" w:rsidTr="00A160C1">
        <w:trPr>
          <w:trHeight w:val="302"/>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4404" w:type="dxa"/>
            <w:gridSpan w:val="4"/>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Inhalation</w:t>
            </w:r>
          </w:p>
        </w:tc>
        <w:tc>
          <w:tcPr>
            <w:tcW w:w="2085" w:type="dxa"/>
            <w:gridSpan w:val="2"/>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Infusion</w:t>
            </w:r>
          </w:p>
        </w:tc>
      </w:tr>
      <w:tr w:rsidR="0002128B" w:rsidRPr="00860D96" w:rsidTr="00A160C1">
        <w:trPr>
          <w:trHeight w:val="39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24h</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Analytes</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roofErr w:type="spellStart"/>
            <w:r w:rsidRPr="00860D96">
              <w:rPr>
                <w:rFonts w:ascii="Arial" w:hAnsi="Arial" w:cs="Arial"/>
                <w:b/>
                <w:bCs/>
                <w:color w:val="000000" w:themeColor="text1"/>
              </w:rPr>
              <w:t>Conc</w:t>
            </w:r>
            <w:proofErr w:type="spellEnd"/>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CCL3</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CCL4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CRP</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111.8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75.4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91</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79.8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261.4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CXCL1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42.2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35.6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53.4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461.4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333</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CXCL2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124.2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76.4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93.6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193</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174.2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CXCL12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989.4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847.8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873.4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1058.4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977</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867</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E-selectin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55.2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61.6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49.6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48.4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1413.4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884.2</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vAlign w:val="bottom"/>
            <w:hideMark/>
          </w:tcPr>
          <w:p w:rsidR="003E527E" w:rsidRPr="00860D96" w:rsidRDefault="003E527E" w:rsidP="00A160C1">
            <w:pPr>
              <w:spacing w:after="0" w:line="240" w:lineRule="auto"/>
              <w:rPr>
                <w:rFonts w:ascii="Arial" w:hAnsi="Arial" w:cs="Arial"/>
                <w:b/>
                <w:color w:val="000000" w:themeColor="text1"/>
              </w:rPr>
            </w:pPr>
            <w:r w:rsidRPr="00860D96">
              <w:rPr>
                <w:rFonts w:ascii="Arial" w:hAnsi="Arial" w:cs="Arial"/>
                <w:b/>
                <w:color w:val="000000" w:themeColor="text1"/>
              </w:rPr>
              <w:t>Heart tissue</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GM-CSF</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ICAM1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1549.2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1323.4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939.2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1098.4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5873.8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4437.6</w:t>
            </w:r>
          </w:p>
        </w:tc>
      </w:tr>
      <w:tr w:rsidR="0002128B" w:rsidRPr="00860D96" w:rsidTr="00A160C1">
        <w:trPr>
          <w:trHeight w:val="440"/>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IFN-gamma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362.8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256.8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336.8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347</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812.4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687.4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 alpha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28.4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28.2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92.4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75.4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 beta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50.8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xml:space="preserve">IL-1 </w:t>
            </w:r>
            <w:proofErr w:type="spellStart"/>
            <w:r w:rsidRPr="00860D96">
              <w:rPr>
                <w:rFonts w:ascii="Arial" w:hAnsi="Arial" w:cs="Arial"/>
                <w:color w:val="000000" w:themeColor="text1"/>
              </w:rPr>
              <w:t>ra</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74.2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97</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56.4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92.4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170.8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146.4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39.6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117</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136.4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103.2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187.2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665.6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456.8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101.8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97</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87</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162.2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115.6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101.4</w:t>
            </w:r>
          </w:p>
        </w:tc>
      </w:tr>
      <w:tr w:rsidR="0002128B" w:rsidRPr="00860D96" w:rsidTr="00A160C1">
        <w:trPr>
          <w:trHeight w:val="377"/>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IL-12(p40)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0.8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IL-13</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55.8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82.8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94.8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124.8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IL-17</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33.2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57.8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L-selectin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2723.6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2239</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2452.6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2372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6110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5925</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MMP2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20747.4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25480</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21848.2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20624.4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52820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63926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MMP9</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2129.6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2521.4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2841.6</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2864.4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12376.8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10330</w:t>
            </w:r>
          </w:p>
        </w:tc>
      </w:tr>
      <w:tr w:rsidR="0002128B" w:rsidRPr="00860D96" w:rsidTr="00A160C1">
        <w:trPr>
          <w:trHeight w:val="413"/>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proofErr w:type="spellStart"/>
            <w:r w:rsidRPr="00860D96">
              <w:rPr>
                <w:rFonts w:ascii="Arial" w:hAnsi="Arial" w:cs="Arial"/>
                <w:color w:val="000000" w:themeColor="text1"/>
              </w:rPr>
              <w:t>Osteopontin</w:t>
            </w:r>
            <w:proofErr w:type="spellEnd"/>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470.8</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924.6</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297.8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436.8</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1242</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1532.6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PDGF-AA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PDGF-BB</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95.8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104.2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99.2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137.8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160.6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185.8</w:t>
            </w:r>
          </w:p>
        </w:tc>
      </w:tr>
      <w:tr w:rsidR="0002128B" w:rsidRPr="00860D96" w:rsidTr="00A160C1">
        <w:trPr>
          <w:trHeight w:val="431"/>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P-selectin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8315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3515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11325</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1515</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11090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7835</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proofErr w:type="spellStart"/>
            <w:r w:rsidRPr="00860D96">
              <w:rPr>
                <w:rFonts w:ascii="Arial" w:hAnsi="Arial" w:cs="Arial"/>
                <w:color w:val="000000" w:themeColor="text1"/>
              </w:rPr>
              <w:t>Resistin</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705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580</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895</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490</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675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630</w:t>
            </w:r>
          </w:p>
        </w:tc>
      </w:tr>
      <w:tr w:rsidR="0002128B" w:rsidRPr="00860D96" w:rsidTr="00A160C1">
        <w:trPr>
          <w:trHeight w:val="404"/>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TGF-beta-1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789.2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742.2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1587.8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525.1</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1550.2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906.2</w:t>
            </w:r>
          </w:p>
        </w:tc>
      </w:tr>
      <w:tr w:rsidR="0002128B" w:rsidRPr="00860D96" w:rsidTr="00A160C1">
        <w:trPr>
          <w:trHeight w:val="359"/>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TNF-alpha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57.4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57.4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69.4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79.2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95.8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91.2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TNFR-I</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38.6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39</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39.8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33.2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37.8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VCAM1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730.8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629.4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560</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623.8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2186.8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1971.4</w:t>
            </w:r>
          </w:p>
        </w:tc>
      </w:tr>
      <w:tr w:rsidR="0002128B" w:rsidRPr="00860D96" w:rsidTr="00A160C1">
        <w:trPr>
          <w:trHeight w:val="302"/>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VEGF</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34.6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35.2</w:t>
            </w:r>
          </w:p>
        </w:tc>
      </w:tr>
      <w:tr w:rsidR="0002128B" w:rsidRPr="00860D96" w:rsidTr="00A160C1">
        <w:trPr>
          <w:trHeight w:val="302"/>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b/>
                <w:bCs/>
                <w:color w:val="000000" w:themeColor="text1"/>
              </w:rPr>
            </w:pP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4404" w:type="dxa"/>
            <w:gridSpan w:val="4"/>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Inhalation</w:t>
            </w:r>
          </w:p>
        </w:tc>
        <w:tc>
          <w:tcPr>
            <w:tcW w:w="2085" w:type="dxa"/>
            <w:gridSpan w:val="2"/>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Infusion</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68" w:type="dxa"/>
            <w:tcBorders>
              <w:top w:val="single" w:sz="4" w:space="0" w:color="auto"/>
              <w:left w:val="single" w:sz="4" w:space="0" w:color="auto"/>
              <w:bottom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13" w:type="dxa"/>
            <w:tcBorders>
              <w:top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c>
          <w:tcPr>
            <w:tcW w:w="1255" w:type="dxa"/>
            <w:tcBorders>
              <w:top w:val="single" w:sz="4" w:space="0" w:color="auto"/>
              <w:left w:val="nil"/>
              <w:bottom w:val="single" w:sz="4" w:space="0" w:color="auto"/>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24h</w:t>
            </w:r>
          </w:p>
        </w:tc>
        <w:tc>
          <w:tcPr>
            <w:tcW w:w="1072" w:type="dxa"/>
            <w:tcBorders>
              <w:top w:val="single" w:sz="4" w:space="0" w:color="auto"/>
              <w:left w:val="nil"/>
              <w:bottom w:val="single" w:sz="4" w:space="0" w:color="auto"/>
              <w:right w:val="nil"/>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4h</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b/>
                <w:bCs/>
                <w:color w:val="000000" w:themeColor="text1"/>
              </w:rPr>
            </w:pPr>
            <w:r w:rsidRPr="00860D96">
              <w:rPr>
                <w:rFonts w:ascii="Arial" w:hAnsi="Arial" w:cs="Arial"/>
                <w:b/>
                <w:bCs/>
                <w:color w:val="000000" w:themeColor="text1"/>
              </w:rPr>
              <w:t>Analytes</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proofErr w:type="spellStart"/>
            <w:r w:rsidRPr="00860D96">
              <w:rPr>
                <w:rFonts w:ascii="Arial" w:hAnsi="Arial" w:cs="Arial"/>
                <w:b/>
                <w:bCs/>
                <w:color w:val="000000" w:themeColor="text1"/>
              </w:rPr>
              <w:t>Conc</w:t>
            </w:r>
            <w:proofErr w:type="spellEnd"/>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Control</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b/>
                <w:bCs/>
                <w:color w:val="000000" w:themeColor="text1"/>
              </w:rPr>
            </w:pPr>
            <w:r w:rsidRPr="00860D96">
              <w:rPr>
                <w:rFonts w:ascii="Arial" w:hAnsi="Arial" w:cs="Arial"/>
                <w:b/>
                <w:bCs/>
                <w:color w:val="000000" w:themeColor="text1"/>
              </w:rPr>
              <w:t>CNP</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Adiponectin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22591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22705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24910</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22376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14797</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20930</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CCL2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34.6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33.8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1045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1140</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CCL3</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29.8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43.2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37.2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CCL4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67</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CRP</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263</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402.2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398.4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329.2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527.6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656.8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CXCL1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132.8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157.4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173.4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877.2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904.6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CXCL2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135.4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180.8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158.4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155.6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301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364</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vAlign w:val="bottom"/>
            <w:hideMark/>
          </w:tcPr>
          <w:p w:rsidR="003E527E" w:rsidRPr="00860D96" w:rsidRDefault="003E527E" w:rsidP="00A160C1">
            <w:pPr>
              <w:spacing w:after="0" w:line="240" w:lineRule="auto"/>
              <w:rPr>
                <w:rFonts w:ascii="Arial" w:hAnsi="Arial" w:cs="Arial"/>
                <w:b/>
                <w:color w:val="000000" w:themeColor="text1"/>
              </w:rPr>
            </w:pPr>
            <w:r w:rsidRPr="00860D96">
              <w:rPr>
                <w:rFonts w:ascii="Arial" w:hAnsi="Arial" w:cs="Arial"/>
                <w:b/>
                <w:color w:val="000000" w:themeColor="text1"/>
              </w:rPr>
              <w:t>Liver tissue</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CXCL12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1487</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2656.4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2784.2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2393.8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1384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1452.4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E-selectin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38.4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75.8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86.6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69.6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1068.8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1153.8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GM-CSF</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72.8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90.4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97.4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90.8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51.2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70.4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ICAM1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1065.8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1381.6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1649.2</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1208.2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7084.2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8046.6</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IFN-gamma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773.2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1421.4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1379.4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1008.4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1399.4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1663.2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 alpha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86.6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210.4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138.8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929.4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786.6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 beta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120.8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236.6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157.6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200.2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xml:space="preserve">IL-1 </w:t>
            </w:r>
            <w:proofErr w:type="spellStart"/>
            <w:r w:rsidRPr="00860D96">
              <w:rPr>
                <w:rFonts w:ascii="Arial" w:hAnsi="Arial" w:cs="Arial"/>
                <w:color w:val="000000" w:themeColor="text1"/>
              </w:rPr>
              <w:t>ra</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254.8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376.4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414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342.2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718.2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627.8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50.4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119.6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119.8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79.8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88.6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118.4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568.8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666.4</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858.6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656.4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1576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1443.6</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721.2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982.2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1373.4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1195.8</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865.6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917.6</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IL-12(p40)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IL-13</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202.2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232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221</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233</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164.2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212.8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IL-17</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152.6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148.6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149.6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83.2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118.8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L-selectin</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1159.4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1233.2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1683.4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759.8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1943.4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2922.8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MMP2</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10159</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15099</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13202.8</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10106.8</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52777</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74285</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MMP9</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3195.4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4546.8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5945.6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4080.4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30775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40790</w:t>
            </w:r>
          </w:p>
        </w:tc>
      </w:tr>
      <w:tr w:rsidR="0002128B" w:rsidRPr="00860D96" w:rsidTr="00A160C1">
        <w:trPr>
          <w:trHeight w:val="404"/>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proofErr w:type="spellStart"/>
            <w:r w:rsidRPr="00860D96">
              <w:rPr>
                <w:rFonts w:ascii="Arial" w:hAnsi="Arial" w:cs="Arial"/>
                <w:color w:val="000000" w:themeColor="text1"/>
              </w:rPr>
              <w:t>Osteopontin</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1100</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1945.2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1845.4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1789</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2211.8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2697.2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PDGF-AA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5.2</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PDGF-BB</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427.6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713.2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788.4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589.4</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290.4</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P-selectin</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1655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2465</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2575</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1890</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5195</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7100</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rPr>
                <w:rFonts w:ascii="Arial" w:hAnsi="Arial" w:cs="Arial"/>
                <w:color w:val="000000" w:themeColor="text1"/>
              </w:rPr>
            </w:pPr>
            <w:proofErr w:type="spellStart"/>
            <w:r w:rsidRPr="00860D96">
              <w:rPr>
                <w:rFonts w:ascii="Arial" w:hAnsi="Arial" w:cs="Arial"/>
                <w:color w:val="000000" w:themeColor="text1"/>
              </w:rPr>
              <w:t>Resistin</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86.6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191.6</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156.6</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221.6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262.2</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TGF-beta-1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631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572.8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279.4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1102.2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781.4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742</w:t>
            </w:r>
          </w:p>
        </w:tc>
      </w:tr>
      <w:tr w:rsidR="0002128B" w:rsidRPr="00860D96" w:rsidTr="00A160C1">
        <w:trPr>
          <w:trHeight w:val="605"/>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TNF-alpha</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230.4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404.8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568.6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321</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337.2</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441.4</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TNFR-I</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54.4</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85.2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81.6</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69</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31.6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50.8</w:t>
            </w:r>
          </w:p>
        </w:tc>
      </w:tr>
      <w:tr w:rsidR="0002128B" w:rsidRPr="00860D96" w:rsidTr="00A160C1">
        <w:trPr>
          <w:trHeight w:val="302"/>
          <w:jc w:val="center"/>
        </w:trPr>
        <w:tc>
          <w:tcPr>
            <w:tcW w:w="1013" w:type="dxa"/>
            <w:tcBorders>
              <w:top w:val="nil"/>
              <w:left w:val="single" w:sz="4" w:space="0" w:color="auto"/>
              <w:bottom w:val="nil"/>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VCAM1</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708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1330.8</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1215.8</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1142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1696.6</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2076.2</w:t>
            </w:r>
          </w:p>
        </w:tc>
      </w:tr>
      <w:tr w:rsidR="003E527E" w:rsidRPr="0002128B" w:rsidTr="00A160C1">
        <w:trPr>
          <w:trHeight w:val="302"/>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 </w:t>
            </w:r>
          </w:p>
        </w:tc>
        <w:tc>
          <w:tcPr>
            <w:tcW w:w="1481" w:type="dxa"/>
            <w:tcBorders>
              <w:top w:val="nil"/>
              <w:left w:val="nil"/>
              <w:bottom w:val="single" w:sz="4" w:space="0" w:color="auto"/>
              <w:right w:val="single" w:sz="4" w:space="0" w:color="auto"/>
            </w:tcBorders>
            <w:shd w:val="clear" w:color="auto" w:fill="auto"/>
            <w:vAlign w:val="center"/>
            <w:hideMark/>
          </w:tcPr>
          <w:p w:rsidR="003E527E" w:rsidRPr="00860D96" w:rsidRDefault="003E527E" w:rsidP="00A160C1">
            <w:pPr>
              <w:spacing w:after="0" w:line="240" w:lineRule="auto"/>
              <w:rPr>
                <w:rFonts w:ascii="Arial" w:hAnsi="Arial" w:cs="Arial"/>
                <w:color w:val="000000" w:themeColor="text1"/>
              </w:rPr>
            </w:pPr>
            <w:r w:rsidRPr="00860D96">
              <w:rPr>
                <w:rFonts w:ascii="Arial" w:hAnsi="Arial" w:cs="Arial"/>
                <w:color w:val="000000" w:themeColor="text1"/>
              </w:rPr>
              <w:t>VEGF</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pg/ml</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55.8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116.2</w:t>
            </w:r>
          </w:p>
        </w:tc>
        <w:tc>
          <w:tcPr>
            <w:tcW w:w="1255"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114.4</w:t>
            </w:r>
          </w:p>
        </w:tc>
        <w:tc>
          <w:tcPr>
            <w:tcW w:w="1068"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89.2</w:t>
            </w:r>
          </w:p>
        </w:tc>
        <w:tc>
          <w:tcPr>
            <w:tcW w:w="1072" w:type="dxa"/>
            <w:tcBorders>
              <w:top w:val="nil"/>
              <w:left w:val="nil"/>
              <w:bottom w:val="single" w:sz="4" w:space="0" w:color="auto"/>
              <w:right w:val="single" w:sz="4" w:space="0" w:color="auto"/>
            </w:tcBorders>
            <w:shd w:val="clear" w:color="auto" w:fill="auto"/>
            <w:noWrap/>
            <w:vAlign w:val="center"/>
            <w:hideMark/>
          </w:tcPr>
          <w:p w:rsidR="003E527E" w:rsidRPr="00860D96"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44.8</w:t>
            </w:r>
          </w:p>
        </w:tc>
        <w:tc>
          <w:tcPr>
            <w:tcW w:w="1013" w:type="dxa"/>
            <w:tcBorders>
              <w:top w:val="nil"/>
              <w:left w:val="nil"/>
              <w:bottom w:val="single" w:sz="4" w:space="0" w:color="auto"/>
              <w:right w:val="single" w:sz="4" w:space="0" w:color="auto"/>
            </w:tcBorders>
            <w:shd w:val="clear" w:color="auto" w:fill="auto"/>
            <w:noWrap/>
            <w:vAlign w:val="center"/>
            <w:hideMark/>
          </w:tcPr>
          <w:p w:rsidR="003E527E" w:rsidRPr="0002128B" w:rsidRDefault="003E527E" w:rsidP="00A160C1">
            <w:pPr>
              <w:spacing w:after="0" w:line="240" w:lineRule="auto"/>
              <w:jc w:val="center"/>
              <w:rPr>
                <w:rFonts w:ascii="Arial" w:hAnsi="Arial" w:cs="Arial"/>
                <w:color w:val="000000" w:themeColor="text1"/>
              </w:rPr>
            </w:pPr>
            <w:r w:rsidRPr="00860D96">
              <w:rPr>
                <w:rFonts w:ascii="Arial" w:hAnsi="Arial" w:cs="Arial"/>
                <w:color w:val="000000" w:themeColor="text1"/>
              </w:rPr>
              <w:t>63.8</w:t>
            </w:r>
          </w:p>
        </w:tc>
      </w:tr>
    </w:tbl>
    <w:p w:rsidR="00222C0E" w:rsidRDefault="00222C0E" w:rsidP="003E527E">
      <w:pPr>
        <w:spacing w:line="480" w:lineRule="auto"/>
        <w:jc w:val="both"/>
        <w:rPr>
          <w:rFonts w:ascii="Arial" w:hAnsi="Arial" w:cs="Arial"/>
          <w:b/>
          <w:color w:val="000000" w:themeColor="text1"/>
        </w:rPr>
      </w:pPr>
    </w:p>
    <w:p w:rsidR="00391D69" w:rsidRDefault="00391D69" w:rsidP="00391D69">
      <w:pPr>
        <w:rPr>
          <w:rFonts w:ascii="Arial" w:hAnsi="Arial" w:cs="Arial"/>
          <w:b/>
          <w:color w:val="000000" w:themeColor="text1"/>
        </w:rPr>
      </w:pPr>
    </w:p>
    <w:p w:rsidR="00391D69" w:rsidRDefault="00391D69" w:rsidP="00391D69">
      <w:pPr>
        <w:rPr>
          <w:rFonts w:ascii="Arial" w:hAnsi="Arial" w:cs="Arial"/>
          <w:b/>
          <w:color w:val="000000" w:themeColor="text1"/>
        </w:rPr>
      </w:pPr>
    </w:p>
    <w:p w:rsidR="00391D69" w:rsidRDefault="00391D69" w:rsidP="00391D69">
      <w:pPr>
        <w:rPr>
          <w:rFonts w:ascii="Arial" w:hAnsi="Arial" w:cs="Arial"/>
          <w:b/>
          <w:color w:val="000000" w:themeColor="text1"/>
        </w:rPr>
      </w:pPr>
    </w:p>
    <w:p w:rsidR="00391D69" w:rsidRDefault="00391D69" w:rsidP="00391D69">
      <w:pPr>
        <w:rPr>
          <w:rFonts w:ascii="Arial" w:hAnsi="Arial" w:cs="Arial"/>
          <w:b/>
          <w:color w:val="000000" w:themeColor="text1"/>
        </w:rPr>
      </w:pPr>
    </w:p>
    <w:p w:rsidR="00391D69" w:rsidRDefault="00391D69" w:rsidP="00391D69">
      <w:pPr>
        <w:rPr>
          <w:rFonts w:ascii="Arial" w:hAnsi="Arial" w:cs="Arial"/>
          <w:b/>
          <w:color w:val="000000" w:themeColor="text1"/>
        </w:rPr>
      </w:pPr>
    </w:p>
    <w:p w:rsidR="009D1510" w:rsidRPr="00391D69" w:rsidRDefault="00493C9B" w:rsidP="00391D69">
      <w:pPr>
        <w:rPr>
          <w:rFonts w:ascii="Arial" w:hAnsi="Arial" w:cs="Arial"/>
          <w:b/>
          <w:color w:val="000000" w:themeColor="text1"/>
        </w:rPr>
      </w:pPr>
      <w:r>
        <w:rPr>
          <w:rFonts w:ascii="Arial" w:hAnsi="Arial" w:cs="Arial"/>
          <w:b/>
        </w:rPr>
        <w:t>T</w:t>
      </w:r>
      <w:r w:rsidR="009D1510" w:rsidRPr="000847AB">
        <w:rPr>
          <w:rFonts w:ascii="Arial" w:hAnsi="Arial" w:cs="Arial"/>
          <w:b/>
        </w:rPr>
        <w:t xml:space="preserve">able S8: </w:t>
      </w:r>
      <w:r w:rsidR="009D1510" w:rsidRPr="000847AB">
        <w:rPr>
          <w:rFonts w:ascii="Arial" w:hAnsi="Arial" w:cs="Arial"/>
        </w:rPr>
        <w:t>Animal di</w:t>
      </w:r>
      <w:r w:rsidR="009D1510" w:rsidRPr="00860D96">
        <w:rPr>
          <w:rFonts w:ascii="Arial" w:hAnsi="Arial" w:cs="Arial"/>
          <w:color w:val="000000" w:themeColor="text1"/>
        </w:rPr>
        <w:t xml:space="preserve">stribution for each experiment. </w:t>
      </w:r>
      <w:r w:rsidR="009D1510" w:rsidRPr="00860D96">
        <w:rPr>
          <w:rFonts w:ascii="Arial" w:hAnsi="Arial" w:cs="Arial"/>
          <w:b/>
          <w:color w:val="000000" w:themeColor="text1"/>
        </w:rPr>
        <w:t>CNP:</w:t>
      </w:r>
      <w:r w:rsidR="009D1510" w:rsidRPr="00860D96">
        <w:rPr>
          <w:rFonts w:ascii="Arial" w:hAnsi="Arial" w:cs="Arial"/>
          <w:color w:val="000000" w:themeColor="text1"/>
        </w:rPr>
        <w:t xml:space="preserve"> Carbon nanoparticle; </w:t>
      </w:r>
      <w:r w:rsidR="009D1510" w:rsidRPr="00860D96">
        <w:rPr>
          <w:rFonts w:ascii="Arial" w:hAnsi="Arial" w:cs="Arial"/>
          <w:b/>
          <w:color w:val="000000" w:themeColor="text1"/>
        </w:rPr>
        <w:t xml:space="preserve">FACS: </w:t>
      </w:r>
      <w:r w:rsidR="009D1510" w:rsidRPr="00860D96">
        <w:rPr>
          <w:rFonts w:ascii="Arial" w:hAnsi="Arial" w:cs="Arial"/>
          <w:color w:val="000000" w:themeColor="text1"/>
        </w:rPr>
        <w:t>Fluorescence automated cell sorter</w:t>
      </w:r>
    </w:p>
    <w:p w:rsidR="009D1510" w:rsidRDefault="009D1510">
      <w:pPr>
        <w:rPr>
          <w:rFonts w:ascii="Arial" w:hAnsi="Arial" w:cs="Arial"/>
          <w:b/>
          <w:color w:val="000000" w:themeColor="text1"/>
        </w:rPr>
      </w:pPr>
    </w:p>
    <w:tbl>
      <w:tblPr>
        <w:tblStyle w:val="TableGrid"/>
        <w:tblW w:w="5000" w:type="pct"/>
        <w:tblLook w:val="04A0"/>
      </w:tblPr>
      <w:tblGrid>
        <w:gridCol w:w="5508"/>
        <w:gridCol w:w="5508"/>
      </w:tblGrid>
      <w:tr w:rsidR="009D1510" w:rsidRPr="00860D96" w:rsidTr="00A414C1">
        <w:tc>
          <w:tcPr>
            <w:tcW w:w="2500" w:type="pct"/>
            <w:vAlign w:val="center"/>
          </w:tcPr>
          <w:p w:rsidR="009D1510" w:rsidRPr="00860D96" w:rsidRDefault="009D1510" w:rsidP="00A414C1">
            <w:pPr>
              <w:jc w:val="center"/>
              <w:rPr>
                <w:rFonts w:ascii="Arial" w:hAnsi="Arial" w:cs="Arial"/>
                <w:b/>
                <w:color w:val="000000" w:themeColor="text1"/>
              </w:rPr>
            </w:pPr>
            <w:r w:rsidRPr="00860D96">
              <w:rPr>
                <w:rFonts w:ascii="Arial" w:hAnsi="Arial" w:cs="Arial"/>
                <w:b/>
                <w:color w:val="000000" w:themeColor="text1"/>
              </w:rPr>
              <w:t>INHALATION</w:t>
            </w:r>
          </w:p>
          <w:p w:rsidR="009D1510" w:rsidRPr="00860D96" w:rsidRDefault="009D1510" w:rsidP="00A414C1">
            <w:pPr>
              <w:jc w:val="center"/>
              <w:rPr>
                <w:rFonts w:ascii="Arial" w:hAnsi="Arial" w:cs="Arial"/>
                <w:color w:val="000000" w:themeColor="text1"/>
              </w:rPr>
            </w:pPr>
            <w:r w:rsidRPr="00860D96">
              <w:rPr>
                <w:rFonts w:ascii="Arial" w:hAnsi="Arial" w:cs="Arial"/>
                <w:color w:val="000000" w:themeColor="text1"/>
              </w:rPr>
              <w:t>4h-control (n=16) and 4h-CNP (n=16)</w:t>
            </w:r>
          </w:p>
          <w:p w:rsidR="009D1510" w:rsidRPr="00860D96" w:rsidRDefault="009D1510" w:rsidP="00A414C1">
            <w:pPr>
              <w:jc w:val="center"/>
              <w:rPr>
                <w:rFonts w:ascii="Arial" w:hAnsi="Arial" w:cs="Arial"/>
                <w:color w:val="000000" w:themeColor="text1"/>
              </w:rPr>
            </w:pPr>
            <w:r w:rsidRPr="00860D96">
              <w:rPr>
                <w:rFonts w:ascii="Arial" w:hAnsi="Arial" w:cs="Arial"/>
                <w:color w:val="000000" w:themeColor="text1"/>
              </w:rPr>
              <w:t>24h-control (n=16)  and 24h-CNP (n=16)</w:t>
            </w:r>
          </w:p>
        </w:tc>
        <w:tc>
          <w:tcPr>
            <w:tcW w:w="2500" w:type="pct"/>
            <w:vAlign w:val="center"/>
          </w:tcPr>
          <w:p w:rsidR="009D1510" w:rsidRPr="00860D96" w:rsidRDefault="009D1510" w:rsidP="00A414C1">
            <w:pPr>
              <w:jc w:val="center"/>
              <w:rPr>
                <w:rFonts w:ascii="Arial" w:hAnsi="Arial" w:cs="Arial"/>
                <w:b/>
                <w:color w:val="000000" w:themeColor="text1"/>
              </w:rPr>
            </w:pPr>
            <w:r w:rsidRPr="00860D96">
              <w:rPr>
                <w:rFonts w:ascii="Arial" w:hAnsi="Arial" w:cs="Arial"/>
                <w:b/>
                <w:color w:val="000000" w:themeColor="text1"/>
              </w:rPr>
              <w:t>INTRA ARTERIAL INFUSION</w:t>
            </w:r>
          </w:p>
          <w:p w:rsidR="009D1510" w:rsidRPr="00860D96" w:rsidRDefault="009D1510" w:rsidP="00A414C1">
            <w:pPr>
              <w:jc w:val="center"/>
              <w:rPr>
                <w:rFonts w:ascii="Arial" w:hAnsi="Arial" w:cs="Arial"/>
                <w:color w:val="000000" w:themeColor="text1"/>
              </w:rPr>
            </w:pPr>
            <w:r w:rsidRPr="00860D96">
              <w:rPr>
                <w:rFonts w:ascii="Arial" w:hAnsi="Arial" w:cs="Arial"/>
                <w:color w:val="000000" w:themeColor="text1"/>
              </w:rPr>
              <w:t>4h-control (n=6) and 4h-CNP (n=6)</w:t>
            </w:r>
          </w:p>
          <w:p w:rsidR="009D1510" w:rsidRPr="00860D96" w:rsidRDefault="009D1510" w:rsidP="00A414C1">
            <w:pPr>
              <w:jc w:val="center"/>
              <w:rPr>
                <w:rFonts w:ascii="Arial" w:hAnsi="Arial" w:cs="Arial"/>
                <w:color w:val="000000" w:themeColor="text1"/>
              </w:rPr>
            </w:pPr>
          </w:p>
        </w:tc>
      </w:tr>
      <w:tr w:rsidR="009D1510" w:rsidRPr="00860D96" w:rsidTr="00A414C1">
        <w:tc>
          <w:tcPr>
            <w:tcW w:w="2500" w:type="pct"/>
            <w:vAlign w:val="center"/>
          </w:tcPr>
          <w:p w:rsidR="009D1510" w:rsidRPr="00860D96" w:rsidRDefault="009D1510" w:rsidP="00A414C1">
            <w:pPr>
              <w:pStyle w:val="ListParagraph"/>
              <w:spacing w:line="276" w:lineRule="auto"/>
              <w:ind w:left="0"/>
              <w:jc w:val="both"/>
              <w:rPr>
                <w:rFonts w:ascii="Arial" w:hAnsi="Arial" w:cs="Arial"/>
                <w:color w:val="000000" w:themeColor="text1"/>
                <w:u w:val="single"/>
              </w:rPr>
            </w:pPr>
          </w:p>
          <w:p w:rsidR="009D1510" w:rsidRPr="00860D96" w:rsidRDefault="009D1510" w:rsidP="00A414C1">
            <w:pPr>
              <w:pStyle w:val="ListParagraph"/>
              <w:spacing w:line="276" w:lineRule="auto"/>
              <w:ind w:left="0"/>
              <w:jc w:val="both"/>
              <w:rPr>
                <w:rFonts w:ascii="Arial" w:hAnsi="Arial" w:cs="Arial"/>
                <w:color w:val="000000" w:themeColor="text1"/>
                <w:u w:val="single"/>
              </w:rPr>
            </w:pPr>
            <w:r w:rsidRPr="00860D96">
              <w:rPr>
                <w:rFonts w:ascii="Arial" w:hAnsi="Arial" w:cs="Arial"/>
                <w:color w:val="000000" w:themeColor="text1"/>
                <w:u w:val="single"/>
              </w:rPr>
              <w:t>Distribution within each experimental group:</w:t>
            </w:r>
          </w:p>
          <w:p w:rsidR="009D1510" w:rsidRPr="00860D96" w:rsidRDefault="009D1510" w:rsidP="00A414C1">
            <w:pPr>
              <w:pStyle w:val="ListParagraph"/>
              <w:spacing w:line="276" w:lineRule="auto"/>
              <w:jc w:val="both"/>
              <w:rPr>
                <w:rFonts w:ascii="Arial" w:hAnsi="Arial" w:cs="Arial"/>
                <w:color w:val="000000" w:themeColor="text1"/>
              </w:rPr>
            </w:pPr>
          </w:p>
          <w:p w:rsidR="009D1510" w:rsidRPr="00860D96" w:rsidRDefault="009D1510" w:rsidP="00A414C1">
            <w:pPr>
              <w:pStyle w:val="ListParagraph"/>
              <w:numPr>
                <w:ilvl w:val="0"/>
                <w:numId w:val="1"/>
              </w:numPr>
              <w:spacing w:before="120" w:after="120" w:line="276" w:lineRule="auto"/>
              <w:ind w:left="360" w:hanging="180"/>
              <w:contextualSpacing w:val="0"/>
              <w:jc w:val="both"/>
              <w:rPr>
                <w:rFonts w:ascii="Arial" w:hAnsi="Arial" w:cs="Arial"/>
                <w:color w:val="000000" w:themeColor="text1"/>
              </w:rPr>
            </w:pPr>
            <w:r w:rsidRPr="00860D96">
              <w:rPr>
                <w:rFonts w:ascii="Arial" w:hAnsi="Arial" w:cs="Arial"/>
                <w:color w:val="000000" w:themeColor="text1"/>
              </w:rPr>
              <w:t>Bronchoalveolar lavage (cell differentials, cytokine analysis): n=8</w:t>
            </w:r>
          </w:p>
          <w:p w:rsidR="009D1510" w:rsidRPr="00860D96" w:rsidRDefault="009D1510" w:rsidP="00A414C1">
            <w:pPr>
              <w:pStyle w:val="ListParagraph"/>
              <w:numPr>
                <w:ilvl w:val="0"/>
                <w:numId w:val="1"/>
              </w:numPr>
              <w:spacing w:before="120" w:after="120" w:line="276" w:lineRule="auto"/>
              <w:ind w:left="360" w:hanging="180"/>
              <w:contextualSpacing w:val="0"/>
              <w:jc w:val="both"/>
              <w:rPr>
                <w:rFonts w:ascii="Arial" w:hAnsi="Arial" w:cs="Arial"/>
                <w:color w:val="000000" w:themeColor="text1"/>
              </w:rPr>
            </w:pPr>
            <w:r w:rsidRPr="00860D96">
              <w:rPr>
                <w:rFonts w:ascii="Arial" w:hAnsi="Arial" w:cs="Arial"/>
                <w:color w:val="000000" w:themeColor="text1"/>
              </w:rPr>
              <w:t xml:space="preserve">Blood collection for hematology (retro-orbital) and plasma protein analysis: n=8 </w:t>
            </w:r>
          </w:p>
          <w:p w:rsidR="009D1510" w:rsidRPr="00860D96" w:rsidRDefault="009D1510" w:rsidP="00A414C1">
            <w:pPr>
              <w:pStyle w:val="ListParagraph"/>
              <w:numPr>
                <w:ilvl w:val="0"/>
                <w:numId w:val="1"/>
              </w:numPr>
              <w:spacing w:before="120" w:after="120" w:line="276" w:lineRule="auto"/>
              <w:ind w:left="360" w:hanging="180"/>
              <w:contextualSpacing w:val="0"/>
              <w:jc w:val="both"/>
              <w:rPr>
                <w:rFonts w:ascii="Arial" w:hAnsi="Arial" w:cs="Arial"/>
                <w:color w:val="000000" w:themeColor="text1"/>
              </w:rPr>
            </w:pPr>
            <w:r w:rsidRPr="00860D96">
              <w:rPr>
                <w:rFonts w:ascii="Arial" w:hAnsi="Arial" w:cs="Arial"/>
                <w:color w:val="000000" w:themeColor="text1"/>
              </w:rPr>
              <w:t>Blood collection for FACS: n=8</w:t>
            </w:r>
          </w:p>
          <w:p w:rsidR="009D1510" w:rsidRPr="00860D96" w:rsidRDefault="009D1510" w:rsidP="00A414C1">
            <w:pPr>
              <w:pStyle w:val="ListParagraph"/>
              <w:numPr>
                <w:ilvl w:val="0"/>
                <w:numId w:val="1"/>
              </w:numPr>
              <w:spacing w:before="120" w:after="120" w:line="276" w:lineRule="auto"/>
              <w:ind w:left="360" w:hanging="180"/>
              <w:contextualSpacing w:val="0"/>
              <w:jc w:val="both"/>
              <w:rPr>
                <w:rFonts w:ascii="Arial" w:hAnsi="Arial" w:cs="Arial"/>
                <w:color w:val="000000" w:themeColor="text1"/>
              </w:rPr>
            </w:pPr>
            <w:r w:rsidRPr="00860D96">
              <w:rPr>
                <w:rFonts w:ascii="Arial" w:hAnsi="Arial" w:cs="Arial"/>
                <w:color w:val="000000" w:themeColor="text1"/>
              </w:rPr>
              <w:t>Lung, heart, liver, and aortic tissue collection for gene expression and protein analysis: n=4</w:t>
            </w:r>
          </w:p>
          <w:p w:rsidR="009D1510" w:rsidRPr="00860D96" w:rsidRDefault="009D1510" w:rsidP="00A414C1">
            <w:pPr>
              <w:pStyle w:val="ListParagraph"/>
              <w:numPr>
                <w:ilvl w:val="0"/>
                <w:numId w:val="1"/>
              </w:numPr>
              <w:spacing w:before="120" w:after="120" w:line="276" w:lineRule="auto"/>
              <w:ind w:left="360" w:hanging="180"/>
              <w:contextualSpacing w:val="0"/>
              <w:jc w:val="both"/>
              <w:rPr>
                <w:rFonts w:ascii="Arial" w:hAnsi="Arial" w:cs="Arial"/>
                <w:color w:val="000000" w:themeColor="text1"/>
              </w:rPr>
            </w:pPr>
            <w:r w:rsidRPr="00860D96">
              <w:rPr>
                <w:rFonts w:ascii="Arial" w:hAnsi="Arial" w:cs="Arial"/>
                <w:color w:val="000000" w:themeColor="text1"/>
              </w:rPr>
              <w:t>Lung Histology: n=4</w:t>
            </w:r>
          </w:p>
          <w:p w:rsidR="009D1510" w:rsidRPr="00860D96" w:rsidRDefault="009D1510" w:rsidP="00A414C1">
            <w:pPr>
              <w:pStyle w:val="ListParagraph"/>
              <w:spacing w:before="120" w:after="120" w:line="276" w:lineRule="auto"/>
              <w:contextualSpacing w:val="0"/>
              <w:jc w:val="both"/>
              <w:rPr>
                <w:rFonts w:ascii="Arial" w:hAnsi="Arial" w:cs="Arial"/>
                <w:color w:val="000000" w:themeColor="text1"/>
              </w:rPr>
            </w:pPr>
          </w:p>
          <w:p w:rsidR="009D1510" w:rsidRPr="00860D96" w:rsidRDefault="009D1510" w:rsidP="00A414C1">
            <w:pPr>
              <w:spacing w:line="276" w:lineRule="auto"/>
              <w:jc w:val="both"/>
              <w:rPr>
                <w:rFonts w:ascii="Arial" w:hAnsi="Arial" w:cs="Arial"/>
                <w:color w:val="000000" w:themeColor="text1"/>
              </w:rPr>
            </w:pPr>
          </w:p>
          <w:p w:rsidR="009D1510" w:rsidRPr="00860D96" w:rsidRDefault="009D1510" w:rsidP="00A414C1">
            <w:pPr>
              <w:spacing w:line="276" w:lineRule="auto"/>
              <w:jc w:val="both"/>
              <w:rPr>
                <w:rFonts w:ascii="Arial" w:hAnsi="Arial" w:cs="Arial"/>
                <w:color w:val="000000" w:themeColor="text1"/>
              </w:rPr>
            </w:pPr>
          </w:p>
        </w:tc>
        <w:tc>
          <w:tcPr>
            <w:tcW w:w="2500" w:type="pct"/>
            <w:vAlign w:val="center"/>
          </w:tcPr>
          <w:p w:rsidR="009D1510" w:rsidRPr="00860D96" w:rsidRDefault="009D1510" w:rsidP="00A414C1">
            <w:pPr>
              <w:pStyle w:val="ListParagraph"/>
              <w:spacing w:line="276" w:lineRule="auto"/>
              <w:ind w:left="0"/>
              <w:jc w:val="both"/>
              <w:rPr>
                <w:rFonts w:ascii="Arial" w:hAnsi="Arial" w:cs="Arial"/>
                <w:color w:val="000000" w:themeColor="text1"/>
                <w:u w:val="single"/>
              </w:rPr>
            </w:pPr>
          </w:p>
          <w:p w:rsidR="009D1510" w:rsidRPr="00860D96" w:rsidRDefault="009D1510" w:rsidP="00A414C1">
            <w:pPr>
              <w:pStyle w:val="ListParagraph"/>
              <w:spacing w:line="276" w:lineRule="auto"/>
              <w:ind w:left="0"/>
              <w:jc w:val="both"/>
              <w:rPr>
                <w:rFonts w:ascii="Arial" w:hAnsi="Arial" w:cs="Arial"/>
                <w:color w:val="000000" w:themeColor="text1"/>
                <w:u w:val="single"/>
              </w:rPr>
            </w:pPr>
            <w:r w:rsidRPr="00860D96">
              <w:rPr>
                <w:rFonts w:ascii="Arial" w:hAnsi="Arial" w:cs="Arial"/>
                <w:color w:val="000000" w:themeColor="text1"/>
                <w:u w:val="single"/>
              </w:rPr>
              <w:t>Distribution within each experimental group:</w:t>
            </w:r>
          </w:p>
          <w:p w:rsidR="009D1510" w:rsidRPr="00860D96" w:rsidRDefault="009D1510" w:rsidP="00A414C1">
            <w:pPr>
              <w:pStyle w:val="ListParagraph"/>
              <w:spacing w:line="276" w:lineRule="auto"/>
              <w:jc w:val="both"/>
              <w:rPr>
                <w:rFonts w:ascii="Arial" w:hAnsi="Arial" w:cs="Arial"/>
                <w:color w:val="000000" w:themeColor="text1"/>
              </w:rPr>
            </w:pPr>
          </w:p>
          <w:p w:rsidR="009D1510" w:rsidRPr="00860D96" w:rsidRDefault="009D1510" w:rsidP="00A414C1">
            <w:pPr>
              <w:pStyle w:val="ListParagraph"/>
              <w:numPr>
                <w:ilvl w:val="0"/>
                <w:numId w:val="1"/>
              </w:numPr>
              <w:spacing w:before="120" w:after="120" w:line="276" w:lineRule="auto"/>
              <w:ind w:left="446" w:hanging="187"/>
              <w:contextualSpacing w:val="0"/>
              <w:jc w:val="both"/>
              <w:rPr>
                <w:rFonts w:ascii="Arial" w:hAnsi="Arial" w:cs="Arial"/>
                <w:color w:val="000000" w:themeColor="text1"/>
              </w:rPr>
            </w:pPr>
            <w:r w:rsidRPr="00860D96">
              <w:rPr>
                <w:rFonts w:ascii="Arial" w:hAnsi="Arial" w:cs="Arial"/>
                <w:color w:val="000000" w:themeColor="text1"/>
              </w:rPr>
              <w:t xml:space="preserve">Bronchoalveolar lavage: n=6; (cell  differentials) </w:t>
            </w:r>
          </w:p>
          <w:p w:rsidR="009D1510" w:rsidRPr="00860D96" w:rsidRDefault="009D1510" w:rsidP="00A414C1">
            <w:pPr>
              <w:pStyle w:val="ListParagraph"/>
              <w:numPr>
                <w:ilvl w:val="0"/>
                <w:numId w:val="1"/>
              </w:numPr>
              <w:spacing w:before="120" w:after="120" w:line="276" w:lineRule="auto"/>
              <w:ind w:left="446" w:hanging="187"/>
              <w:contextualSpacing w:val="0"/>
              <w:jc w:val="both"/>
              <w:rPr>
                <w:rFonts w:ascii="Arial" w:hAnsi="Arial" w:cs="Arial"/>
                <w:color w:val="000000" w:themeColor="text1"/>
              </w:rPr>
            </w:pPr>
            <w:r w:rsidRPr="00860D96">
              <w:rPr>
                <w:rFonts w:ascii="Arial" w:hAnsi="Arial" w:cs="Arial"/>
                <w:color w:val="000000" w:themeColor="text1"/>
              </w:rPr>
              <w:t xml:space="preserve">Blood collection for hematology (retroorbital) and plasma protein isolation: n=6 </w:t>
            </w:r>
          </w:p>
          <w:p w:rsidR="009D1510" w:rsidRPr="00860D96" w:rsidRDefault="009D1510" w:rsidP="00A414C1">
            <w:pPr>
              <w:pStyle w:val="ListParagraph"/>
              <w:numPr>
                <w:ilvl w:val="0"/>
                <w:numId w:val="1"/>
              </w:numPr>
              <w:spacing w:before="120" w:after="120" w:line="276" w:lineRule="auto"/>
              <w:ind w:left="446" w:hanging="187"/>
              <w:contextualSpacing w:val="0"/>
              <w:jc w:val="both"/>
              <w:rPr>
                <w:rFonts w:ascii="Arial" w:hAnsi="Arial" w:cs="Arial"/>
                <w:color w:val="000000" w:themeColor="text1"/>
              </w:rPr>
            </w:pPr>
            <w:r w:rsidRPr="00860D96">
              <w:rPr>
                <w:rFonts w:ascii="Arial" w:hAnsi="Arial" w:cs="Arial"/>
                <w:color w:val="000000" w:themeColor="text1"/>
              </w:rPr>
              <w:t>Blood collection for FACS: n=6</w:t>
            </w:r>
          </w:p>
          <w:p w:rsidR="009D1510" w:rsidRPr="00860D96" w:rsidRDefault="009D1510" w:rsidP="00A414C1">
            <w:pPr>
              <w:pStyle w:val="ListParagraph"/>
              <w:numPr>
                <w:ilvl w:val="0"/>
                <w:numId w:val="1"/>
              </w:numPr>
              <w:spacing w:before="120" w:after="120" w:line="276" w:lineRule="auto"/>
              <w:ind w:left="446" w:hanging="187"/>
              <w:contextualSpacing w:val="0"/>
              <w:jc w:val="both"/>
              <w:rPr>
                <w:rFonts w:ascii="Arial" w:hAnsi="Arial" w:cs="Arial"/>
                <w:color w:val="000000" w:themeColor="text1"/>
              </w:rPr>
            </w:pPr>
            <w:r w:rsidRPr="00860D96">
              <w:rPr>
                <w:rFonts w:ascii="Arial" w:hAnsi="Arial" w:cs="Arial"/>
                <w:color w:val="000000" w:themeColor="text1"/>
              </w:rPr>
              <w:t>Lung, heart, liver, and aortic tissue collection for gene expression analysis: n=6</w:t>
            </w:r>
          </w:p>
          <w:p w:rsidR="009D1510" w:rsidRPr="00860D96" w:rsidRDefault="009D1510" w:rsidP="00A414C1">
            <w:pPr>
              <w:pStyle w:val="ListParagraph"/>
              <w:numPr>
                <w:ilvl w:val="0"/>
                <w:numId w:val="1"/>
              </w:numPr>
              <w:spacing w:before="120" w:after="120" w:line="276" w:lineRule="auto"/>
              <w:ind w:left="446" w:hanging="187"/>
              <w:contextualSpacing w:val="0"/>
              <w:jc w:val="both"/>
              <w:rPr>
                <w:rFonts w:ascii="Arial" w:hAnsi="Arial" w:cs="Arial"/>
                <w:color w:val="000000" w:themeColor="text1"/>
              </w:rPr>
            </w:pPr>
            <w:r w:rsidRPr="00860D96">
              <w:rPr>
                <w:rFonts w:ascii="Arial" w:hAnsi="Arial" w:cs="Arial"/>
                <w:color w:val="000000" w:themeColor="text1"/>
              </w:rPr>
              <w:t>Lung, heart, liver, and aortic tissue collection for protein expression analysis: n=6</w:t>
            </w:r>
          </w:p>
          <w:p w:rsidR="009D1510" w:rsidRPr="00860D96" w:rsidRDefault="009D1510" w:rsidP="00A414C1">
            <w:pPr>
              <w:spacing w:line="276" w:lineRule="auto"/>
              <w:jc w:val="both"/>
              <w:rPr>
                <w:rFonts w:ascii="Arial" w:hAnsi="Arial" w:cs="Arial"/>
                <w:color w:val="000000" w:themeColor="text1"/>
              </w:rPr>
            </w:pPr>
          </w:p>
        </w:tc>
      </w:tr>
    </w:tbl>
    <w:p w:rsidR="009D1510" w:rsidRDefault="009D1510">
      <w:pPr>
        <w:rPr>
          <w:rFonts w:ascii="Arial" w:hAnsi="Arial" w:cs="Arial"/>
          <w:b/>
          <w:color w:val="000000" w:themeColor="text1"/>
        </w:rPr>
      </w:pPr>
      <w:r>
        <w:rPr>
          <w:rFonts w:ascii="Arial" w:hAnsi="Arial" w:cs="Arial"/>
          <w:b/>
          <w:color w:val="000000" w:themeColor="text1"/>
        </w:rPr>
        <w:br w:type="page"/>
      </w:r>
    </w:p>
    <w:p w:rsidR="009D1510" w:rsidRPr="0002128B" w:rsidRDefault="009D1510" w:rsidP="003E527E">
      <w:pPr>
        <w:spacing w:line="480" w:lineRule="auto"/>
        <w:jc w:val="both"/>
        <w:rPr>
          <w:rFonts w:ascii="Arial" w:hAnsi="Arial" w:cs="Arial"/>
          <w:b/>
          <w:color w:val="000000" w:themeColor="text1"/>
        </w:rPr>
      </w:pPr>
    </w:p>
    <w:p w:rsidR="00D71E16" w:rsidRPr="000847AB" w:rsidRDefault="00A53EA6" w:rsidP="000B5829">
      <w:pPr>
        <w:rPr>
          <w:rFonts w:ascii="Arial" w:hAnsi="Arial" w:cs="Arial"/>
          <w:b/>
        </w:rPr>
      </w:pPr>
      <w:r w:rsidRPr="000847AB">
        <w:rPr>
          <w:rFonts w:ascii="Arial" w:hAnsi="Arial" w:cs="Arial"/>
          <w:b/>
        </w:rPr>
        <w:t>Table S</w:t>
      </w:r>
      <w:r w:rsidR="009D1510" w:rsidRPr="000847AB">
        <w:rPr>
          <w:rFonts w:ascii="Arial" w:hAnsi="Arial" w:cs="Arial"/>
          <w:b/>
        </w:rPr>
        <w:t>9</w:t>
      </w:r>
      <w:r w:rsidR="002A474E" w:rsidRPr="000847AB">
        <w:rPr>
          <w:rFonts w:ascii="Arial" w:hAnsi="Arial" w:cs="Arial"/>
          <w:b/>
        </w:rPr>
        <w:t xml:space="preserve">:  Comparison of </w:t>
      </w:r>
      <w:r w:rsidR="00391D69" w:rsidRPr="000847AB">
        <w:rPr>
          <w:rFonts w:ascii="Arial" w:hAnsi="Arial" w:cs="Arial"/>
          <w:b/>
        </w:rPr>
        <w:t xml:space="preserve">the properties form </w:t>
      </w:r>
      <w:proofErr w:type="spellStart"/>
      <w:r w:rsidR="002A474E" w:rsidRPr="000847AB">
        <w:rPr>
          <w:rFonts w:ascii="Arial" w:hAnsi="Arial" w:cs="Arial"/>
          <w:b/>
        </w:rPr>
        <w:t>Printex</w:t>
      </w:r>
      <w:proofErr w:type="spellEnd"/>
      <w:r w:rsidR="002A474E" w:rsidRPr="000847AB">
        <w:rPr>
          <w:rFonts w:ascii="Arial" w:hAnsi="Arial" w:cs="Arial"/>
          <w:b/>
        </w:rPr>
        <w:t xml:space="preserve"> 90 </w:t>
      </w:r>
      <w:r w:rsidR="00391D69" w:rsidRPr="000847AB">
        <w:rPr>
          <w:rFonts w:ascii="Arial" w:hAnsi="Arial" w:cs="Arial"/>
          <w:b/>
        </w:rPr>
        <w:t xml:space="preserve">(IAI) and </w:t>
      </w:r>
      <w:proofErr w:type="spellStart"/>
      <w:r w:rsidR="00391D69" w:rsidRPr="000847AB">
        <w:rPr>
          <w:rFonts w:ascii="Arial" w:hAnsi="Arial" w:cs="Arial"/>
          <w:b/>
        </w:rPr>
        <w:t>Palas</w:t>
      </w:r>
      <w:proofErr w:type="spellEnd"/>
      <w:r w:rsidR="00391D69" w:rsidRPr="000847AB">
        <w:rPr>
          <w:rFonts w:ascii="Arial" w:hAnsi="Arial" w:cs="Arial"/>
          <w:b/>
        </w:rPr>
        <w:t xml:space="preserve"> spark-discharge (Inhalation) carbon nanoparticles (CNP)</w:t>
      </w:r>
      <w:r w:rsidR="000847AB">
        <w:rPr>
          <w:rFonts w:ascii="Arial" w:hAnsi="Arial" w:cs="Arial"/>
          <w:b/>
        </w:rPr>
        <w:t>.</w:t>
      </w:r>
      <w:r w:rsidR="002A474E" w:rsidRPr="000847AB">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1"/>
        <w:gridCol w:w="1240"/>
        <w:gridCol w:w="1240"/>
        <w:gridCol w:w="1089"/>
        <w:gridCol w:w="3838"/>
      </w:tblGrid>
      <w:tr w:rsidR="00A53EA6" w:rsidRPr="00A53EA6" w:rsidTr="00222C0E">
        <w:trPr>
          <w:trHeight w:val="288"/>
        </w:trPr>
        <w:tc>
          <w:tcPr>
            <w:tcW w:w="3191" w:type="dxa"/>
            <w:noWrap/>
            <w:hideMark/>
          </w:tcPr>
          <w:p w:rsidR="00A53EA6" w:rsidRDefault="00A53EA6">
            <w:pPr>
              <w:rPr>
                <w:b/>
                <w:bCs/>
                <w:color w:val="000000" w:themeColor="text1"/>
              </w:rPr>
            </w:pPr>
          </w:p>
          <w:p w:rsidR="00974182" w:rsidRPr="00A53EA6" w:rsidRDefault="00974182">
            <w:pPr>
              <w:rPr>
                <w:b/>
                <w:bCs/>
                <w:color w:val="000000" w:themeColor="text1"/>
              </w:rPr>
            </w:pPr>
          </w:p>
        </w:tc>
        <w:tc>
          <w:tcPr>
            <w:tcW w:w="1240" w:type="dxa"/>
            <w:noWrap/>
            <w:hideMark/>
          </w:tcPr>
          <w:p w:rsidR="00974182" w:rsidRDefault="00A53EA6" w:rsidP="00222C0E">
            <w:pPr>
              <w:jc w:val="center"/>
              <w:rPr>
                <w:b/>
                <w:bCs/>
                <w:color w:val="000000" w:themeColor="text1"/>
              </w:rPr>
            </w:pPr>
            <w:r w:rsidRPr="00A53EA6">
              <w:rPr>
                <w:b/>
                <w:bCs/>
                <w:color w:val="000000" w:themeColor="text1"/>
              </w:rPr>
              <w:t>Ptx90</w:t>
            </w:r>
          </w:p>
          <w:p w:rsidR="00A53EA6" w:rsidRPr="00A53EA6" w:rsidRDefault="00974182" w:rsidP="00222C0E">
            <w:pPr>
              <w:jc w:val="center"/>
              <w:rPr>
                <w:b/>
                <w:bCs/>
                <w:color w:val="000000" w:themeColor="text1"/>
              </w:rPr>
            </w:pPr>
            <w:r>
              <w:rPr>
                <w:b/>
                <w:bCs/>
                <w:color w:val="000000" w:themeColor="text1"/>
              </w:rPr>
              <w:t>CNP</w:t>
            </w:r>
          </w:p>
        </w:tc>
        <w:tc>
          <w:tcPr>
            <w:tcW w:w="1240" w:type="dxa"/>
            <w:noWrap/>
            <w:hideMark/>
          </w:tcPr>
          <w:p w:rsidR="00974182" w:rsidRDefault="00A53EA6" w:rsidP="00222C0E">
            <w:pPr>
              <w:jc w:val="center"/>
              <w:rPr>
                <w:b/>
                <w:bCs/>
                <w:color w:val="000000" w:themeColor="text1"/>
              </w:rPr>
            </w:pPr>
            <w:proofErr w:type="spellStart"/>
            <w:r w:rsidRPr="00A53EA6">
              <w:rPr>
                <w:b/>
                <w:bCs/>
                <w:color w:val="000000" w:themeColor="text1"/>
              </w:rPr>
              <w:t>Palas</w:t>
            </w:r>
            <w:proofErr w:type="spellEnd"/>
          </w:p>
          <w:p w:rsidR="00A53EA6" w:rsidRPr="00A53EA6" w:rsidRDefault="00974182" w:rsidP="00222C0E">
            <w:pPr>
              <w:jc w:val="center"/>
              <w:rPr>
                <w:b/>
                <w:bCs/>
                <w:color w:val="000000" w:themeColor="text1"/>
              </w:rPr>
            </w:pPr>
            <w:r>
              <w:rPr>
                <w:b/>
                <w:bCs/>
                <w:color w:val="000000" w:themeColor="text1"/>
              </w:rPr>
              <w:t>CNP</w:t>
            </w:r>
          </w:p>
        </w:tc>
        <w:tc>
          <w:tcPr>
            <w:tcW w:w="1089" w:type="dxa"/>
            <w:hideMark/>
          </w:tcPr>
          <w:p w:rsidR="00A53EA6" w:rsidRPr="00A53EA6" w:rsidRDefault="00A53EA6" w:rsidP="00222C0E">
            <w:pPr>
              <w:jc w:val="center"/>
              <w:rPr>
                <w:b/>
                <w:bCs/>
                <w:color w:val="000000" w:themeColor="text1"/>
              </w:rPr>
            </w:pPr>
            <w:r w:rsidRPr="00A53EA6">
              <w:rPr>
                <w:b/>
                <w:bCs/>
                <w:color w:val="000000" w:themeColor="text1"/>
              </w:rPr>
              <w:t xml:space="preserve">rel. to </w:t>
            </w:r>
            <w:proofErr w:type="spellStart"/>
            <w:r w:rsidRPr="00A53EA6">
              <w:rPr>
                <w:b/>
                <w:bCs/>
                <w:color w:val="000000" w:themeColor="text1"/>
              </w:rPr>
              <w:t>Palas</w:t>
            </w:r>
            <w:proofErr w:type="spellEnd"/>
          </w:p>
        </w:tc>
        <w:tc>
          <w:tcPr>
            <w:tcW w:w="3838" w:type="dxa"/>
            <w:noWrap/>
            <w:hideMark/>
          </w:tcPr>
          <w:p w:rsidR="00A53EA6" w:rsidRPr="00A53EA6" w:rsidRDefault="00A53EA6">
            <w:pPr>
              <w:rPr>
                <w:b/>
                <w:bCs/>
                <w:color w:val="000000" w:themeColor="text1"/>
              </w:rPr>
            </w:pPr>
            <w:r w:rsidRPr="00A53EA6">
              <w:rPr>
                <w:b/>
                <w:bCs/>
                <w:color w:val="000000" w:themeColor="text1"/>
              </w:rPr>
              <w:t>References</w:t>
            </w:r>
          </w:p>
        </w:tc>
      </w:tr>
      <w:tr w:rsidR="00A53EA6" w:rsidRPr="00A53EA6" w:rsidTr="00222C0E">
        <w:trPr>
          <w:trHeight w:val="324"/>
        </w:trPr>
        <w:tc>
          <w:tcPr>
            <w:tcW w:w="3191" w:type="dxa"/>
            <w:tcBorders>
              <w:top w:val="single" w:sz="4" w:space="0" w:color="auto"/>
            </w:tcBorders>
            <w:noWrap/>
            <w:hideMark/>
          </w:tcPr>
          <w:p w:rsidR="00974182" w:rsidRDefault="00974182">
            <w:pPr>
              <w:rPr>
                <w:b/>
                <w:bCs/>
                <w:color w:val="000000" w:themeColor="text1"/>
              </w:rPr>
            </w:pPr>
          </w:p>
          <w:p w:rsidR="00A53EA6" w:rsidRPr="00A53EA6" w:rsidRDefault="00A53EA6">
            <w:pPr>
              <w:rPr>
                <w:b/>
                <w:bCs/>
                <w:color w:val="000000" w:themeColor="text1"/>
              </w:rPr>
            </w:pPr>
            <w:r w:rsidRPr="00A53EA6">
              <w:rPr>
                <w:b/>
                <w:bCs/>
                <w:color w:val="000000" w:themeColor="text1"/>
              </w:rPr>
              <w:t>BET (cm</w:t>
            </w:r>
            <w:r w:rsidRPr="00A53EA6">
              <w:rPr>
                <w:b/>
                <w:bCs/>
                <w:color w:val="000000" w:themeColor="text1"/>
                <w:vertAlign w:val="superscript"/>
              </w:rPr>
              <w:t>2</w:t>
            </w:r>
            <w:r w:rsidRPr="00A53EA6">
              <w:rPr>
                <w:b/>
                <w:bCs/>
                <w:color w:val="000000" w:themeColor="text1"/>
              </w:rPr>
              <w:t>/g)</w:t>
            </w:r>
          </w:p>
        </w:tc>
        <w:tc>
          <w:tcPr>
            <w:tcW w:w="1240" w:type="dxa"/>
            <w:tcBorders>
              <w:top w:val="single" w:sz="4" w:space="0" w:color="auto"/>
            </w:tcBorders>
            <w:noWrap/>
            <w:hideMark/>
          </w:tcPr>
          <w:p w:rsidR="00974182" w:rsidRPr="00222C0E" w:rsidRDefault="00974182" w:rsidP="00222C0E">
            <w:pPr>
              <w:jc w:val="center"/>
              <w:rPr>
                <w:bCs/>
                <w:color w:val="000000" w:themeColor="text1"/>
              </w:rPr>
            </w:pPr>
          </w:p>
          <w:p w:rsidR="00A53EA6" w:rsidRPr="00222C0E" w:rsidRDefault="00A53EA6" w:rsidP="00222C0E">
            <w:pPr>
              <w:jc w:val="center"/>
              <w:rPr>
                <w:bCs/>
                <w:color w:val="000000" w:themeColor="text1"/>
              </w:rPr>
            </w:pPr>
            <w:r w:rsidRPr="00222C0E">
              <w:rPr>
                <w:bCs/>
                <w:color w:val="000000" w:themeColor="text1"/>
              </w:rPr>
              <w:t>300</w:t>
            </w:r>
          </w:p>
        </w:tc>
        <w:tc>
          <w:tcPr>
            <w:tcW w:w="1240" w:type="dxa"/>
            <w:tcBorders>
              <w:top w:val="single" w:sz="4" w:space="0" w:color="auto"/>
            </w:tcBorders>
            <w:noWrap/>
            <w:hideMark/>
          </w:tcPr>
          <w:p w:rsidR="00974182" w:rsidRPr="00222C0E" w:rsidRDefault="00974182" w:rsidP="00222C0E">
            <w:pPr>
              <w:jc w:val="center"/>
              <w:rPr>
                <w:bCs/>
                <w:color w:val="000000" w:themeColor="text1"/>
              </w:rPr>
            </w:pPr>
          </w:p>
          <w:p w:rsidR="00A53EA6" w:rsidRPr="00222C0E" w:rsidRDefault="00A53EA6" w:rsidP="00222C0E">
            <w:pPr>
              <w:jc w:val="center"/>
              <w:rPr>
                <w:bCs/>
                <w:color w:val="000000" w:themeColor="text1"/>
              </w:rPr>
            </w:pPr>
            <w:r w:rsidRPr="00222C0E">
              <w:rPr>
                <w:bCs/>
                <w:color w:val="000000" w:themeColor="text1"/>
              </w:rPr>
              <w:t>800</w:t>
            </w:r>
          </w:p>
        </w:tc>
        <w:tc>
          <w:tcPr>
            <w:tcW w:w="1089" w:type="dxa"/>
            <w:tcBorders>
              <w:top w:val="single" w:sz="4" w:space="0" w:color="auto"/>
            </w:tcBorders>
            <w:noWrap/>
            <w:hideMark/>
          </w:tcPr>
          <w:p w:rsidR="00974182" w:rsidRDefault="00974182" w:rsidP="00222C0E">
            <w:pPr>
              <w:jc w:val="center"/>
              <w:rPr>
                <w:color w:val="000000" w:themeColor="text1"/>
              </w:rPr>
            </w:pPr>
          </w:p>
          <w:p w:rsidR="00A53EA6" w:rsidRPr="00A53EA6" w:rsidRDefault="00A53EA6" w:rsidP="00222C0E">
            <w:pPr>
              <w:jc w:val="center"/>
              <w:rPr>
                <w:color w:val="000000" w:themeColor="text1"/>
              </w:rPr>
            </w:pPr>
            <w:r w:rsidRPr="00A53EA6">
              <w:rPr>
                <w:color w:val="000000" w:themeColor="text1"/>
              </w:rPr>
              <w:t>38%</w:t>
            </w:r>
          </w:p>
        </w:tc>
        <w:tc>
          <w:tcPr>
            <w:tcW w:w="3838" w:type="dxa"/>
            <w:tcBorders>
              <w:top w:val="single" w:sz="4" w:space="0" w:color="auto"/>
            </w:tcBorders>
            <w:noWrap/>
            <w:hideMark/>
          </w:tcPr>
          <w:p w:rsidR="00974182" w:rsidRDefault="00974182">
            <w:pPr>
              <w:rPr>
                <w:color w:val="000000" w:themeColor="text1"/>
              </w:rPr>
            </w:pPr>
          </w:p>
          <w:p w:rsidR="00A53EA6" w:rsidRPr="00A53EA6" w:rsidRDefault="00A53EA6">
            <w:pPr>
              <w:rPr>
                <w:color w:val="000000" w:themeColor="text1"/>
              </w:rPr>
            </w:pPr>
            <w:r w:rsidRPr="00A53EA6">
              <w:rPr>
                <w:color w:val="000000" w:themeColor="text1"/>
              </w:rPr>
              <w:t>Stoeger et al. 2009</w:t>
            </w:r>
          </w:p>
        </w:tc>
      </w:tr>
      <w:tr w:rsidR="00A53EA6" w:rsidRPr="00A53EA6" w:rsidTr="00222C0E">
        <w:trPr>
          <w:trHeight w:val="288"/>
        </w:trPr>
        <w:tc>
          <w:tcPr>
            <w:tcW w:w="3191" w:type="dxa"/>
            <w:noWrap/>
            <w:hideMark/>
          </w:tcPr>
          <w:p w:rsidR="00A53EA6" w:rsidRPr="00A53EA6" w:rsidRDefault="00A53EA6">
            <w:pPr>
              <w:rPr>
                <w:b/>
                <w:bCs/>
                <w:color w:val="000000" w:themeColor="text1"/>
              </w:rPr>
            </w:pPr>
            <w:r w:rsidRPr="00A53EA6">
              <w:rPr>
                <w:b/>
                <w:bCs/>
                <w:color w:val="000000" w:themeColor="text1"/>
              </w:rPr>
              <w:t>Primary particle size (nm)</w:t>
            </w:r>
          </w:p>
        </w:tc>
        <w:tc>
          <w:tcPr>
            <w:tcW w:w="1240" w:type="dxa"/>
            <w:noWrap/>
            <w:hideMark/>
          </w:tcPr>
          <w:p w:rsidR="00A53EA6" w:rsidRPr="00A53EA6" w:rsidRDefault="00A53EA6" w:rsidP="00222C0E">
            <w:pPr>
              <w:jc w:val="center"/>
              <w:rPr>
                <w:color w:val="000000" w:themeColor="text1"/>
              </w:rPr>
            </w:pPr>
            <w:r w:rsidRPr="00A53EA6">
              <w:rPr>
                <w:color w:val="000000" w:themeColor="text1"/>
              </w:rPr>
              <w:t>14 ±2</w:t>
            </w:r>
          </w:p>
        </w:tc>
        <w:tc>
          <w:tcPr>
            <w:tcW w:w="1240" w:type="dxa"/>
            <w:noWrap/>
            <w:hideMark/>
          </w:tcPr>
          <w:p w:rsidR="00A53EA6" w:rsidRPr="00A53EA6" w:rsidRDefault="00A53EA6" w:rsidP="00222C0E">
            <w:pPr>
              <w:jc w:val="center"/>
              <w:rPr>
                <w:color w:val="000000" w:themeColor="text1"/>
              </w:rPr>
            </w:pPr>
            <w:r w:rsidRPr="00A53EA6">
              <w:rPr>
                <w:color w:val="000000" w:themeColor="text1"/>
              </w:rPr>
              <w:t>10 ±2</w:t>
            </w:r>
          </w:p>
        </w:tc>
        <w:tc>
          <w:tcPr>
            <w:tcW w:w="1089" w:type="dxa"/>
            <w:noWrap/>
            <w:hideMark/>
          </w:tcPr>
          <w:p w:rsidR="00A53EA6" w:rsidRPr="00A53EA6" w:rsidRDefault="00A53EA6" w:rsidP="00222C0E">
            <w:pPr>
              <w:jc w:val="center"/>
              <w:rPr>
                <w:color w:val="000000" w:themeColor="text1"/>
              </w:rPr>
            </w:pPr>
            <w:r w:rsidRPr="00A53EA6">
              <w:rPr>
                <w:color w:val="000000" w:themeColor="text1"/>
              </w:rPr>
              <w:t>140%</w:t>
            </w:r>
          </w:p>
        </w:tc>
        <w:tc>
          <w:tcPr>
            <w:tcW w:w="3838" w:type="dxa"/>
            <w:noWrap/>
            <w:hideMark/>
          </w:tcPr>
          <w:p w:rsidR="00A53EA6" w:rsidRPr="00A53EA6" w:rsidRDefault="00A53EA6">
            <w:pPr>
              <w:rPr>
                <w:color w:val="000000" w:themeColor="text1"/>
              </w:rPr>
            </w:pPr>
            <w:r w:rsidRPr="00A53EA6">
              <w:rPr>
                <w:color w:val="000000" w:themeColor="text1"/>
              </w:rPr>
              <w:t>Stoeger et al. 2009</w:t>
            </w:r>
          </w:p>
        </w:tc>
      </w:tr>
      <w:tr w:rsidR="00A53EA6" w:rsidRPr="000847AB" w:rsidTr="00222C0E">
        <w:trPr>
          <w:trHeight w:val="288"/>
        </w:trPr>
        <w:tc>
          <w:tcPr>
            <w:tcW w:w="3191" w:type="dxa"/>
            <w:noWrap/>
            <w:hideMark/>
          </w:tcPr>
          <w:p w:rsidR="00A53EA6" w:rsidRPr="00A53EA6" w:rsidRDefault="00A53EA6">
            <w:pPr>
              <w:rPr>
                <w:b/>
                <w:bCs/>
                <w:color w:val="000000" w:themeColor="text1"/>
              </w:rPr>
            </w:pPr>
            <w:r w:rsidRPr="00A53EA6">
              <w:rPr>
                <w:b/>
                <w:bCs/>
                <w:color w:val="000000" w:themeColor="text1"/>
              </w:rPr>
              <w:t>Organic carbon (%)</w:t>
            </w:r>
          </w:p>
        </w:tc>
        <w:tc>
          <w:tcPr>
            <w:tcW w:w="1240" w:type="dxa"/>
            <w:noWrap/>
            <w:hideMark/>
          </w:tcPr>
          <w:p w:rsidR="00A53EA6" w:rsidRPr="00A53EA6" w:rsidRDefault="00A53EA6" w:rsidP="00222C0E">
            <w:pPr>
              <w:jc w:val="center"/>
              <w:rPr>
                <w:b/>
                <w:bCs/>
                <w:color w:val="000000" w:themeColor="text1"/>
              </w:rPr>
            </w:pPr>
            <w:r w:rsidRPr="00A53EA6">
              <w:rPr>
                <w:b/>
                <w:bCs/>
                <w:color w:val="000000" w:themeColor="text1"/>
              </w:rPr>
              <w:t>2</w:t>
            </w:r>
          </w:p>
        </w:tc>
        <w:tc>
          <w:tcPr>
            <w:tcW w:w="1240" w:type="dxa"/>
            <w:noWrap/>
            <w:hideMark/>
          </w:tcPr>
          <w:p w:rsidR="00A53EA6" w:rsidRPr="00A53EA6" w:rsidRDefault="00A53EA6" w:rsidP="00222C0E">
            <w:pPr>
              <w:jc w:val="center"/>
              <w:rPr>
                <w:b/>
                <w:bCs/>
                <w:color w:val="000000" w:themeColor="text1"/>
              </w:rPr>
            </w:pPr>
            <w:r w:rsidRPr="00A53EA6">
              <w:rPr>
                <w:b/>
                <w:bCs/>
                <w:color w:val="000000" w:themeColor="text1"/>
              </w:rPr>
              <w:t>&lt;5</w:t>
            </w:r>
          </w:p>
        </w:tc>
        <w:tc>
          <w:tcPr>
            <w:tcW w:w="1089" w:type="dxa"/>
            <w:noWrap/>
            <w:hideMark/>
          </w:tcPr>
          <w:p w:rsidR="00A53EA6" w:rsidRPr="00A53EA6" w:rsidRDefault="00A53EA6" w:rsidP="00222C0E">
            <w:pPr>
              <w:jc w:val="center"/>
              <w:rPr>
                <w:color w:val="000000" w:themeColor="text1"/>
              </w:rPr>
            </w:pPr>
            <w:r w:rsidRPr="00A53EA6">
              <w:rPr>
                <w:color w:val="000000" w:themeColor="text1"/>
              </w:rPr>
              <w:t>&gt;40%</w:t>
            </w:r>
          </w:p>
        </w:tc>
        <w:tc>
          <w:tcPr>
            <w:tcW w:w="3838" w:type="dxa"/>
            <w:noWrap/>
            <w:hideMark/>
          </w:tcPr>
          <w:p w:rsidR="00974182" w:rsidRPr="00391D69" w:rsidRDefault="00A53EA6" w:rsidP="00974182">
            <w:pPr>
              <w:rPr>
                <w:color w:val="000000" w:themeColor="text1"/>
                <w:lang w:val="de-DE"/>
              </w:rPr>
            </w:pPr>
            <w:r w:rsidRPr="00391D69">
              <w:rPr>
                <w:color w:val="000000" w:themeColor="text1"/>
                <w:lang w:val="de-DE"/>
              </w:rPr>
              <w:t>Stoeger et al. 2009</w:t>
            </w:r>
            <w:r w:rsidR="00974182" w:rsidRPr="00391D69">
              <w:rPr>
                <w:color w:val="000000" w:themeColor="text1"/>
                <w:lang w:val="de-DE"/>
              </w:rPr>
              <w:t>, Matuschek et al. 2007; Frampton et al. 2004)</w:t>
            </w:r>
          </w:p>
        </w:tc>
      </w:tr>
      <w:tr w:rsidR="00A53EA6" w:rsidRPr="000847AB" w:rsidTr="00222C0E">
        <w:trPr>
          <w:trHeight w:val="288"/>
        </w:trPr>
        <w:tc>
          <w:tcPr>
            <w:tcW w:w="3191" w:type="dxa"/>
            <w:noWrap/>
            <w:hideMark/>
          </w:tcPr>
          <w:p w:rsidR="00A53EA6" w:rsidRPr="00391D69" w:rsidRDefault="00A53EA6">
            <w:pPr>
              <w:rPr>
                <w:b/>
                <w:bCs/>
                <w:color w:val="000000" w:themeColor="text1"/>
                <w:lang w:val="de-DE"/>
              </w:rPr>
            </w:pPr>
          </w:p>
        </w:tc>
        <w:tc>
          <w:tcPr>
            <w:tcW w:w="1240" w:type="dxa"/>
            <w:noWrap/>
            <w:hideMark/>
          </w:tcPr>
          <w:p w:rsidR="00A53EA6" w:rsidRPr="00391D69" w:rsidRDefault="00A53EA6" w:rsidP="00222C0E">
            <w:pPr>
              <w:jc w:val="center"/>
              <w:rPr>
                <w:b/>
                <w:bCs/>
                <w:color w:val="000000" w:themeColor="text1"/>
                <w:lang w:val="de-DE"/>
              </w:rPr>
            </w:pPr>
          </w:p>
        </w:tc>
        <w:tc>
          <w:tcPr>
            <w:tcW w:w="1240" w:type="dxa"/>
            <w:noWrap/>
            <w:hideMark/>
          </w:tcPr>
          <w:p w:rsidR="00A53EA6" w:rsidRPr="00391D69" w:rsidRDefault="00A53EA6" w:rsidP="00222C0E">
            <w:pPr>
              <w:jc w:val="center"/>
              <w:rPr>
                <w:b/>
                <w:bCs/>
                <w:color w:val="000000" w:themeColor="text1"/>
                <w:lang w:val="de-DE"/>
              </w:rPr>
            </w:pPr>
          </w:p>
        </w:tc>
        <w:tc>
          <w:tcPr>
            <w:tcW w:w="1089" w:type="dxa"/>
            <w:noWrap/>
            <w:hideMark/>
          </w:tcPr>
          <w:p w:rsidR="00A53EA6" w:rsidRPr="00391D69" w:rsidRDefault="00A53EA6" w:rsidP="00222C0E">
            <w:pPr>
              <w:jc w:val="center"/>
              <w:rPr>
                <w:color w:val="000000" w:themeColor="text1"/>
                <w:lang w:val="de-DE"/>
              </w:rPr>
            </w:pPr>
          </w:p>
        </w:tc>
        <w:tc>
          <w:tcPr>
            <w:tcW w:w="3838" w:type="dxa"/>
            <w:noWrap/>
            <w:hideMark/>
          </w:tcPr>
          <w:p w:rsidR="00A53EA6" w:rsidRPr="00391D69" w:rsidRDefault="00A53EA6">
            <w:pPr>
              <w:rPr>
                <w:color w:val="000000" w:themeColor="text1"/>
                <w:lang w:val="de-DE"/>
              </w:rPr>
            </w:pPr>
          </w:p>
        </w:tc>
      </w:tr>
      <w:tr w:rsidR="00A53EA6" w:rsidRPr="00A53EA6" w:rsidTr="00222C0E">
        <w:trPr>
          <w:trHeight w:val="288"/>
        </w:trPr>
        <w:tc>
          <w:tcPr>
            <w:tcW w:w="3191" w:type="dxa"/>
            <w:tcBorders>
              <w:bottom w:val="single" w:sz="4" w:space="0" w:color="auto"/>
            </w:tcBorders>
            <w:noWrap/>
            <w:hideMark/>
          </w:tcPr>
          <w:p w:rsidR="00A53EA6" w:rsidRPr="00A53EA6" w:rsidRDefault="00A53EA6">
            <w:pPr>
              <w:rPr>
                <w:b/>
                <w:bCs/>
                <w:color w:val="000000" w:themeColor="text1"/>
              </w:rPr>
            </w:pPr>
            <w:r w:rsidRPr="00A53EA6">
              <w:rPr>
                <w:b/>
                <w:bCs/>
                <w:color w:val="000000" w:themeColor="text1"/>
              </w:rPr>
              <w:t>Oxidative Potency (</w:t>
            </w:r>
            <w:proofErr w:type="spellStart"/>
            <w:r w:rsidRPr="00A53EA6">
              <w:rPr>
                <w:b/>
                <w:bCs/>
                <w:color w:val="000000" w:themeColor="text1"/>
              </w:rPr>
              <w:t>OxPot</w:t>
            </w:r>
            <w:proofErr w:type="spellEnd"/>
            <w:r w:rsidRPr="00A53EA6">
              <w:rPr>
                <w:b/>
                <w:bCs/>
                <w:color w:val="000000" w:themeColor="text1"/>
              </w:rPr>
              <w:t>)</w:t>
            </w:r>
          </w:p>
        </w:tc>
        <w:tc>
          <w:tcPr>
            <w:tcW w:w="1240" w:type="dxa"/>
            <w:tcBorders>
              <w:bottom w:val="single" w:sz="4" w:space="0" w:color="auto"/>
            </w:tcBorders>
            <w:noWrap/>
            <w:hideMark/>
          </w:tcPr>
          <w:p w:rsidR="00A53EA6" w:rsidRPr="00A53EA6" w:rsidRDefault="00A53EA6" w:rsidP="00222C0E">
            <w:pPr>
              <w:jc w:val="center"/>
              <w:rPr>
                <w:color w:val="000000" w:themeColor="text1"/>
              </w:rPr>
            </w:pPr>
          </w:p>
        </w:tc>
        <w:tc>
          <w:tcPr>
            <w:tcW w:w="1240" w:type="dxa"/>
            <w:tcBorders>
              <w:bottom w:val="single" w:sz="4" w:space="0" w:color="auto"/>
            </w:tcBorders>
            <w:noWrap/>
            <w:hideMark/>
          </w:tcPr>
          <w:p w:rsidR="00A53EA6" w:rsidRPr="00A53EA6" w:rsidRDefault="00A53EA6" w:rsidP="00222C0E">
            <w:pPr>
              <w:jc w:val="center"/>
              <w:rPr>
                <w:color w:val="000000" w:themeColor="text1"/>
              </w:rPr>
            </w:pPr>
          </w:p>
        </w:tc>
        <w:tc>
          <w:tcPr>
            <w:tcW w:w="1089" w:type="dxa"/>
            <w:tcBorders>
              <w:bottom w:val="single" w:sz="4" w:space="0" w:color="auto"/>
            </w:tcBorders>
            <w:noWrap/>
            <w:hideMark/>
          </w:tcPr>
          <w:p w:rsidR="00A53EA6" w:rsidRPr="00A53EA6" w:rsidRDefault="00A53EA6" w:rsidP="00222C0E">
            <w:pPr>
              <w:jc w:val="center"/>
              <w:rPr>
                <w:color w:val="000000" w:themeColor="text1"/>
              </w:rPr>
            </w:pPr>
          </w:p>
        </w:tc>
        <w:tc>
          <w:tcPr>
            <w:tcW w:w="3838" w:type="dxa"/>
            <w:tcBorders>
              <w:bottom w:val="single" w:sz="4" w:space="0" w:color="auto"/>
            </w:tcBorders>
            <w:noWrap/>
            <w:hideMark/>
          </w:tcPr>
          <w:p w:rsidR="00A53EA6" w:rsidRPr="00A53EA6" w:rsidRDefault="00A53EA6">
            <w:pPr>
              <w:rPr>
                <w:color w:val="000000" w:themeColor="text1"/>
              </w:rPr>
            </w:pPr>
          </w:p>
        </w:tc>
      </w:tr>
      <w:tr w:rsidR="00A53EA6" w:rsidRPr="00A53EA6" w:rsidTr="00222C0E">
        <w:trPr>
          <w:trHeight w:val="288"/>
        </w:trPr>
        <w:tc>
          <w:tcPr>
            <w:tcW w:w="3191" w:type="dxa"/>
            <w:tcBorders>
              <w:top w:val="single" w:sz="4" w:space="0" w:color="auto"/>
            </w:tcBorders>
            <w:noWrap/>
            <w:hideMark/>
          </w:tcPr>
          <w:p w:rsidR="00A53EA6" w:rsidRPr="00A53EA6" w:rsidRDefault="00A53EA6">
            <w:pPr>
              <w:rPr>
                <w:b/>
                <w:bCs/>
                <w:color w:val="000000" w:themeColor="text1"/>
              </w:rPr>
            </w:pPr>
            <w:r w:rsidRPr="00A53EA6">
              <w:rPr>
                <w:b/>
                <w:bCs/>
                <w:color w:val="000000" w:themeColor="text1"/>
              </w:rPr>
              <w:t xml:space="preserve">Ascorbate </w:t>
            </w:r>
            <w:r w:rsidR="00E82F78" w:rsidRPr="00A414C1">
              <w:rPr>
                <w:b/>
                <w:bCs/>
                <w:color w:val="3333FF"/>
              </w:rPr>
              <w:t>consumption</w:t>
            </w:r>
            <w:r w:rsidRPr="00A53EA6">
              <w:rPr>
                <w:b/>
                <w:bCs/>
                <w:color w:val="000000" w:themeColor="text1"/>
              </w:rPr>
              <w:t xml:space="preserve"> (nmol/µg)</w:t>
            </w:r>
          </w:p>
        </w:tc>
        <w:tc>
          <w:tcPr>
            <w:tcW w:w="1240" w:type="dxa"/>
            <w:tcBorders>
              <w:top w:val="single" w:sz="4" w:space="0" w:color="auto"/>
            </w:tcBorders>
            <w:noWrap/>
            <w:hideMark/>
          </w:tcPr>
          <w:p w:rsidR="00A53EA6" w:rsidRPr="00A53EA6" w:rsidRDefault="00A53EA6" w:rsidP="00222C0E">
            <w:pPr>
              <w:jc w:val="center"/>
              <w:rPr>
                <w:b/>
                <w:bCs/>
                <w:color w:val="000000" w:themeColor="text1"/>
              </w:rPr>
            </w:pPr>
            <w:r w:rsidRPr="00A53EA6">
              <w:rPr>
                <w:b/>
                <w:bCs/>
                <w:color w:val="000000" w:themeColor="text1"/>
              </w:rPr>
              <w:t>0.28</w:t>
            </w:r>
          </w:p>
        </w:tc>
        <w:tc>
          <w:tcPr>
            <w:tcW w:w="1240" w:type="dxa"/>
            <w:tcBorders>
              <w:top w:val="single" w:sz="4" w:space="0" w:color="auto"/>
            </w:tcBorders>
            <w:noWrap/>
            <w:hideMark/>
          </w:tcPr>
          <w:p w:rsidR="00A53EA6" w:rsidRPr="00A53EA6" w:rsidRDefault="00A53EA6" w:rsidP="00222C0E">
            <w:pPr>
              <w:jc w:val="center"/>
              <w:rPr>
                <w:b/>
                <w:bCs/>
                <w:color w:val="000000" w:themeColor="text1"/>
              </w:rPr>
            </w:pPr>
            <w:r w:rsidRPr="00A53EA6">
              <w:rPr>
                <w:b/>
                <w:bCs/>
                <w:color w:val="000000" w:themeColor="text1"/>
              </w:rPr>
              <w:t>0.84</w:t>
            </w:r>
          </w:p>
        </w:tc>
        <w:tc>
          <w:tcPr>
            <w:tcW w:w="1089" w:type="dxa"/>
            <w:tcBorders>
              <w:top w:val="single" w:sz="4" w:space="0" w:color="auto"/>
            </w:tcBorders>
            <w:noWrap/>
            <w:hideMark/>
          </w:tcPr>
          <w:p w:rsidR="00A53EA6" w:rsidRPr="00A53EA6" w:rsidRDefault="00A53EA6" w:rsidP="00222C0E">
            <w:pPr>
              <w:jc w:val="center"/>
              <w:rPr>
                <w:color w:val="000000" w:themeColor="text1"/>
              </w:rPr>
            </w:pPr>
          </w:p>
        </w:tc>
        <w:tc>
          <w:tcPr>
            <w:tcW w:w="3838" w:type="dxa"/>
            <w:tcBorders>
              <w:top w:val="single" w:sz="4" w:space="0" w:color="auto"/>
            </w:tcBorders>
            <w:noWrap/>
            <w:hideMark/>
          </w:tcPr>
          <w:p w:rsidR="00A53EA6" w:rsidRPr="00A53EA6" w:rsidRDefault="00A53EA6">
            <w:pPr>
              <w:rPr>
                <w:color w:val="000000" w:themeColor="text1"/>
              </w:rPr>
            </w:pPr>
            <w:r w:rsidRPr="00A53EA6">
              <w:rPr>
                <w:color w:val="000000" w:themeColor="text1"/>
              </w:rPr>
              <w:t>Stoeger  et al. 2009</w:t>
            </w:r>
          </w:p>
        </w:tc>
      </w:tr>
      <w:tr w:rsidR="00A53EA6" w:rsidRPr="00A53EA6" w:rsidTr="00222C0E">
        <w:trPr>
          <w:trHeight w:val="324"/>
        </w:trPr>
        <w:tc>
          <w:tcPr>
            <w:tcW w:w="3191" w:type="dxa"/>
            <w:noWrap/>
            <w:hideMark/>
          </w:tcPr>
          <w:p w:rsidR="00A53EA6" w:rsidRPr="00A53EA6" w:rsidRDefault="00A53EA6">
            <w:pPr>
              <w:rPr>
                <w:b/>
                <w:bCs/>
                <w:color w:val="000000" w:themeColor="text1"/>
              </w:rPr>
            </w:pPr>
            <w:r w:rsidRPr="00A53EA6">
              <w:rPr>
                <w:b/>
                <w:bCs/>
                <w:color w:val="000000" w:themeColor="text1"/>
              </w:rPr>
              <w:t xml:space="preserve">Ascorbate </w:t>
            </w:r>
            <w:r w:rsidR="00E82F78" w:rsidRPr="00A414C1">
              <w:rPr>
                <w:b/>
                <w:bCs/>
                <w:color w:val="3333FF"/>
              </w:rPr>
              <w:t>consumption</w:t>
            </w:r>
            <w:r w:rsidRPr="00A53EA6">
              <w:rPr>
                <w:b/>
                <w:bCs/>
                <w:color w:val="000000" w:themeColor="text1"/>
              </w:rPr>
              <w:t xml:space="preserve"> (nmol/mm</w:t>
            </w:r>
            <w:r w:rsidRPr="00A53EA6">
              <w:rPr>
                <w:b/>
                <w:bCs/>
                <w:color w:val="000000" w:themeColor="text1"/>
                <w:vertAlign w:val="superscript"/>
              </w:rPr>
              <w:t>2</w:t>
            </w:r>
            <w:r w:rsidRPr="00A53EA6">
              <w:rPr>
                <w:b/>
                <w:bCs/>
                <w:color w:val="000000" w:themeColor="text1"/>
              </w:rPr>
              <w:t>)</w:t>
            </w:r>
          </w:p>
        </w:tc>
        <w:tc>
          <w:tcPr>
            <w:tcW w:w="1240" w:type="dxa"/>
            <w:noWrap/>
            <w:hideMark/>
          </w:tcPr>
          <w:p w:rsidR="00A53EA6" w:rsidRPr="00A53EA6" w:rsidRDefault="00A53EA6" w:rsidP="00222C0E">
            <w:pPr>
              <w:jc w:val="center"/>
              <w:rPr>
                <w:color w:val="000000" w:themeColor="text1"/>
              </w:rPr>
            </w:pPr>
            <w:r w:rsidRPr="00A53EA6">
              <w:rPr>
                <w:color w:val="000000" w:themeColor="text1"/>
              </w:rPr>
              <w:t>0.09</w:t>
            </w:r>
          </w:p>
        </w:tc>
        <w:tc>
          <w:tcPr>
            <w:tcW w:w="1240" w:type="dxa"/>
            <w:noWrap/>
            <w:hideMark/>
          </w:tcPr>
          <w:p w:rsidR="00A53EA6" w:rsidRPr="00A53EA6" w:rsidRDefault="00A53EA6" w:rsidP="00222C0E">
            <w:pPr>
              <w:jc w:val="center"/>
              <w:rPr>
                <w:color w:val="000000" w:themeColor="text1"/>
              </w:rPr>
            </w:pPr>
            <w:r w:rsidRPr="00A53EA6">
              <w:rPr>
                <w:color w:val="000000" w:themeColor="text1"/>
              </w:rPr>
              <w:t>0.10</w:t>
            </w:r>
          </w:p>
        </w:tc>
        <w:tc>
          <w:tcPr>
            <w:tcW w:w="1089" w:type="dxa"/>
            <w:noWrap/>
            <w:hideMark/>
          </w:tcPr>
          <w:p w:rsidR="00A53EA6" w:rsidRPr="00A53EA6" w:rsidRDefault="00A53EA6" w:rsidP="00222C0E">
            <w:pPr>
              <w:jc w:val="center"/>
              <w:rPr>
                <w:color w:val="000000" w:themeColor="text1"/>
              </w:rPr>
            </w:pPr>
            <w:r w:rsidRPr="00A53EA6">
              <w:rPr>
                <w:color w:val="000000" w:themeColor="text1"/>
              </w:rPr>
              <w:t>88%</w:t>
            </w:r>
          </w:p>
        </w:tc>
        <w:tc>
          <w:tcPr>
            <w:tcW w:w="3838" w:type="dxa"/>
            <w:noWrap/>
            <w:hideMark/>
          </w:tcPr>
          <w:p w:rsidR="00A53EA6" w:rsidRPr="00A53EA6" w:rsidRDefault="00A53EA6">
            <w:pPr>
              <w:rPr>
                <w:color w:val="000000" w:themeColor="text1"/>
              </w:rPr>
            </w:pPr>
          </w:p>
        </w:tc>
      </w:tr>
      <w:tr w:rsidR="00A53EA6" w:rsidRPr="00A53EA6" w:rsidTr="00222C0E">
        <w:trPr>
          <w:trHeight w:val="120"/>
        </w:trPr>
        <w:tc>
          <w:tcPr>
            <w:tcW w:w="3191" w:type="dxa"/>
            <w:noWrap/>
            <w:hideMark/>
          </w:tcPr>
          <w:p w:rsidR="00A53EA6" w:rsidRPr="00A53EA6" w:rsidRDefault="00A53EA6">
            <w:pPr>
              <w:rPr>
                <w:b/>
                <w:bCs/>
                <w:color w:val="000000" w:themeColor="text1"/>
              </w:rPr>
            </w:pPr>
          </w:p>
        </w:tc>
        <w:tc>
          <w:tcPr>
            <w:tcW w:w="1240" w:type="dxa"/>
            <w:noWrap/>
            <w:hideMark/>
          </w:tcPr>
          <w:p w:rsidR="00A53EA6" w:rsidRPr="00A53EA6" w:rsidRDefault="00A53EA6" w:rsidP="00222C0E">
            <w:pPr>
              <w:jc w:val="center"/>
              <w:rPr>
                <w:color w:val="000000" w:themeColor="text1"/>
              </w:rPr>
            </w:pPr>
          </w:p>
        </w:tc>
        <w:tc>
          <w:tcPr>
            <w:tcW w:w="1240" w:type="dxa"/>
            <w:noWrap/>
            <w:hideMark/>
          </w:tcPr>
          <w:p w:rsidR="00A53EA6" w:rsidRPr="00A53EA6" w:rsidRDefault="00A53EA6" w:rsidP="00222C0E">
            <w:pPr>
              <w:jc w:val="center"/>
              <w:rPr>
                <w:color w:val="000000" w:themeColor="text1"/>
              </w:rPr>
            </w:pPr>
          </w:p>
        </w:tc>
        <w:tc>
          <w:tcPr>
            <w:tcW w:w="1089" w:type="dxa"/>
            <w:noWrap/>
            <w:hideMark/>
          </w:tcPr>
          <w:p w:rsidR="00A53EA6" w:rsidRPr="00A53EA6" w:rsidRDefault="00A53EA6" w:rsidP="00222C0E">
            <w:pPr>
              <w:jc w:val="center"/>
              <w:rPr>
                <w:color w:val="000000" w:themeColor="text1"/>
              </w:rPr>
            </w:pPr>
          </w:p>
        </w:tc>
        <w:tc>
          <w:tcPr>
            <w:tcW w:w="3838" w:type="dxa"/>
            <w:noWrap/>
            <w:hideMark/>
          </w:tcPr>
          <w:p w:rsidR="00A53EA6" w:rsidRPr="00A53EA6" w:rsidRDefault="00A53EA6">
            <w:pPr>
              <w:rPr>
                <w:color w:val="000000" w:themeColor="text1"/>
              </w:rPr>
            </w:pPr>
          </w:p>
        </w:tc>
      </w:tr>
      <w:tr w:rsidR="00A53EA6" w:rsidRPr="00A53EA6" w:rsidTr="00222C0E">
        <w:trPr>
          <w:trHeight w:val="288"/>
        </w:trPr>
        <w:tc>
          <w:tcPr>
            <w:tcW w:w="3191" w:type="dxa"/>
            <w:noWrap/>
            <w:hideMark/>
          </w:tcPr>
          <w:p w:rsidR="00A53EA6" w:rsidRPr="00A53EA6" w:rsidRDefault="00A53EA6" w:rsidP="00A414C1">
            <w:pPr>
              <w:rPr>
                <w:b/>
                <w:bCs/>
                <w:color w:val="000000" w:themeColor="text1"/>
              </w:rPr>
            </w:pPr>
            <w:r w:rsidRPr="00A53EA6">
              <w:rPr>
                <w:b/>
                <w:bCs/>
                <w:color w:val="000000" w:themeColor="text1"/>
              </w:rPr>
              <w:t xml:space="preserve">8-Isoprostane </w:t>
            </w:r>
            <w:r w:rsidR="00E82F78" w:rsidRPr="00A414C1">
              <w:rPr>
                <w:b/>
                <w:bCs/>
                <w:color w:val="3333FF"/>
              </w:rPr>
              <w:t xml:space="preserve">generation </w:t>
            </w:r>
            <w:r w:rsidRPr="00A414C1">
              <w:rPr>
                <w:b/>
                <w:bCs/>
                <w:color w:val="3333FF"/>
              </w:rPr>
              <w:t>(</w:t>
            </w:r>
            <w:r w:rsidR="00A414C1" w:rsidRPr="00A414C1">
              <w:rPr>
                <w:b/>
                <w:bCs/>
                <w:color w:val="3333FF"/>
              </w:rPr>
              <w:t>pg</w:t>
            </w:r>
            <w:r w:rsidRPr="00A414C1">
              <w:rPr>
                <w:b/>
                <w:bCs/>
                <w:color w:val="3333FF"/>
              </w:rPr>
              <w:t>)</w:t>
            </w:r>
          </w:p>
        </w:tc>
        <w:tc>
          <w:tcPr>
            <w:tcW w:w="1240" w:type="dxa"/>
            <w:noWrap/>
            <w:hideMark/>
          </w:tcPr>
          <w:p w:rsidR="00A53EA6" w:rsidRPr="00A53EA6" w:rsidRDefault="00A414C1" w:rsidP="00A414C1">
            <w:pPr>
              <w:jc w:val="center"/>
              <w:rPr>
                <w:b/>
                <w:bCs/>
                <w:color w:val="000000" w:themeColor="text1"/>
              </w:rPr>
            </w:pPr>
            <w:r w:rsidRPr="00A414C1">
              <w:rPr>
                <w:b/>
                <w:bCs/>
                <w:color w:val="3333FF"/>
              </w:rPr>
              <w:t>54.8</w:t>
            </w:r>
          </w:p>
        </w:tc>
        <w:tc>
          <w:tcPr>
            <w:tcW w:w="1240" w:type="dxa"/>
            <w:noWrap/>
            <w:hideMark/>
          </w:tcPr>
          <w:p w:rsidR="00A53EA6" w:rsidRPr="00A53EA6" w:rsidRDefault="00A414C1" w:rsidP="00A414C1">
            <w:pPr>
              <w:jc w:val="center"/>
              <w:rPr>
                <w:b/>
                <w:bCs/>
                <w:color w:val="000000" w:themeColor="text1"/>
              </w:rPr>
            </w:pPr>
            <w:r w:rsidRPr="00A414C1">
              <w:rPr>
                <w:b/>
                <w:bCs/>
                <w:color w:val="3333FF"/>
              </w:rPr>
              <w:t>97.6</w:t>
            </w:r>
          </w:p>
        </w:tc>
        <w:tc>
          <w:tcPr>
            <w:tcW w:w="1089" w:type="dxa"/>
            <w:noWrap/>
            <w:hideMark/>
          </w:tcPr>
          <w:p w:rsidR="00A53EA6" w:rsidRPr="00A53EA6" w:rsidRDefault="00A53EA6" w:rsidP="00222C0E">
            <w:pPr>
              <w:jc w:val="center"/>
              <w:rPr>
                <w:color w:val="000000" w:themeColor="text1"/>
              </w:rPr>
            </w:pPr>
          </w:p>
        </w:tc>
        <w:tc>
          <w:tcPr>
            <w:tcW w:w="3838" w:type="dxa"/>
            <w:noWrap/>
            <w:hideMark/>
          </w:tcPr>
          <w:p w:rsidR="00A53EA6" w:rsidRPr="00A53EA6" w:rsidRDefault="00A53EA6">
            <w:pPr>
              <w:rPr>
                <w:color w:val="000000" w:themeColor="text1"/>
              </w:rPr>
            </w:pPr>
            <w:r w:rsidRPr="00A53EA6">
              <w:rPr>
                <w:color w:val="000000" w:themeColor="text1"/>
              </w:rPr>
              <w:t>Beck-Speier et al. 2005</w:t>
            </w:r>
          </w:p>
        </w:tc>
      </w:tr>
      <w:tr w:rsidR="00A53EA6" w:rsidRPr="00A53EA6" w:rsidTr="00222C0E">
        <w:trPr>
          <w:trHeight w:val="324"/>
        </w:trPr>
        <w:tc>
          <w:tcPr>
            <w:tcW w:w="3191" w:type="dxa"/>
            <w:noWrap/>
            <w:hideMark/>
          </w:tcPr>
          <w:p w:rsidR="00A53EA6" w:rsidRPr="00A53EA6" w:rsidRDefault="00A53EA6">
            <w:pPr>
              <w:rPr>
                <w:b/>
                <w:bCs/>
                <w:color w:val="000000" w:themeColor="text1"/>
              </w:rPr>
            </w:pPr>
            <w:r w:rsidRPr="00A53EA6">
              <w:rPr>
                <w:b/>
                <w:bCs/>
                <w:color w:val="000000" w:themeColor="text1"/>
              </w:rPr>
              <w:t xml:space="preserve">8-Isoprostane </w:t>
            </w:r>
            <w:r w:rsidR="00E82F78" w:rsidRPr="00A414C1">
              <w:rPr>
                <w:b/>
                <w:bCs/>
                <w:color w:val="3333FF"/>
              </w:rPr>
              <w:t>generation</w:t>
            </w:r>
            <w:r w:rsidRPr="00A53EA6">
              <w:rPr>
                <w:b/>
                <w:bCs/>
                <w:color w:val="000000" w:themeColor="text1"/>
              </w:rPr>
              <w:t xml:space="preserve"> (pg/mm</w:t>
            </w:r>
            <w:r w:rsidRPr="00A53EA6">
              <w:rPr>
                <w:b/>
                <w:bCs/>
                <w:color w:val="000000" w:themeColor="text1"/>
                <w:vertAlign w:val="superscript"/>
              </w:rPr>
              <w:t>2</w:t>
            </w:r>
            <w:r w:rsidRPr="00A53EA6">
              <w:rPr>
                <w:b/>
                <w:bCs/>
                <w:color w:val="000000" w:themeColor="text1"/>
              </w:rPr>
              <w:t>)</w:t>
            </w:r>
          </w:p>
        </w:tc>
        <w:tc>
          <w:tcPr>
            <w:tcW w:w="1240" w:type="dxa"/>
            <w:noWrap/>
            <w:hideMark/>
          </w:tcPr>
          <w:p w:rsidR="00A53EA6" w:rsidRPr="00A53EA6" w:rsidRDefault="00A53EA6" w:rsidP="00222C0E">
            <w:pPr>
              <w:jc w:val="center"/>
              <w:rPr>
                <w:color w:val="000000" w:themeColor="text1"/>
              </w:rPr>
            </w:pPr>
            <w:r w:rsidRPr="00A53EA6">
              <w:rPr>
                <w:color w:val="000000" w:themeColor="text1"/>
              </w:rPr>
              <w:t>57</w:t>
            </w:r>
          </w:p>
        </w:tc>
        <w:tc>
          <w:tcPr>
            <w:tcW w:w="1240" w:type="dxa"/>
            <w:noWrap/>
            <w:hideMark/>
          </w:tcPr>
          <w:p w:rsidR="00A53EA6" w:rsidRPr="00A53EA6" w:rsidRDefault="00A53EA6" w:rsidP="00222C0E">
            <w:pPr>
              <w:jc w:val="center"/>
              <w:rPr>
                <w:color w:val="000000" w:themeColor="text1"/>
              </w:rPr>
            </w:pPr>
            <w:r w:rsidRPr="00A53EA6">
              <w:rPr>
                <w:color w:val="000000" w:themeColor="text1"/>
              </w:rPr>
              <w:t>38</w:t>
            </w:r>
          </w:p>
        </w:tc>
        <w:tc>
          <w:tcPr>
            <w:tcW w:w="1089" w:type="dxa"/>
            <w:noWrap/>
            <w:hideMark/>
          </w:tcPr>
          <w:p w:rsidR="00A53EA6" w:rsidRPr="00A53EA6" w:rsidRDefault="00A53EA6" w:rsidP="00222C0E">
            <w:pPr>
              <w:jc w:val="center"/>
              <w:rPr>
                <w:color w:val="000000" w:themeColor="text1"/>
              </w:rPr>
            </w:pPr>
            <w:r w:rsidRPr="00A53EA6">
              <w:rPr>
                <w:color w:val="000000" w:themeColor="text1"/>
              </w:rPr>
              <w:t>150%</w:t>
            </w:r>
          </w:p>
        </w:tc>
        <w:tc>
          <w:tcPr>
            <w:tcW w:w="3838" w:type="dxa"/>
            <w:noWrap/>
            <w:hideMark/>
          </w:tcPr>
          <w:p w:rsidR="00A53EA6" w:rsidRPr="00A53EA6" w:rsidRDefault="00A53EA6">
            <w:pPr>
              <w:rPr>
                <w:color w:val="000000" w:themeColor="text1"/>
              </w:rPr>
            </w:pPr>
          </w:p>
        </w:tc>
      </w:tr>
      <w:tr w:rsidR="00A53EA6" w:rsidRPr="00A53EA6" w:rsidTr="00222C0E">
        <w:trPr>
          <w:trHeight w:val="288"/>
        </w:trPr>
        <w:tc>
          <w:tcPr>
            <w:tcW w:w="3191" w:type="dxa"/>
            <w:noWrap/>
            <w:hideMark/>
          </w:tcPr>
          <w:p w:rsidR="00A53EA6" w:rsidRPr="00A53EA6" w:rsidRDefault="00A53EA6">
            <w:pPr>
              <w:rPr>
                <w:b/>
                <w:bCs/>
                <w:color w:val="000000" w:themeColor="text1"/>
              </w:rPr>
            </w:pPr>
          </w:p>
        </w:tc>
        <w:tc>
          <w:tcPr>
            <w:tcW w:w="1240" w:type="dxa"/>
            <w:noWrap/>
            <w:hideMark/>
          </w:tcPr>
          <w:p w:rsidR="00A53EA6" w:rsidRPr="00A53EA6" w:rsidRDefault="00A53EA6" w:rsidP="00222C0E">
            <w:pPr>
              <w:jc w:val="center"/>
              <w:rPr>
                <w:color w:val="000000" w:themeColor="text1"/>
              </w:rPr>
            </w:pPr>
          </w:p>
        </w:tc>
        <w:tc>
          <w:tcPr>
            <w:tcW w:w="1240" w:type="dxa"/>
            <w:noWrap/>
            <w:hideMark/>
          </w:tcPr>
          <w:p w:rsidR="00A53EA6" w:rsidRPr="00A53EA6" w:rsidRDefault="00A53EA6" w:rsidP="00222C0E">
            <w:pPr>
              <w:jc w:val="center"/>
              <w:rPr>
                <w:color w:val="000000" w:themeColor="text1"/>
              </w:rPr>
            </w:pPr>
          </w:p>
        </w:tc>
        <w:tc>
          <w:tcPr>
            <w:tcW w:w="1089" w:type="dxa"/>
            <w:noWrap/>
            <w:hideMark/>
          </w:tcPr>
          <w:p w:rsidR="00A53EA6" w:rsidRPr="00A53EA6" w:rsidRDefault="00A53EA6" w:rsidP="00222C0E">
            <w:pPr>
              <w:jc w:val="center"/>
              <w:rPr>
                <w:color w:val="000000" w:themeColor="text1"/>
              </w:rPr>
            </w:pPr>
          </w:p>
        </w:tc>
        <w:tc>
          <w:tcPr>
            <w:tcW w:w="3838" w:type="dxa"/>
            <w:noWrap/>
            <w:hideMark/>
          </w:tcPr>
          <w:p w:rsidR="00A53EA6" w:rsidRPr="00A53EA6" w:rsidRDefault="00A53EA6">
            <w:pPr>
              <w:rPr>
                <w:color w:val="000000" w:themeColor="text1"/>
              </w:rPr>
            </w:pPr>
          </w:p>
        </w:tc>
      </w:tr>
      <w:tr w:rsidR="00A53EA6" w:rsidRPr="00A53EA6" w:rsidTr="00222C0E">
        <w:trPr>
          <w:trHeight w:val="288"/>
        </w:trPr>
        <w:tc>
          <w:tcPr>
            <w:tcW w:w="3191" w:type="dxa"/>
            <w:tcBorders>
              <w:bottom w:val="single" w:sz="4" w:space="0" w:color="auto"/>
            </w:tcBorders>
            <w:noWrap/>
            <w:hideMark/>
          </w:tcPr>
          <w:p w:rsidR="00A53EA6" w:rsidRPr="00A53EA6" w:rsidRDefault="00A53EA6">
            <w:pPr>
              <w:rPr>
                <w:b/>
                <w:bCs/>
                <w:color w:val="000000" w:themeColor="text1"/>
              </w:rPr>
            </w:pPr>
            <w:r w:rsidRPr="00A53EA6">
              <w:rPr>
                <w:b/>
                <w:bCs/>
                <w:color w:val="000000" w:themeColor="text1"/>
              </w:rPr>
              <w:t>Inflammatory Potency (</w:t>
            </w:r>
            <w:proofErr w:type="spellStart"/>
            <w:r w:rsidRPr="00A53EA6">
              <w:rPr>
                <w:b/>
                <w:bCs/>
                <w:color w:val="000000" w:themeColor="text1"/>
              </w:rPr>
              <w:t>IEf</w:t>
            </w:r>
            <w:proofErr w:type="spellEnd"/>
            <w:r w:rsidRPr="00A53EA6">
              <w:rPr>
                <w:b/>
                <w:bCs/>
                <w:color w:val="000000" w:themeColor="text1"/>
              </w:rPr>
              <w:t>)</w:t>
            </w:r>
          </w:p>
        </w:tc>
        <w:tc>
          <w:tcPr>
            <w:tcW w:w="1240" w:type="dxa"/>
            <w:tcBorders>
              <w:bottom w:val="single" w:sz="4" w:space="0" w:color="auto"/>
            </w:tcBorders>
            <w:noWrap/>
            <w:hideMark/>
          </w:tcPr>
          <w:p w:rsidR="00A53EA6" w:rsidRPr="00A53EA6" w:rsidRDefault="00A53EA6" w:rsidP="00222C0E">
            <w:pPr>
              <w:jc w:val="center"/>
              <w:rPr>
                <w:color w:val="000000" w:themeColor="text1"/>
              </w:rPr>
            </w:pPr>
          </w:p>
        </w:tc>
        <w:tc>
          <w:tcPr>
            <w:tcW w:w="1240" w:type="dxa"/>
            <w:tcBorders>
              <w:bottom w:val="single" w:sz="4" w:space="0" w:color="auto"/>
            </w:tcBorders>
            <w:noWrap/>
            <w:hideMark/>
          </w:tcPr>
          <w:p w:rsidR="00A53EA6" w:rsidRPr="00A53EA6" w:rsidRDefault="00A53EA6" w:rsidP="00222C0E">
            <w:pPr>
              <w:jc w:val="center"/>
              <w:rPr>
                <w:color w:val="000000" w:themeColor="text1"/>
              </w:rPr>
            </w:pPr>
          </w:p>
        </w:tc>
        <w:tc>
          <w:tcPr>
            <w:tcW w:w="1089" w:type="dxa"/>
            <w:tcBorders>
              <w:bottom w:val="single" w:sz="4" w:space="0" w:color="auto"/>
            </w:tcBorders>
            <w:noWrap/>
            <w:hideMark/>
          </w:tcPr>
          <w:p w:rsidR="00A53EA6" w:rsidRPr="00A53EA6" w:rsidRDefault="00A53EA6" w:rsidP="00222C0E">
            <w:pPr>
              <w:jc w:val="center"/>
              <w:rPr>
                <w:color w:val="000000" w:themeColor="text1"/>
              </w:rPr>
            </w:pPr>
          </w:p>
        </w:tc>
        <w:tc>
          <w:tcPr>
            <w:tcW w:w="3838" w:type="dxa"/>
            <w:tcBorders>
              <w:bottom w:val="single" w:sz="4" w:space="0" w:color="auto"/>
            </w:tcBorders>
            <w:noWrap/>
            <w:hideMark/>
          </w:tcPr>
          <w:p w:rsidR="00A53EA6" w:rsidRPr="00A53EA6" w:rsidRDefault="00A53EA6">
            <w:pPr>
              <w:rPr>
                <w:color w:val="000000" w:themeColor="text1"/>
              </w:rPr>
            </w:pPr>
          </w:p>
        </w:tc>
      </w:tr>
      <w:tr w:rsidR="00A53EA6" w:rsidRPr="00A53EA6" w:rsidTr="00222C0E">
        <w:trPr>
          <w:trHeight w:val="288"/>
        </w:trPr>
        <w:tc>
          <w:tcPr>
            <w:tcW w:w="3191" w:type="dxa"/>
            <w:tcBorders>
              <w:top w:val="single" w:sz="4" w:space="0" w:color="auto"/>
            </w:tcBorders>
            <w:noWrap/>
            <w:hideMark/>
          </w:tcPr>
          <w:p w:rsidR="00A53EA6" w:rsidRPr="00A53EA6" w:rsidRDefault="00A53EA6">
            <w:pPr>
              <w:rPr>
                <w:b/>
                <w:bCs/>
                <w:color w:val="000000" w:themeColor="text1"/>
              </w:rPr>
            </w:pPr>
            <w:proofErr w:type="spellStart"/>
            <w:r w:rsidRPr="00A53EA6">
              <w:rPr>
                <w:b/>
                <w:bCs/>
                <w:color w:val="000000" w:themeColor="text1"/>
              </w:rPr>
              <w:t>IEf</w:t>
            </w:r>
            <w:proofErr w:type="spellEnd"/>
            <w:r w:rsidRPr="00A53EA6">
              <w:rPr>
                <w:b/>
                <w:bCs/>
                <w:color w:val="000000" w:themeColor="text1"/>
              </w:rPr>
              <w:t xml:space="preserve"> (%PMN/</w:t>
            </w:r>
            <w:proofErr w:type="spellStart"/>
            <w:r w:rsidRPr="00A53EA6">
              <w:rPr>
                <w:b/>
                <w:bCs/>
                <w:color w:val="000000" w:themeColor="text1"/>
              </w:rPr>
              <w:t>ug</w:t>
            </w:r>
            <w:proofErr w:type="spellEnd"/>
            <w:r w:rsidRPr="00A53EA6">
              <w:rPr>
                <w:b/>
                <w:bCs/>
                <w:color w:val="000000" w:themeColor="text1"/>
              </w:rPr>
              <w:t>)</w:t>
            </w:r>
          </w:p>
        </w:tc>
        <w:tc>
          <w:tcPr>
            <w:tcW w:w="1240" w:type="dxa"/>
            <w:tcBorders>
              <w:top w:val="single" w:sz="4" w:space="0" w:color="auto"/>
            </w:tcBorders>
            <w:noWrap/>
            <w:hideMark/>
          </w:tcPr>
          <w:p w:rsidR="00A53EA6" w:rsidRPr="00A53EA6" w:rsidRDefault="00A53EA6" w:rsidP="00222C0E">
            <w:pPr>
              <w:jc w:val="center"/>
              <w:rPr>
                <w:b/>
                <w:bCs/>
                <w:color w:val="000000" w:themeColor="text1"/>
              </w:rPr>
            </w:pPr>
            <w:r w:rsidRPr="00A53EA6">
              <w:rPr>
                <w:b/>
                <w:bCs/>
                <w:color w:val="000000" w:themeColor="text1"/>
              </w:rPr>
              <w:t>1.2</w:t>
            </w:r>
          </w:p>
        </w:tc>
        <w:tc>
          <w:tcPr>
            <w:tcW w:w="1240" w:type="dxa"/>
            <w:tcBorders>
              <w:top w:val="single" w:sz="4" w:space="0" w:color="auto"/>
            </w:tcBorders>
            <w:noWrap/>
            <w:hideMark/>
          </w:tcPr>
          <w:p w:rsidR="00A53EA6" w:rsidRPr="00A53EA6" w:rsidRDefault="00A53EA6" w:rsidP="00222C0E">
            <w:pPr>
              <w:jc w:val="center"/>
              <w:rPr>
                <w:b/>
                <w:bCs/>
                <w:color w:val="000000" w:themeColor="text1"/>
              </w:rPr>
            </w:pPr>
            <w:r w:rsidRPr="00A53EA6">
              <w:rPr>
                <w:b/>
                <w:bCs/>
                <w:color w:val="000000" w:themeColor="text1"/>
              </w:rPr>
              <w:t>4.8</w:t>
            </w:r>
          </w:p>
        </w:tc>
        <w:tc>
          <w:tcPr>
            <w:tcW w:w="1089" w:type="dxa"/>
            <w:tcBorders>
              <w:top w:val="single" w:sz="4" w:space="0" w:color="auto"/>
            </w:tcBorders>
            <w:noWrap/>
            <w:hideMark/>
          </w:tcPr>
          <w:p w:rsidR="00A53EA6" w:rsidRPr="00A53EA6" w:rsidRDefault="00A53EA6" w:rsidP="00222C0E">
            <w:pPr>
              <w:jc w:val="center"/>
              <w:rPr>
                <w:color w:val="000000" w:themeColor="text1"/>
              </w:rPr>
            </w:pPr>
          </w:p>
        </w:tc>
        <w:tc>
          <w:tcPr>
            <w:tcW w:w="3838" w:type="dxa"/>
            <w:tcBorders>
              <w:top w:val="single" w:sz="4" w:space="0" w:color="auto"/>
            </w:tcBorders>
            <w:noWrap/>
            <w:hideMark/>
          </w:tcPr>
          <w:p w:rsidR="00A53EA6" w:rsidRPr="00A53EA6" w:rsidRDefault="00A53EA6">
            <w:pPr>
              <w:rPr>
                <w:color w:val="000000" w:themeColor="text1"/>
              </w:rPr>
            </w:pPr>
            <w:r w:rsidRPr="00A53EA6">
              <w:rPr>
                <w:color w:val="000000" w:themeColor="text1"/>
              </w:rPr>
              <w:t>Stoeger  et al. 2009</w:t>
            </w:r>
          </w:p>
        </w:tc>
      </w:tr>
      <w:tr w:rsidR="00A53EA6" w:rsidRPr="00A53EA6" w:rsidTr="00222C0E">
        <w:trPr>
          <w:trHeight w:val="336"/>
        </w:trPr>
        <w:tc>
          <w:tcPr>
            <w:tcW w:w="3191" w:type="dxa"/>
            <w:noWrap/>
            <w:hideMark/>
          </w:tcPr>
          <w:p w:rsidR="00A53EA6" w:rsidRPr="00A53EA6" w:rsidRDefault="00A53EA6">
            <w:pPr>
              <w:rPr>
                <w:b/>
                <w:bCs/>
                <w:color w:val="000000" w:themeColor="text1"/>
              </w:rPr>
            </w:pPr>
            <w:proofErr w:type="spellStart"/>
            <w:r w:rsidRPr="00A53EA6">
              <w:rPr>
                <w:b/>
                <w:bCs/>
                <w:color w:val="000000" w:themeColor="text1"/>
              </w:rPr>
              <w:t>IEf</w:t>
            </w:r>
            <w:proofErr w:type="spellEnd"/>
            <w:r w:rsidRPr="00A53EA6">
              <w:rPr>
                <w:b/>
                <w:bCs/>
                <w:color w:val="000000" w:themeColor="text1"/>
              </w:rPr>
              <w:t xml:space="preserve"> (%PMN/mm</w:t>
            </w:r>
            <w:r w:rsidRPr="00A53EA6">
              <w:rPr>
                <w:b/>
                <w:bCs/>
                <w:color w:val="000000" w:themeColor="text1"/>
                <w:vertAlign w:val="superscript"/>
              </w:rPr>
              <w:t>2</w:t>
            </w:r>
            <w:r w:rsidRPr="00A53EA6">
              <w:rPr>
                <w:b/>
                <w:bCs/>
                <w:color w:val="000000" w:themeColor="text1"/>
              </w:rPr>
              <w:t>)</w:t>
            </w:r>
          </w:p>
        </w:tc>
        <w:tc>
          <w:tcPr>
            <w:tcW w:w="1240" w:type="dxa"/>
            <w:noWrap/>
            <w:hideMark/>
          </w:tcPr>
          <w:p w:rsidR="00A53EA6" w:rsidRPr="00A53EA6" w:rsidRDefault="00A53EA6" w:rsidP="00222C0E">
            <w:pPr>
              <w:jc w:val="center"/>
              <w:rPr>
                <w:color w:val="000000" w:themeColor="text1"/>
              </w:rPr>
            </w:pPr>
            <w:r w:rsidRPr="00A53EA6">
              <w:rPr>
                <w:color w:val="000000" w:themeColor="text1"/>
              </w:rPr>
              <w:t>0.40</w:t>
            </w:r>
          </w:p>
        </w:tc>
        <w:tc>
          <w:tcPr>
            <w:tcW w:w="1240" w:type="dxa"/>
            <w:noWrap/>
            <w:hideMark/>
          </w:tcPr>
          <w:p w:rsidR="00A53EA6" w:rsidRPr="00A53EA6" w:rsidRDefault="00A53EA6" w:rsidP="00222C0E">
            <w:pPr>
              <w:jc w:val="center"/>
              <w:rPr>
                <w:color w:val="000000" w:themeColor="text1"/>
              </w:rPr>
            </w:pPr>
            <w:r w:rsidRPr="00A53EA6">
              <w:rPr>
                <w:color w:val="000000" w:themeColor="text1"/>
              </w:rPr>
              <w:t>0.60</w:t>
            </w:r>
          </w:p>
        </w:tc>
        <w:tc>
          <w:tcPr>
            <w:tcW w:w="1089" w:type="dxa"/>
            <w:noWrap/>
            <w:hideMark/>
          </w:tcPr>
          <w:p w:rsidR="00A53EA6" w:rsidRPr="00A53EA6" w:rsidRDefault="00A53EA6" w:rsidP="00222C0E">
            <w:pPr>
              <w:jc w:val="center"/>
              <w:rPr>
                <w:color w:val="000000" w:themeColor="text1"/>
              </w:rPr>
            </w:pPr>
            <w:r w:rsidRPr="00A53EA6">
              <w:rPr>
                <w:color w:val="000000" w:themeColor="text1"/>
              </w:rPr>
              <w:t>67%</w:t>
            </w:r>
          </w:p>
        </w:tc>
        <w:tc>
          <w:tcPr>
            <w:tcW w:w="3838" w:type="dxa"/>
            <w:noWrap/>
            <w:hideMark/>
          </w:tcPr>
          <w:p w:rsidR="00A53EA6" w:rsidRPr="00A53EA6" w:rsidRDefault="00A53EA6">
            <w:pPr>
              <w:rPr>
                <w:color w:val="000000" w:themeColor="text1"/>
              </w:rPr>
            </w:pPr>
          </w:p>
        </w:tc>
      </w:tr>
      <w:tr w:rsidR="00A53EA6" w:rsidRPr="00A53EA6" w:rsidTr="00222C0E">
        <w:trPr>
          <w:trHeight w:val="288"/>
        </w:trPr>
        <w:tc>
          <w:tcPr>
            <w:tcW w:w="3191" w:type="dxa"/>
            <w:noWrap/>
            <w:hideMark/>
          </w:tcPr>
          <w:p w:rsidR="00A53EA6" w:rsidRPr="00A53EA6" w:rsidRDefault="00A53EA6">
            <w:pPr>
              <w:rPr>
                <w:b/>
                <w:bCs/>
                <w:color w:val="000000" w:themeColor="text1"/>
              </w:rPr>
            </w:pPr>
          </w:p>
        </w:tc>
        <w:tc>
          <w:tcPr>
            <w:tcW w:w="1240" w:type="dxa"/>
            <w:noWrap/>
            <w:hideMark/>
          </w:tcPr>
          <w:p w:rsidR="00A53EA6" w:rsidRPr="00A53EA6" w:rsidRDefault="00A53EA6" w:rsidP="00222C0E">
            <w:pPr>
              <w:jc w:val="center"/>
              <w:rPr>
                <w:color w:val="000000" w:themeColor="text1"/>
              </w:rPr>
            </w:pPr>
          </w:p>
        </w:tc>
        <w:tc>
          <w:tcPr>
            <w:tcW w:w="1240" w:type="dxa"/>
            <w:noWrap/>
            <w:hideMark/>
          </w:tcPr>
          <w:p w:rsidR="00A53EA6" w:rsidRPr="00A53EA6" w:rsidRDefault="00A53EA6" w:rsidP="00222C0E">
            <w:pPr>
              <w:jc w:val="center"/>
              <w:rPr>
                <w:color w:val="000000" w:themeColor="text1"/>
              </w:rPr>
            </w:pPr>
          </w:p>
        </w:tc>
        <w:tc>
          <w:tcPr>
            <w:tcW w:w="1089" w:type="dxa"/>
            <w:noWrap/>
            <w:hideMark/>
          </w:tcPr>
          <w:p w:rsidR="00A53EA6" w:rsidRPr="00A53EA6" w:rsidRDefault="00A53EA6" w:rsidP="00222C0E">
            <w:pPr>
              <w:jc w:val="center"/>
              <w:rPr>
                <w:color w:val="000000" w:themeColor="text1"/>
              </w:rPr>
            </w:pPr>
          </w:p>
        </w:tc>
        <w:tc>
          <w:tcPr>
            <w:tcW w:w="3838" w:type="dxa"/>
            <w:noWrap/>
            <w:hideMark/>
          </w:tcPr>
          <w:p w:rsidR="00A53EA6" w:rsidRPr="00A53EA6" w:rsidRDefault="00A53EA6">
            <w:pPr>
              <w:rPr>
                <w:color w:val="000000" w:themeColor="text1"/>
              </w:rPr>
            </w:pPr>
          </w:p>
        </w:tc>
      </w:tr>
    </w:tbl>
    <w:p w:rsidR="00222C0E" w:rsidRDefault="00222C0E" w:rsidP="000B5829">
      <w:pPr>
        <w:rPr>
          <w:color w:val="000000" w:themeColor="text1"/>
        </w:rPr>
      </w:pPr>
    </w:p>
    <w:p w:rsidR="00974182" w:rsidRPr="004171A3" w:rsidRDefault="00974182" w:rsidP="00974182">
      <w:pPr>
        <w:rPr>
          <w:rFonts w:ascii="Arial" w:hAnsi="Arial" w:cs="Arial"/>
          <w:color w:val="000000" w:themeColor="text1"/>
        </w:rPr>
      </w:pPr>
      <w:r w:rsidRPr="004171A3">
        <w:rPr>
          <w:rFonts w:ascii="Arial" w:hAnsi="Arial" w:cs="Arial"/>
          <w:b/>
          <w:color w:val="000000" w:themeColor="text1"/>
        </w:rPr>
        <w:t>References</w:t>
      </w:r>
      <w:r w:rsidRPr="004171A3">
        <w:rPr>
          <w:rFonts w:ascii="Arial" w:hAnsi="Arial" w:cs="Arial"/>
          <w:color w:val="000000" w:themeColor="text1"/>
        </w:rPr>
        <w:t>:</w:t>
      </w:r>
    </w:p>
    <w:p w:rsidR="00974182" w:rsidRPr="00A414C1" w:rsidRDefault="00974182" w:rsidP="00974182">
      <w:pPr>
        <w:rPr>
          <w:rFonts w:ascii="Arial" w:hAnsi="Arial" w:cs="Arial"/>
        </w:rPr>
      </w:pPr>
      <w:r w:rsidRPr="00A414C1">
        <w:rPr>
          <w:rFonts w:ascii="Arial" w:hAnsi="Arial" w:cs="Arial"/>
        </w:rPr>
        <w:t>Beck-</w:t>
      </w:r>
      <w:proofErr w:type="spellStart"/>
      <w:r w:rsidRPr="00A414C1">
        <w:rPr>
          <w:rFonts w:ascii="Arial" w:hAnsi="Arial" w:cs="Arial"/>
        </w:rPr>
        <w:t>Speier</w:t>
      </w:r>
      <w:proofErr w:type="spellEnd"/>
      <w:r w:rsidRPr="00A414C1">
        <w:rPr>
          <w:rFonts w:ascii="Arial" w:hAnsi="Arial" w:cs="Arial"/>
        </w:rPr>
        <w:t xml:space="preserve"> I, </w:t>
      </w:r>
      <w:proofErr w:type="spellStart"/>
      <w:r w:rsidRPr="00A414C1">
        <w:rPr>
          <w:rFonts w:ascii="Arial" w:hAnsi="Arial" w:cs="Arial"/>
        </w:rPr>
        <w:t>Dayal</w:t>
      </w:r>
      <w:proofErr w:type="spellEnd"/>
      <w:r w:rsidRPr="00A414C1">
        <w:rPr>
          <w:rFonts w:ascii="Arial" w:hAnsi="Arial" w:cs="Arial"/>
        </w:rPr>
        <w:t xml:space="preserve"> N, </w:t>
      </w:r>
      <w:proofErr w:type="spellStart"/>
      <w:r w:rsidRPr="00A414C1">
        <w:rPr>
          <w:rFonts w:ascii="Arial" w:hAnsi="Arial" w:cs="Arial"/>
        </w:rPr>
        <w:t>Karg</w:t>
      </w:r>
      <w:proofErr w:type="spellEnd"/>
      <w:r w:rsidRPr="00A414C1">
        <w:rPr>
          <w:rFonts w:ascii="Arial" w:hAnsi="Arial" w:cs="Arial"/>
        </w:rPr>
        <w:t xml:space="preserve"> E, Maier KL, Schumann G, Schulz H, </w:t>
      </w:r>
      <w:proofErr w:type="spellStart"/>
      <w:r w:rsidRPr="00A414C1">
        <w:rPr>
          <w:rFonts w:ascii="Arial" w:hAnsi="Arial" w:cs="Arial"/>
        </w:rPr>
        <w:t>Semmler</w:t>
      </w:r>
      <w:proofErr w:type="spellEnd"/>
      <w:r w:rsidRPr="00A414C1">
        <w:rPr>
          <w:rFonts w:ascii="Arial" w:hAnsi="Arial" w:cs="Arial"/>
        </w:rPr>
        <w:t xml:space="preserve"> M, </w:t>
      </w:r>
      <w:proofErr w:type="spellStart"/>
      <w:r w:rsidRPr="00A414C1">
        <w:rPr>
          <w:rFonts w:ascii="Arial" w:hAnsi="Arial" w:cs="Arial"/>
        </w:rPr>
        <w:t>Takenaka</w:t>
      </w:r>
      <w:proofErr w:type="spellEnd"/>
      <w:r w:rsidRPr="00A414C1">
        <w:rPr>
          <w:rFonts w:ascii="Arial" w:hAnsi="Arial" w:cs="Arial"/>
        </w:rPr>
        <w:t xml:space="preserve"> S, </w:t>
      </w:r>
      <w:proofErr w:type="spellStart"/>
      <w:r w:rsidRPr="00A414C1">
        <w:rPr>
          <w:rFonts w:ascii="Arial" w:hAnsi="Arial" w:cs="Arial"/>
        </w:rPr>
        <w:t>Stettmaier</w:t>
      </w:r>
      <w:proofErr w:type="spellEnd"/>
      <w:r w:rsidRPr="00A414C1">
        <w:rPr>
          <w:rFonts w:ascii="Arial" w:hAnsi="Arial" w:cs="Arial"/>
        </w:rPr>
        <w:t xml:space="preserve"> K, </w:t>
      </w:r>
      <w:proofErr w:type="spellStart"/>
      <w:r w:rsidRPr="00A414C1">
        <w:rPr>
          <w:rFonts w:ascii="Arial" w:hAnsi="Arial" w:cs="Arial"/>
        </w:rPr>
        <w:t>Bors</w:t>
      </w:r>
      <w:proofErr w:type="spellEnd"/>
      <w:r w:rsidRPr="00A414C1">
        <w:rPr>
          <w:rFonts w:ascii="Arial" w:hAnsi="Arial" w:cs="Arial"/>
        </w:rPr>
        <w:t xml:space="preserve"> W, </w:t>
      </w:r>
      <w:proofErr w:type="spellStart"/>
      <w:r w:rsidRPr="00A414C1">
        <w:rPr>
          <w:rFonts w:ascii="Arial" w:hAnsi="Arial" w:cs="Arial"/>
        </w:rPr>
        <w:t>Ghio</w:t>
      </w:r>
      <w:proofErr w:type="spellEnd"/>
      <w:r w:rsidRPr="00A414C1">
        <w:rPr>
          <w:rFonts w:ascii="Arial" w:hAnsi="Arial" w:cs="Arial"/>
        </w:rPr>
        <w:t xml:space="preserve"> A, </w:t>
      </w:r>
      <w:proofErr w:type="spellStart"/>
      <w:r w:rsidRPr="00A414C1">
        <w:rPr>
          <w:rFonts w:ascii="Arial" w:hAnsi="Arial" w:cs="Arial"/>
        </w:rPr>
        <w:t>Samet</w:t>
      </w:r>
      <w:proofErr w:type="spellEnd"/>
      <w:r w:rsidRPr="00A414C1">
        <w:rPr>
          <w:rFonts w:ascii="Arial" w:hAnsi="Arial" w:cs="Arial"/>
        </w:rPr>
        <w:t xml:space="preserve"> JM, </w:t>
      </w:r>
      <w:proofErr w:type="spellStart"/>
      <w:r w:rsidRPr="00A414C1">
        <w:rPr>
          <w:rFonts w:ascii="Arial" w:hAnsi="Arial" w:cs="Arial"/>
        </w:rPr>
        <w:t>Heyder</w:t>
      </w:r>
      <w:proofErr w:type="spellEnd"/>
      <w:r w:rsidRPr="00A414C1">
        <w:rPr>
          <w:rFonts w:ascii="Arial" w:hAnsi="Arial" w:cs="Arial"/>
        </w:rPr>
        <w:t xml:space="preserve"> J. Oxidative stress and lipid mediators induced in alveolar macrophages by ultrafine particles. Free </w:t>
      </w:r>
      <w:proofErr w:type="spellStart"/>
      <w:r w:rsidRPr="00A414C1">
        <w:rPr>
          <w:rFonts w:ascii="Arial" w:hAnsi="Arial" w:cs="Arial"/>
        </w:rPr>
        <w:t>Radic</w:t>
      </w:r>
      <w:proofErr w:type="spellEnd"/>
      <w:r w:rsidRPr="00A414C1">
        <w:rPr>
          <w:rFonts w:ascii="Arial" w:hAnsi="Arial" w:cs="Arial"/>
        </w:rPr>
        <w:t xml:space="preserve"> </w:t>
      </w:r>
      <w:proofErr w:type="spellStart"/>
      <w:r w:rsidRPr="00A414C1">
        <w:rPr>
          <w:rFonts w:ascii="Arial" w:hAnsi="Arial" w:cs="Arial"/>
        </w:rPr>
        <w:t>Biol</w:t>
      </w:r>
      <w:proofErr w:type="spellEnd"/>
      <w:r w:rsidRPr="00A414C1">
        <w:rPr>
          <w:rFonts w:ascii="Arial" w:hAnsi="Arial" w:cs="Arial"/>
        </w:rPr>
        <w:t xml:space="preserve"> Med. 2005 Apr 15;38(8):1080-92.</w:t>
      </w:r>
    </w:p>
    <w:p w:rsidR="00974182" w:rsidRPr="00A414C1" w:rsidRDefault="00974182" w:rsidP="00974182">
      <w:pPr>
        <w:rPr>
          <w:rFonts w:ascii="Arial" w:hAnsi="Arial" w:cs="Arial"/>
        </w:rPr>
      </w:pPr>
      <w:r w:rsidRPr="00A414C1">
        <w:rPr>
          <w:rFonts w:ascii="Arial" w:hAnsi="Arial" w:cs="Arial"/>
        </w:rPr>
        <w:t xml:space="preserve">Frampton MW, </w:t>
      </w:r>
      <w:proofErr w:type="spellStart"/>
      <w:r w:rsidRPr="00A414C1">
        <w:rPr>
          <w:rFonts w:ascii="Arial" w:hAnsi="Arial" w:cs="Arial"/>
        </w:rPr>
        <w:t>Utell</w:t>
      </w:r>
      <w:proofErr w:type="spellEnd"/>
      <w:r w:rsidRPr="00A414C1">
        <w:rPr>
          <w:rFonts w:ascii="Arial" w:hAnsi="Arial" w:cs="Arial"/>
        </w:rPr>
        <w:t xml:space="preserve"> MJ, </w:t>
      </w:r>
      <w:proofErr w:type="spellStart"/>
      <w:r w:rsidRPr="00A414C1">
        <w:rPr>
          <w:rFonts w:ascii="Arial" w:hAnsi="Arial" w:cs="Arial"/>
        </w:rPr>
        <w:t>Zareba</w:t>
      </w:r>
      <w:proofErr w:type="spellEnd"/>
      <w:r w:rsidRPr="00A414C1">
        <w:rPr>
          <w:rFonts w:ascii="Arial" w:hAnsi="Arial" w:cs="Arial"/>
        </w:rPr>
        <w:t xml:space="preserve"> W, </w:t>
      </w:r>
      <w:proofErr w:type="spellStart"/>
      <w:r w:rsidRPr="00A414C1">
        <w:rPr>
          <w:rFonts w:ascii="Arial" w:hAnsi="Arial" w:cs="Arial"/>
        </w:rPr>
        <w:t>Oberdörster</w:t>
      </w:r>
      <w:proofErr w:type="spellEnd"/>
      <w:r w:rsidRPr="00A414C1">
        <w:rPr>
          <w:rFonts w:ascii="Arial" w:hAnsi="Arial" w:cs="Arial"/>
        </w:rPr>
        <w:t xml:space="preserve"> G, Cox C, Huang LS, Morrow PE, Lee FE, Chalupa D, Frasier LM, Speers DM, Stewart J. Effects of exposure to ultrafine carbon particles in healthy subjects and subjects with asthma. Res Rep Health Eff Inst. 2004 Dec;(126):1-47. </w:t>
      </w:r>
    </w:p>
    <w:p w:rsidR="00974182" w:rsidRPr="00A414C1" w:rsidRDefault="00974182" w:rsidP="00974182">
      <w:pPr>
        <w:rPr>
          <w:rFonts w:ascii="Arial" w:hAnsi="Arial" w:cs="Arial"/>
        </w:rPr>
      </w:pPr>
      <w:proofErr w:type="spellStart"/>
      <w:r w:rsidRPr="00A414C1">
        <w:rPr>
          <w:rFonts w:ascii="Arial" w:hAnsi="Arial" w:cs="Arial"/>
        </w:rPr>
        <w:t>Matuschek</w:t>
      </w:r>
      <w:proofErr w:type="spellEnd"/>
      <w:r w:rsidRPr="00A414C1">
        <w:rPr>
          <w:rFonts w:ascii="Arial" w:hAnsi="Arial" w:cs="Arial"/>
        </w:rPr>
        <w:t xml:space="preserve"> G, </w:t>
      </w:r>
      <w:proofErr w:type="spellStart"/>
      <w:r w:rsidRPr="00A414C1">
        <w:rPr>
          <w:rFonts w:ascii="Arial" w:hAnsi="Arial" w:cs="Arial"/>
        </w:rPr>
        <w:t>Karg</w:t>
      </w:r>
      <w:proofErr w:type="spellEnd"/>
      <w:r w:rsidRPr="00A414C1">
        <w:rPr>
          <w:rFonts w:ascii="Arial" w:hAnsi="Arial" w:cs="Arial"/>
        </w:rPr>
        <w:t xml:space="preserve"> E, Schröppel A, Schulz H, Schmid O. Chemical investigation of eight different types of carbonaceous particles using </w:t>
      </w:r>
      <w:proofErr w:type="spellStart"/>
      <w:r w:rsidRPr="00A414C1">
        <w:rPr>
          <w:rFonts w:ascii="Arial" w:hAnsi="Arial" w:cs="Arial"/>
        </w:rPr>
        <w:t>thermoanalytical</w:t>
      </w:r>
      <w:proofErr w:type="spellEnd"/>
      <w:r w:rsidRPr="00A414C1">
        <w:rPr>
          <w:rFonts w:ascii="Arial" w:hAnsi="Arial" w:cs="Arial"/>
        </w:rPr>
        <w:t xml:space="preserve"> techniques. Environ Sci Technol. 2007 Dec 15;41(24):8406-11.</w:t>
      </w:r>
    </w:p>
    <w:p w:rsidR="00974182" w:rsidRPr="00A414C1" w:rsidRDefault="00974182" w:rsidP="00974182">
      <w:pPr>
        <w:rPr>
          <w:rFonts w:ascii="Arial" w:hAnsi="Arial" w:cs="Arial"/>
        </w:rPr>
      </w:pPr>
      <w:r w:rsidRPr="00A414C1">
        <w:rPr>
          <w:rFonts w:ascii="Arial" w:hAnsi="Arial" w:cs="Arial"/>
        </w:rPr>
        <w:t xml:space="preserve">Stoeger T, Takenaka S, Frankenberger B, Ritter B, Karg E, Maier K, Schulz H, Schmid O. Deducing in vivo toxicity of combustion-derived nanoparticles from a cell-free oxidative potency assay and metabolic activation of organic compounds. Environ Health </w:t>
      </w:r>
      <w:proofErr w:type="spellStart"/>
      <w:r w:rsidRPr="00A414C1">
        <w:rPr>
          <w:rFonts w:ascii="Arial" w:hAnsi="Arial" w:cs="Arial"/>
        </w:rPr>
        <w:t>Perspect</w:t>
      </w:r>
      <w:proofErr w:type="spellEnd"/>
      <w:r w:rsidRPr="00A414C1">
        <w:rPr>
          <w:rFonts w:ascii="Arial" w:hAnsi="Arial" w:cs="Arial"/>
        </w:rPr>
        <w:t>. 2009 Jan</w:t>
      </w:r>
      <w:proofErr w:type="gramStart"/>
      <w:r w:rsidRPr="00A414C1">
        <w:rPr>
          <w:rFonts w:ascii="Arial" w:hAnsi="Arial" w:cs="Arial"/>
        </w:rPr>
        <w:t>;117</w:t>
      </w:r>
      <w:proofErr w:type="gramEnd"/>
      <w:r w:rsidRPr="00A414C1">
        <w:rPr>
          <w:rFonts w:ascii="Arial" w:hAnsi="Arial" w:cs="Arial"/>
        </w:rPr>
        <w:t>(1):54-60.</w:t>
      </w:r>
    </w:p>
    <w:p w:rsidR="00A414C1" w:rsidRPr="00A414C1" w:rsidRDefault="00A414C1" w:rsidP="00A414C1">
      <w:pPr>
        <w:rPr>
          <w:rFonts w:ascii="Arial" w:hAnsi="Arial" w:cs="Arial"/>
          <w:color w:val="3333FF"/>
        </w:rPr>
      </w:pPr>
      <w:r w:rsidRPr="00A414C1">
        <w:rPr>
          <w:rFonts w:ascii="Arial" w:hAnsi="Arial" w:cs="Arial"/>
          <w:color w:val="3333FF"/>
        </w:rPr>
        <w:t>Stoeger T, Reinhard C, Takenaka S, Schröppel A, Karg E,</w:t>
      </w:r>
      <w:r w:rsidR="00CC295E">
        <w:rPr>
          <w:rFonts w:ascii="Arial" w:hAnsi="Arial" w:cs="Arial"/>
          <w:color w:val="3333FF"/>
        </w:rPr>
        <w:t xml:space="preserve"> Ritter B,  </w:t>
      </w:r>
      <w:proofErr w:type="spellStart"/>
      <w:r w:rsidR="00CC295E">
        <w:rPr>
          <w:rFonts w:ascii="Arial" w:hAnsi="Arial" w:cs="Arial"/>
          <w:color w:val="3333FF"/>
        </w:rPr>
        <w:t>Heyder</w:t>
      </w:r>
      <w:proofErr w:type="spellEnd"/>
      <w:r w:rsidR="00CC295E">
        <w:rPr>
          <w:rFonts w:ascii="Arial" w:hAnsi="Arial" w:cs="Arial"/>
          <w:color w:val="3333FF"/>
        </w:rPr>
        <w:t xml:space="preserve"> J, Schulz H </w:t>
      </w:r>
      <w:r w:rsidRPr="00A414C1">
        <w:rPr>
          <w:rFonts w:ascii="Arial" w:hAnsi="Arial" w:cs="Arial"/>
          <w:color w:val="3333FF"/>
        </w:rPr>
        <w:t xml:space="preserve">Instillation of six different ultrafine carbon particles indicate a surface area threshold dose for acute lung inflammation in mice. Environ. </w:t>
      </w:r>
      <w:proofErr w:type="gramStart"/>
      <w:r w:rsidRPr="00A414C1">
        <w:rPr>
          <w:rFonts w:ascii="Arial" w:hAnsi="Arial" w:cs="Arial"/>
          <w:color w:val="3333FF"/>
        </w:rPr>
        <w:t xml:space="preserve">Health </w:t>
      </w:r>
      <w:proofErr w:type="spellStart"/>
      <w:r w:rsidRPr="00A414C1">
        <w:rPr>
          <w:rFonts w:ascii="Arial" w:hAnsi="Arial" w:cs="Arial"/>
          <w:color w:val="3333FF"/>
        </w:rPr>
        <w:t>Perspect</w:t>
      </w:r>
      <w:proofErr w:type="spellEnd"/>
      <w:r w:rsidRPr="00A414C1">
        <w:rPr>
          <w:rFonts w:ascii="Arial" w:hAnsi="Arial" w:cs="Arial"/>
          <w:color w:val="3333FF"/>
        </w:rPr>
        <w:t>.</w:t>
      </w:r>
      <w:proofErr w:type="gramEnd"/>
      <w:r w:rsidRPr="00A414C1">
        <w:rPr>
          <w:rFonts w:ascii="Arial" w:hAnsi="Arial" w:cs="Arial"/>
          <w:color w:val="3333FF"/>
        </w:rPr>
        <w:t xml:space="preserve"> </w:t>
      </w:r>
      <w:r w:rsidR="00CC295E" w:rsidRPr="00A414C1">
        <w:rPr>
          <w:rFonts w:ascii="Arial" w:hAnsi="Arial" w:cs="Arial"/>
          <w:color w:val="3333FF"/>
        </w:rPr>
        <w:t>2006</w:t>
      </w:r>
      <w:r w:rsidR="00CC295E">
        <w:rPr>
          <w:rFonts w:ascii="Arial" w:hAnsi="Arial" w:cs="Arial"/>
          <w:color w:val="3333FF"/>
        </w:rPr>
        <w:t xml:space="preserve"> Mar</w:t>
      </w:r>
      <w:bookmarkStart w:id="0" w:name="_GoBack"/>
      <w:bookmarkEnd w:id="0"/>
      <w:r w:rsidR="00CC295E">
        <w:rPr>
          <w:rFonts w:ascii="Arial" w:hAnsi="Arial" w:cs="Arial"/>
          <w:color w:val="3333FF"/>
        </w:rPr>
        <w:t xml:space="preserve">; </w:t>
      </w:r>
      <w:r w:rsidRPr="00A414C1">
        <w:rPr>
          <w:rFonts w:ascii="Arial" w:hAnsi="Arial" w:cs="Arial"/>
          <w:color w:val="3333FF"/>
        </w:rPr>
        <w:t>114(3):328-333.</w:t>
      </w:r>
    </w:p>
    <w:sectPr w:rsidR="00A414C1" w:rsidRPr="00A414C1" w:rsidSect="000B5829">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4C1" w:rsidRDefault="00A414C1" w:rsidP="00B71A9F">
      <w:pPr>
        <w:spacing w:after="0" w:line="240" w:lineRule="auto"/>
      </w:pPr>
      <w:r>
        <w:separator/>
      </w:r>
    </w:p>
  </w:endnote>
  <w:endnote w:type="continuationSeparator" w:id="0">
    <w:p w:rsidR="00A414C1" w:rsidRDefault="00A414C1" w:rsidP="00B71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579950"/>
      <w:docPartObj>
        <w:docPartGallery w:val="Page Numbers (Bottom of Page)"/>
        <w:docPartUnique/>
      </w:docPartObj>
    </w:sdtPr>
    <w:sdtContent>
      <w:p w:rsidR="00A414C1" w:rsidRDefault="006A1612">
        <w:pPr>
          <w:pStyle w:val="Footer"/>
          <w:jc w:val="center"/>
        </w:pPr>
        <w:r>
          <w:fldChar w:fldCharType="begin"/>
        </w:r>
        <w:r w:rsidR="00A414C1">
          <w:instrText>PAGE   \* MERGEFORMAT</w:instrText>
        </w:r>
        <w:r>
          <w:fldChar w:fldCharType="separate"/>
        </w:r>
        <w:r w:rsidR="00493C9B" w:rsidRPr="00493C9B">
          <w:rPr>
            <w:noProof/>
            <w:lang w:val="sv-SE"/>
          </w:rPr>
          <w:t>19</w:t>
        </w:r>
        <w:r>
          <w:fldChar w:fldCharType="end"/>
        </w:r>
      </w:p>
    </w:sdtContent>
  </w:sdt>
  <w:p w:rsidR="00A414C1" w:rsidRDefault="00A41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4C1" w:rsidRDefault="00A414C1" w:rsidP="00B71A9F">
      <w:pPr>
        <w:spacing w:after="0" w:line="240" w:lineRule="auto"/>
      </w:pPr>
      <w:r>
        <w:separator/>
      </w:r>
    </w:p>
  </w:footnote>
  <w:footnote w:type="continuationSeparator" w:id="0">
    <w:p w:rsidR="00A414C1" w:rsidRDefault="00A414C1" w:rsidP="00B71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C1" w:rsidRPr="00B71A9F" w:rsidRDefault="00A414C1">
    <w:pPr>
      <w:pStyle w:val="Header"/>
      <w:rPr>
        <w:rFonts w:ascii="Arial" w:hAnsi="Arial" w:cs="Arial"/>
        <w:b/>
      </w:rPr>
    </w:pPr>
    <w:r w:rsidRPr="00B71A9F">
      <w:rPr>
        <w:rFonts w:ascii="Arial" w:hAnsi="Arial" w:cs="Arial"/>
        <w:b/>
      </w:rPr>
      <w:t>SUPPLEMENTARY SECTION-CIRCULATION-KG 06 06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24B65"/>
    <w:multiLevelType w:val="hybridMultilevel"/>
    <w:tmpl w:val="C0C8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Total_Editing_Time" w:val="0"/>
  </w:docVars>
  <w:rsids>
    <w:rsidRoot w:val="00721C70"/>
    <w:rsid w:val="000002BF"/>
    <w:rsid w:val="00001ECB"/>
    <w:rsid w:val="0000518A"/>
    <w:rsid w:val="00005E98"/>
    <w:rsid w:val="0002128B"/>
    <w:rsid w:val="0002314C"/>
    <w:rsid w:val="00024AAB"/>
    <w:rsid w:val="000527E1"/>
    <w:rsid w:val="000730B6"/>
    <w:rsid w:val="00080839"/>
    <w:rsid w:val="000847AB"/>
    <w:rsid w:val="00085D9E"/>
    <w:rsid w:val="000A44CD"/>
    <w:rsid w:val="000B54B5"/>
    <w:rsid w:val="000B5829"/>
    <w:rsid w:val="0010670B"/>
    <w:rsid w:val="00106728"/>
    <w:rsid w:val="001142D1"/>
    <w:rsid w:val="00121F4F"/>
    <w:rsid w:val="001262C2"/>
    <w:rsid w:val="00127262"/>
    <w:rsid w:val="00132A3D"/>
    <w:rsid w:val="00173CDF"/>
    <w:rsid w:val="001B00A1"/>
    <w:rsid w:val="001C64C7"/>
    <w:rsid w:val="001C7EE0"/>
    <w:rsid w:val="001D43B7"/>
    <w:rsid w:val="001E1F5E"/>
    <w:rsid w:val="001F477D"/>
    <w:rsid w:val="00222C0E"/>
    <w:rsid w:val="002374F4"/>
    <w:rsid w:val="002418D6"/>
    <w:rsid w:val="00262225"/>
    <w:rsid w:val="00265179"/>
    <w:rsid w:val="0027443E"/>
    <w:rsid w:val="00274837"/>
    <w:rsid w:val="00283E28"/>
    <w:rsid w:val="0029715D"/>
    <w:rsid w:val="002A226A"/>
    <w:rsid w:val="002A474E"/>
    <w:rsid w:val="002A517E"/>
    <w:rsid w:val="002B2E08"/>
    <w:rsid w:val="002C6769"/>
    <w:rsid w:val="002D2AF9"/>
    <w:rsid w:val="002D3EBA"/>
    <w:rsid w:val="002D5D80"/>
    <w:rsid w:val="002E5924"/>
    <w:rsid w:val="002F38F9"/>
    <w:rsid w:val="003039C9"/>
    <w:rsid w:val="00314886"/>
    <w:rsid w:val="0031529F"/>
    <w:rsid w:val="00320D2D"/>
    <w:rsid w:val="003238C1"/>
    <w:rsid w:val="003269E5"/>
    <w:rsid w:val="00334FBA"/>
    <w:rsid w:val="003405D9"/>
    <w:rsid w:val="003406B5"/>
    <w:rsid w:val="00361DA6"/>
    <w:rsid w:val="00376E11"/>
    <w:rsid w:val="003831E3"/>
    <w:rsid w:val="00391D69"/>
    <w:rsid w:val="0039437C"/>
    <w:rsid w:val="003B62D3"/>
    <w:rsid w:val="003C34B8"/>
    <w:rsid w:val="003C3843"/>
    <w:rsid w:val="003E527E"/>
    <w:rsid w:val="003F1552"/>
    <w:rsid w:val="003F676D"/>
    <w:rsid w:val="00402007"/>
    <w:rsid w:val="00411EB1"/>
    <w:rsid w:val="004171A3"/>
    <w:rsid w:val="00427D14"/>
    <w:rsid w:val="0043085B"/>
    <w:rsid w:val="00471B95"/>
    <w:rsid w:val="00481E3D"/>
    <w:rsid w:val="00493C9B"/>
    <w:rsid w:val="004A50AC"/>
    <w:rsid w:val="004D24C9"/>
    <w:rsid w:val="004E4E82"/>
    <w:rsid w:val="004F306F"/>
    <w:rsid w:val="004F76BD"/>
    <w:rsid w:val="00504F4B"/>
    <w:rsid w:val="0051430F"/>
    <w:rsid w:val="005526BA"/>
    <w:rsid w:val="005833D9"/>
    <w:rsid w:val="005A3188"/>
    <w:rsid w:val="005B6B40"/>
    <w:rsid w:val="005C01C9"/>
    <w:rsid w:val="005D6C7F"/>
    <w:rsid w:val="005F4337"/>
    <w:rsid w:val="00614868"/>
    <w:rsid w:val="00635894"/>
    <w:rsid w:val="0065447B"/>
    <w:rsid w:val="00665164"/>
    <w:rsid w:val="00665191"/>
    <w:rsid w:val="00674255"/>
    <w:rsid w:val="00676705"/>
    <w:rsid w:val="00690610"/>
    <w:rsid w:val="006925CA"/>
    <w:rsid w:val="006A1612"/>
    <w:rsid w:val="006B5944"/>
    <w:rsid w:val="006B6649"/>
    <w:rsid w:val="006C6094"/>
    <w:rsid w:val="006C6524"/>
    <w:rsid w:val="00721C70"/>
    <w:rsid w:val="0074558D"/>
    <w:rsid w:val="00746A9E"/>
    <w:rsid w:val="00751D68"/>
    <w:rsid w:val="00772592"/>
    <w:rsid w:val="00772C2D"/>
    <w:rsid w:val="007739C0"/>
    <w:rsid w:val="00781B51"/>
    <w:rsid w:val="00796CB4"/>
    <w:rsid w:val="007A19A7"/>
    <w:rsid w:val="007A52B8"/>
    <w:rsid w:val="007B207A"/>
    <w:rsid w:val="007B5A71"/>
    <w:rsid w:val="007C2DB3"/>
    <w:rsid w:val="007C5BFB"/>
    <w:rsid w:val="007D1132"/>
    <w:rsid w:val="007D7670"/>
    <w:rsid w:val="007E0F62"/>
    <w:rsid w:val="007E3D3E"/>
    <w:rsid w:val="007F5676"/>
    <w:rsid w:val="008102E7"/>
    <w:rsid w:val="008127E2"/>
    <w:rsid w:val="008147BB"/>
    <w:rsid w:val="00835FC2"/>
    <w:rsid w:val="00844D09"/>
    <w:rsid w:val="00860D96"/>
    <w:rsid w:val="0087281D"/>
    <w:rsid w:val="008E4B90"/>
    <w:rsid w:val="008E4F27"/>
    <w:rsid w:val="00905CD1"/>
    <w:rsid w:val="00906D1D"/>
    <w:rsid w:val="00916216"/>
    <w:rsid w:val="009242C9"/>
    <w:rsid w:val="00946572"/>
    <w:rsid w:val="009525B4"/>
    <w:rsid w:val="009626DB"/>
    <w:rsid w:val="00974182"/>
    <w:rsid w:val="0097783C"/>
    <w:rsid w:val="009D1510"/>
    <w:rsid w:val="009E0CAD"/>
    <w:rsid w:val="009E424C"/>
    <w:rsid w:val="00A02CAF"/>
    <w:rsid w:val="00A1236A"/>
    <w:rsid w:val="00A1268D"/>
    <w:rsid w:val="00A160C1"/>
    <w:rsid w:val="00A16529"/>
    <w:rsid w:val="00A3096C"/>
    <w:rsid w:val="00A33A4B"/>
    <w:rsid w:val="00A414C1"/>
    <w:rsid w:val="00A46DB9"/>
    <w:rsid w:val="00A477AE"/>
    <w:rsid w:val="00A53EA6"/>
    <w:rsid w:val="00A723DE"/>
    <w:rsid w:val="00A85E20"/>
    <w:rsid w:val="00A9546C"/>
    <w:rsid w:val="00AA3A0D"/>
    <w:rsid w:val="00AC74DE"/>
    <w:rsid w:val="00AD375F"/>
    <w:rsid w:val="00AE02E9"/>
    <w:rsid w:val="00B04C94"/>
    <w:rsid w:val="00B43248"/>
    <w:rsid w:val="00B5496A"/>
    <w:rsid w:val="00B574F7"/>
    <w:rsid w:val="00B61258"/>
    <w:rsid w:val="00B63121"/>
    <w:rsid w:val="00B63723"/>
    <w:rsid w:val="00B71A9F"/>
    <w:rsid w:val="00B7349A"/>
    <w:rsid w:val="00B865F1"/>
    <w:rsid w:val="00C0271E"/>
    <w:rsid w:val="00C059E6"/>
    <w:rsid w:val="00C11F37"/>
    <w:rsid w:val="00C265DE"/>
    <w:rsid w:val="00C65924"/>
    <w:rsid w:val="00C7038A"/>
    <w:rsid w:val="00C71FA1"/>
    <w:rsid w:val="00C92D92"/>
    <w:rsid w:val="00CB6637"/>
    <w:rsid w:val="00CB7186"/>
    <w:rsid w:val="00CC2935"/>
    <w:rsid w:val="00CC295E"/>
    <w:rsid w:val="00CC3D2E"/>
    <w:rsid w:val="00CD27FD"/>
    <w:rsid w:val="00CD72F5"/>
    <w:rsid w:val="00D101F0"/>
    <w:rsid w:val="00D41D78"/>
    <w:rsid w:val="00D44260"/>
    <w:rsid w:val="00D507A1"/>
    <w:rsid w:val="00D520B5"/>
    <w:rsid w:val="00D545AB"/>
    <w:rsid w:val="00D65643"/>
    <w:rsid w:val="00D6578C"/>
    <w:rsid w:val="00D71E16"/>
    <w:rsid w:val="00D73212"/>
    <w:rsid w:val="00D84DF4"/>
    <w:rsid w:val="00D861EE"/>
    <w:rsid w:val="00D94751"/>
    <w:rsid w:val="00D954EA"/>
    <w:rsid w:val="00DA283F"/>
    <w:rsid w:val="00DD11C0"/>
    <w:rsid w:val="00DD17CE"/>
    <w:rsid w:val="00DE2DFB"/>
    <w:rsid w:val="00E03FA1"/>
    <w:rsid w:val="00E20ADD"/>
    <w:rsid w:val="00E224E6"/>
    <w:rsid w:val="00E33697"/>
    <w:rsid w:val="00E37829"/>
    <w:rsid w:val="00E82F78"/>
    <w:rsid w:val="00E848A5"/>
    <w:rsid w:val="00E84BB4"/>
    <w:rsid w:val="00E94708"/>
    <w:rsid w:val="00EA2B79"/>
    <w:rsid w:val="00EA3B4C"/>
    <w:rsid w:val="00EA5F2D"/>
    <w:rsid w:val="00EC65E4"/>
    <w:rsid w:val="00EC73FB"/>
    <w:rsid w:val="00ED1D6D"/>
    <w:rsid w:val="00EE47E5"/>
    <w:rsid w:val="00EE6593"/>
    <w:rsid w:val="00EF74DF"/>
    <w:rsid w:val="00F0051E"/>
    <w:rsid w:val="00F239A7"/>
    <w:rsid w:val="00F27CA7"/>
    <w:rsid w:val="00F30403"/>
    <w:rsid w:val="00F314E9"/>
    <w:rsid w:val="00F45019"/>
    <w:rsid w:val="00F511FC"/>
    <w:rsid w:val="00F71D9B"/>
    <w:rsid w:val="00F8248F"/>
    <w:rsid w:val="00F86575"/>
    <w:rsid w:val="00F90144"/>
    <w:rsid w:val="00FA4FF7"/>
    <w:rsid w:val="00FB151E"/>
    <w:rsid w:val="00FC3059"/>
    <w:rsid w:val="00FE4F61"/>
    <w:rsid w:val="00FE6D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70"/>
    <w:rPr>
      <w:rFonts w:ascii="Calibri" w:eastAsia="Times New Roman" w:hAnsi="Calibri" w:cs="Times New Roman"/>
    </w:rPr>
  </w:style>
  <w:style w:type="paragraph" w:styleId="Heading1">
    <w:name w:val="heading 1"/>
    <w:basedOn w:val="Normal"/>
    <w:link w:val="Heading1Char"/>
    <w:uiPriority w:val="9"/>
    <w:qFormat/>
    <w:rsid w:val="003E527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9F"/>
    <w:rPr>
      <w:rFonts w:ascii="Calibri" w:eastAsia="Times New Roman" w:hAnsi="Calibri" w:cs="Times New Roman"/>
    </w:rPr>
  </w:style>
  <w:style w:type="paragraph" w:styleId="Footer">
    <w:name w:val="footer"/>
    <w:basedOn w:val="Normal"/>
    <w:link w:val="FooterChar"/>
    <w:uiPriority w:val="99"/>
    <w:unhideWhenUsed/>
    <w:rsid w:val="00B7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9F"/>
    <w:rPr>
      <w:rFonts w:ascii="Calibri" w:eastAsia="Times New Roman" w:hAnsi="Calibri" w:cs="Times New Roman"/>
    </w:rPr>
  </w:style>
  <w:style w:type="paragraph" w:styleId="ListParagraph">
    <w:name w:val="List Paragraph"/>
    <w:basedOn w:val="Normal"/>
    <w:uiPriority w:val="34"/>
    <w:qFormat/>
    <w:rsid w:val="00E20ADD"/>
    <w:pPr>
      <w:ind w:left="720"/>
      <w:contextualSpacing/>
    </w:pPr>
  </w:style>
  <w:style w:type="character" w:customStyle="1" w:styleId="Heading1Char">
    <w:name w:val="Heading 1 Char"/>
    <w:basedOn w:val="DefaultParagraphFont"/>
    <w:link w:val="Heading1"/>
    <w:uiPriority w:val="9"/>
    <w:rsid w:val="003E527E"/>
    <w:rPr>
      <w:rFonts w:ascii="Times New Roman" w:eastAsia="Times New Roman" w:hAnsi="Times New Roman" w:cs="Times New Roman"/>
      <w:b/>
      <w:bCs/>
      <w:kern w:val="36"/>
      <w:sz w:val="48"/>
      <w:szCs w:val="48"/>
    </w:rPr>
  </w:style>
  <w:style w:type="table" w:styleId="TableGrid">
    <w:name w:val="Table Grid"/>
    <w:basedOn w:val="TableNormal"/>
    <w:uiPriority w:val="59"/>
    <w:rsid w:val="003E52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527E"/>
    <w:rPr>
      <w:color w:val="0000FF" w:themeColor="hyperlink"/>
      <w:u w:val="single"/>
    </w:rPr>
  </w:style>
  <w:style w:type="character" w:styleId="CommentReference">
    <w:name w:val="annotation reference"/>
    <w:semiHidden/>
    <w:rsid w:val="003E527E"/>
    <w:rPr>
      <w:sz w:val="16"/>
      <w:szCs w:val="16"/>
    </w:rPr>
  </w:style>
  <w:style w:type="paragraph" w:styleId="CommentText">
    <w:name w:val="annotation text"/>
    <w:basedOn w:val="Normal"/>
    <w:link w:val="CommentTextChar"/>
    <w:semiHidden/>
    <w:rsid w:val="003E527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3E5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527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E527E"/>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3E527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527E"/>
    <w:rPr>
      <w:rFonts w:ascii="Times New Roman" w:eastAsia="Times New Roman" w:hAnsi="Times New Roman" w:cs="Times New Roman"/>
      <w:b/>
      <w:bCs/>
      <w:sz w:val="20"/>
      <w:szCs w:val="20"/>
    </w:rPr>
  </w:style>
  <w:style w:type="character" w:styleId="Strong">
    <w:name w:val="Strong"/>
    <w:basedOn w:val="DefaultParagraphFont"/>
    <w:uiPriority w:val="22"/>
    <w:qFormat/>
    <w:rsid w:val="003943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70"/>
    <w:rPr>
      <w:rFonts w:ascii="Calibri" w:eastAsia="Times New Roman" w:hAnsi="Calibri" w:cs="Times New Roman"/>
    </w:rPr>
  </w:style>
  <w:style w:type="paragraph" w:styleId="Heading1">
    <w:name w:val="heading 1"/>
    <w:basedOn w:val="Normal"/>
    <w:link w:val="Heading1Char"/>
    <w:uiPriority w:val="9"/>
    <w:qFormat/>
    <w:rsid w:val="003E527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9F"/>
    <w:rPr>
      <w:rFonts w:ascii="Calibri" w:eastAsia="Times New Roman" w:hAnsi="Calibri" w:cs="Times New Roman"/>
    </w:rPr>
  </w:style>
  <w:style w:type="paragraph" w:styleId="Footer">
    <w:name w:val="footer"/>
    <w:basedOn w:val="Normal"/>
    <w:link w:val="FooterChar"/>
    <w:uiPriority w:val="99"/>
    <w:unhideWhenUsed/>
    <w:rsid w:val="00B7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9F"/>
    <w:rPr>
      <w:rFonts w:ascii="Calibri" w:eastAsia="Times New Roman" w:hAnsi="Calibri" w:cs="Times New Roman"/>
    </w:rPr>
  </w:style>
  <w:style w:type="paragraph" w:styleId="ListParagraph">
    <w:name w:val="List Paragraph"/>
    <w:basedOn w:val="Normal"/>
    <w:uiPriority w:val="34"/>
    <w:qFormat/>
    <w:rsid w:val="00E20ADD"/>
    <w:pPr>
      <w:ind w:left="720"/>
      <w:contextualSpacing/>
    </w:pPr>
  </w:style>
  <w:style w:type="character" w:customStyle="1" w:styleId="Heading1Char">
    <w:name w:val="Heading 1 Char"/>
    <w:basedOn w:val="DefaultParagraphFont"/>
    <w:link w:val="Heading1"/>
    <w:uiPriority w:val="9"/>
    <w:rsid w:val="003E527E"/>
    <w:rPr>
      <w:rFonts w:ascii="Times New Roman" w:eastAsia="Times New Roman" w:hAnsi="Times New Roman" w:cs="Times New Roman"/>
      <w:b/>
      <w:bCs/>
      <w:kern w:val="36"/>
      <w:sz w:val="48"/>
      <w:szCs w:val="48"/>
    </w:rPr>
  </w:style>
  <w:style w:type="table" w:styleId="TableGrid">
    <w:name w:val="Table Grid"/>
    <w:basedOn w:val="TableNormal"/>
    <w:uiPriority w:val="59"/>
    <w:rsid w:val="003E52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27E"/>
    <w:rPr>
      <w:color w:val="0000FF" w:themeColor="hyperlink"/>
      <w:u w:val="single"/>
    </w:rPr>
  </w:style>
  <w:style w:type="character" w:styleId="CommentReference">
    <w:name w:val="annotation reference"/>
    <w:semiHidden/>
    <w:rsid w:val="003E527E"/>
    <w:rPr>
      <w:sz w:val="16"/>
      <w:szCs w:val="16"/>
    </w:rPr>
  </w:style>
  <w:style w:type="paragraph" w:styleId="CommentText">
    <w:name w:val="annotation text"/>
    <w:basedOn w:val="Normal"/>
    <w:link w:val="CommentTextChar"/>
    <w:semiHidden/>
    <w:rsid w:val="003E527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3E5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527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E527E"/>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3E527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527E"/>
    <w:rPr>
      <w:rFonts w:ascii="Times New Roman" w:eastAsia="Times New Roman" w:hAnsi="Times New Roman" w:cs="Times New Roman"/>
      <w:b/>
      <w:bCs/>
      <w:sz w:val="20"/>
      <w:szCs w:val="20"/>
    </w:rPr>
  </w:style>
  <w:style w:type="character" w:styleId="Strong">
    <w:name w:val="Strong"/>
    <w:basedOn w:val="DefaultParagraphFont"/>
    <w:uiPriority w:val="22"/>
    <w:qFormat/>
    <w:rsid w:val="0039437C"/>
    <w:rPr>
      <w:b/>
      <w:bCs/>
    </w:rPr>
  </w:style>
</w:styles>
</file>

<file path=word/webSettings.xml><?xml version="1.0" encoding="utf-8"?>
<w:webSettings xmlns:r="http://schemas.openxmlformats.org/officeDocument/2006/relationships" xmlns:w="http://schemas.openxmlformats.org/wordprocessingml/2006/main">
  <w:divs>
    <w:div w:id="1482648362">
      <w:bodyDiv w:val="1"/>
      <w:marLeft w:val="0"/>
      <w:marRight w:val="0"/>
      <w:marTop w:val="0"/>
      <w:marBottom w:val="0"/>
      <w:divBdr>
        <w:top w:val="none" w:sz="0" w:space="0" w:color="auto"/>
        <w:left w:val="none" w:sz="0" w:space="0" w:color="auto"/>
        <w:bottom w:val="none" w:sz="0" w:space="0" w:color="auto"/>
        <w:right w:val="none" w:sz="0" w:space="0" w:color="auto"/>
      </w:divBdr>
    </w:div>
    <w:div w:id="14826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5BF6-1810-4FA6-886B-9B50B515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8278</Words>
  <Characters>46610</Characters>
  <Application>Microsoft Office Word</Application>
  <DocSecurity>0</DocSecurity>
  <Lines>2589</Lines>
  <Paragraphs>2111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52777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EKONG</cp:lastModifiedBy>
  <cp:revision>15</cp:revision>
  <dcterms:created xsi:type="dcterms:W3CDTF">2017-06-07T18:21:00Z</dcterms:created>
  <dcterms:modified xsi:type="dcterms:W3CDTF">2017-06-14T05:29:00Z</dcterms:modified>
</cp:coreProperties>
</file>