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CA8E" w14:textId="6503AD46" w:rsidR="00A35471" w:rsidRPr="00633642" w:rsidRDefault="00A35471" w:rsidP="00A35471">
      <w:pPr>
        <w:spacing w:line="360" w:lineRule="auto"/>
        <w:jc w:val="center"/>
        <w:rPr>
          <w:rFonts w:ascii="Times New Roman" w:hAnsi="Times New Roman" w:cs="Times New Roman"/>
          <w:b/>
          <w:sz w:val="28"/>
          <w:szCs w:val="28"/>
        </w:rPr>
      </w:pPr>
      <w:r w:rsidRPr="00633642">
        <w:rPr>
          <w:rFonts w:ascii="Times New Roman" w:hAnsi="Times New Roman" w:cs="Times New Roman"/>
          <w:b/>
          <w:sz w:val="28"/>
          <w:szCs w:val="28"/>
        </w:rPr>
        <w:t>Electronic Supplementary Material</w:t>
      </w:r>
      <w:r w:rsidR="00E73213">
        <w:rPr>
          <w:rFonts w:ascii="Times New Roman" w:hAnsi="Times New Roman" w:cs="Times New Roman"/>
          <w:b/>
          <w:sz w:val="28"/>
          <w:szCs w:val="28"/>
        </w:rPr>
        <w:t xml:space="preserve"> </w:t>
      </w:r>
    </w:p>
    <w:p w14:paraId="083267F2" w14:textId="77777777" w:rsidR="00A35471" w:rsidRPr="00633642" w:rsidRDefault="00A35471" w:rsidP="00A35471">
      <w:pPr>
        <w:widowControl w:val="0"/>
        <w:autoSpaceDE w:val="0"/>
        <w:autoSpaceDN w:val="0"/>
        <w:adjustRightInd w:val="0"/>
        <w:spacing w:line="360" w:lineRule="auto"/>
        <w:jc w:val="center"/>
        <w:rPr>
          <w:rFonts w:ascii="Times New Roman" w:hAnsi="Times New Roman" w:cs="Times New Roman"/>
          <w:b/>
        </w:rPr>
      </w:pPr>
      <w:r w:rsidRPr="00633642">
        <w:rPr>
          <w:rFonts w:ascii="Times New Roman" w:hAnsi="Times New Roman" w:cs="Times New Roman"/>
          <w:b/>
        </w:rPr>
        <w:t>Male-female relatedness at specific SNP-linkage groups influences cryptic female choice in Chinook salmon (</w:t>
      </w:r>
      <w:proofErr w:type="spellStart"/>
      <w:r w:rsidRPr="00633642">
        <w:rPr>
          <w:rFonts w:ascii="Times New Roman" w:hAnsi="Times New Roman" w:cs="Times New Roman"/>
          <w:b/>
          <w:i/>
        </w:rPr>
        <w:t>Oncorhynchus</w:t>
      </w:r>
      <w:proofErr w:type="spellEnd"/>
      <w:r w:rsidRPr="00633642">
        <w:rPr>
          <w:rFonts w:ascii="Times New Roman" w:hAnsi="Times New Roman" w:cs="Times New Roman"/>
          <w:b/>
          <w:i/>
        </w:rPr>
        <w:t xml:space="preserve"> </w:t>
      </w:r>
      <w:proofErr w:type="spellStart"/>
      <w:r w:rsidRPr="00633642">
        <w:rPr>
          <w:rFonts w:ascii="Times New Roman" w:hAnsi="Times New Roman" w:cs="Times New Roman"/>
          <w:b/>
          <w:i/>
        </w:rPr>
        <w:t>tshawytscha</w:t>
      </w:r>
      <w:proofErr w:type="spellEnd"/>
      <w:r w:rsidRPr="00633642">
        <w:rPr>
          <w:rFonts w:ascii="Times New Roman" w:hAnsi="Times New Roman" w:cs="Times New Roman"/>
          <w:b/>
        </w:rPr>
        <w:t>)</w:t>
      </w:r>
    </w:p>
    <w:p w14:paraId="6FAF8D2A" w14:textId="77777777" w:rsidR="00A35471" w:rsidRPr="00633642" w:rsidRDefault="00A35471" w:rsidP="00A35471">
      <w:pPr>
        <w:spacing w:line="360" w:lineRule="auto"/>
        <w:jc w:val="center"/>
        <w:rPr>
          <w:rFonts w:ascii="Times New Roman" w:hAnsi="Times New Roman" w:cs="Times New Roman"/>
          <w:i/>
        </w:rPr>
      </w:pPr>
    </w:p>
    <w:p w14:paraId="0594538C" w14:textId="77777777" w:rsidR="00A35471" w:rsidRPr="00633642" w:rsidRDefault="00A35471" w:rsidP="00A35471">
      <w:pPr>
        <w:widowControl w:val="0"/>
        <w:autoSpaceDE w:val="0"/>
        <w:autoSpaceDN w:val="0"/>
        <w:adjustRightInd w:val="0"/>
        <w:spacing w:line="360" w:lineRule="auto"/>
        <w:jc w:val="center"/>
        <w:rPr>
          <w:rFonts w:ascii="Times New Roman" w:hAnsi="Times New Roman" w:cs="Times New Roman"/>
          <w:vertAlign w:val="superscript"/>
        </w:rPr>
      </w:pPr>
      <w:r w:rsidRPr="00633642">
        <w:rPr>
          <w:rFonts w:ascii="Times New Roman" w:hAnsi="Times New Roman" w:cs="Times New Roman"/>
        </w:rPr>
        <w:t>Cornelia Ge</w:t>
      </w:r>
      <w:r w:rsidRPr="00633642">
        <w:rPr>
          <w:rFonts w:ascii="Times New Roman" w:eastAsia="Times New Roman" w:hAnsi="Times New Roman" w:cs="Times New Roman"/>
        </w:rPr>
        <w:t>ß</w:t>
      </w:r>
      <w:r w:rsidRPr="00633642">
        <w:rPr>
          <w:rFonts w:ascii="Times New Roman" w:hAnsi="Times New Roman" w:cs="Times New Roman"/>
        </w:rPr>
        <w:t>ner</w:t>
      </w:r>
      <w:r w:rsidRPr="00633642">
        <w:rPr>
          <w:rFonts w:ascii="Times New Roman" w:hAnsi="Times New Roman" w:cs="Times New Roman"/>
          <w:vertAlign w:val="superscript"/>
        </w:rPr>
        <w:t>1</w:t>
      </w:r>
      <w:r w:rsidRPr="00633642">
        <w:rPr>
          <w:rFonts w:ascii="Times New Roman" w:hAnsi="Times New Roman" w:cs="Times New Roman"/>
        </w:rPr>
        <w:t>, Sheri L. Johnson</w:t>
      </w:r>
      <w:r w:rsidRPr="00633642">
        <w:rPr>
          <w:rFonts w:ascii="Times New Roman" w:hAnsi="Times New Roman" w:cs="Times New Roman"/>
          <w:vertAlign w:val="superscript"/>
        </w:rPr>
        <w:t>1,2</w:t>
      </w:r>
      <w:r w:rsidRPr="00633642">
        <w:rPr>
          <w:rFonts w:ascii="Times New Roman" w:hAnsi="Times New Roman" w:cs="Times New Roman"/>
        </w:rPr>
        <w:t>,  Paul Fisher</w:t>
      </w:r>
      <w:r w:rsidRPr="00633642">
        <w:rPr>
          <w:rFonts w:ascii="Times New Roman" w:hAnsi="Times New Roman" w:cs="Times New Roman"/>
          <w:vertAlign w:val="superscript"/>
        </w:rPr>
        <w:t>3</w:t>
      </w:r>
      <w:r w:rsidRPr="00633642">
        <w:rPr>
          <w:rFonts w:ascii="Times New Roman" w:hAnsi="Times New Roman" w:cs="Times New Roman"/>
        </w:rPr>
        <w:t>, Shannon Clarke</w:t>
      </w:r>
      <w:r w:rsidRPr="00633642">
        <w:rPr>
          <w:rFonts w:ascii="Times New Roman" w:hAnsi="Times New Roman" w:cs="Times New Roman"/>
          <w:vertAlign w:val="superscript"/>
        </w:rPr>
        <w:t>3</w:t>
      </w:r>
      <w:r w:rsidRPr="00633642">
        <w:rPr>
          <w:rFonts w:ascii="Times New Roman" w:hAnsi="Times New Roman" w:cs="Times New Roman"/>
        </w:rPr>
        <w:t>, Kim Rutherford</w:t>
      </w:r>
      <w:r w:rsidRPr="00633642">
        <w:rPr>
          <w:rFonts w:ascii="Times New Roman" w:hAnsi="Times New Roman" w:cs="Times New Roman"/>
          <w:vertAlign w:val="superscript"/>
        </w:rPr>
        <w:t>1</w:t>
      </w:r>
      <w:r w:rsidRPr="00633642">
        <w:rPr>
          <w:rFonts w:ascii="Times New Roman" w:hAnsi="Times New Roman" w:cs="Times New Roman"/>
        </w:rPr>
        <w:t>, Jane Symonds</w:t>
      </w:r>
      <w:r w:rsidRPr="00633642">
        <w:rPr>
          <w:rFonts w:ascii="Times New Roman" w:hAnsi="Times New Roman" w:cs="Times New Roman"/>
          <w:vertAlign w:val="superscript"/>
        </w:rPr>
        <w:t>4,5</w:t>
      </w:r>
      <w:r w:rsidRPr="00633642">
        <w:rPr>
          <w:rFonts w:ascii="Times New Roman" w:hAnsi="Times New Roman" w:cs="Times New Roman"/>
        </w:rPr>
        <w:t>, Neil J. Gemmell</w:t>
      </w:r>
      <w:r w:rsidRPr="00633642">
        <w:rPr>
          <w:rFonts w:ascii="Times New Roman" w:hAnsi="Times New Roman" w:cs="Times New Roman"/>
          <w:vertAlign w:val="superscript"/>
        </w:rPr>
        <w:t>1</w:t>
      </w:r>
    </w:p>
    <w:p w14:paraId="43805F92" w14:textId="77777777" w:rsidR="00A35471" w:rsidRPr="0014178E" w:rsidRDefault="00A35471" w:rsidP="00861E03">
      <w:pPr>
        <w:spacing w:line="360" w:lineRule="auto"/>
        <w:jc w:val="both"/>
        <w:rPr>
          <w:rFonts w:ascii="Times New Roman" w:hAnsi="Times New Roman" w:cs="Times New Roman"/>
        </w:rPr>
      </w:pPr>
    </w:p>
    <w:p w14:paraId="38EB9411" w14:textId="1E7A4C1B" w:rsidR="00A35471" w:rsidRPr="00C1634F" w:rsidRDefault="0014178E" w:rsidP="00861E03">
      <w:pPr>
        <w:spacing w:line="360" w:lineRule="auto"/>
        <w:jc w:val="both"/>
        <w:rPr>
          <w:rFonts w:ascii="Times New Roman" w:hAnsi="Times New Roman" w:cs="Times New Roman"/>
          <w:b/>
          <w:sz w:val="28"/>
          <w:szCs w:val="28"/>
        </w:rPr>
      </w:pPr>
      <w:r w:rsidRPr="00C1634F">
        <w:rPr>
          <w:rFonts w:ascii="Times New Roman" w:hAnsi="Times New Roman" w:cs="Times New Roman"/>
          <w:b/>
          <w:sz w:val="28"/>
          <w:szCs w:val="28"/>
        </w:rPr>
        <w:t>SM1 – Materials and Methods</w:t>
      </w:r>
    </w:p>
    <w:p w14:paraId="265492F8" w14:textId="77777777" w:rsidR="0014178E" w:rsidRPr="0014178E" w:rsidRDefault="0014178E" w:rsidP="00861E03">
      <w:pPr>
        <w:spacing w:line="360" w:lineRule="auto"/>
        <w:jc w:val="both"/>
        <w:rPr>
          <w:rFonts w:ascii="Times New Roman" w:hAnsi="Times New Roman" w:cs="Times New Roman"/>
        </w:rPr>
      </w:pPr>
    </w:p>
    <w:p w14:paraId="1D17EF08" w14:textId="5DFAB805" w:rsidR="005D6293" w:rsidRPr="005D6293" w:rsidRDefault="0013504E" w:rsidP="00861E03">
      <w:pPr>
        <w:spacing w:line="360" w:lineRule="auto"/>
        <w:jc w:val="both"/>
        <w:rPr>
          <w:rFonts w:ascii="Times New Roman" w:hAnsi="Times New Roman" w:cs="Times New Roman"/>
          <w:b/>
        </w:rPr>
      </w:pPr>
      <w:r w:rsidRPr="005D6293">
        <w:rPr>
          <w:rFonts w:ascii="Times New Roman" w:hAnsi="Times New Roman" w:cs="Times New Roman"/>
          <w:b/>
        </w:rPr>
        <w:t>SNP discovery</w:t>
      </w:r>
      <w:r w:rsidR="00B04E4D" w:rsidRPr="005D6293">
        <w:rPr>
          <w:rFonts w:ascii="Times New Roman" w:hAnsi="Times New Roman" w:cs="Times New Roman"/>
          <w:b/>
        </w:rPr>
        <w:t xml:space="preserve"> and SNP-linkage mapping</w:t>
      </w:r>
    </w:p>
    <w:p w14:paraId="3404F112" w14:textId="698C6261" w:rsidR="00861E03" w:rsidRPr="00633642" w:rsidRDefault="008012CC" w:rsidP="00861E03">
      <w:pPr>
        <w:spacing w:line="360" w:lineRule="auto"/>
        <w:jc w:val="both"/>
        <w:rPr>
          <w:rFonts w:ascii="Times New Roman" w:hAnsi="Times New Roman" w:cs="Times New Roman"/>
        </w:rPr>
      </w:pPr>
      <w:r w:rsidRPr="00633642">
        <w:rPr>
          <w:rFonts w:ascii="Times New Roman" w:hAnsi="Times New Roman" w:cs="Times New Roman"/>
        </w:rPr>
        <w:t>The SNP detection was performed by Fisher and Clark</w:t>
      </w:r>
      <w:r w:rsidR="00774FE5" w:rsidRPr="00633642">
        <w:rPr>
          <w:rFonts w:ascii="Times New Roman" w:hAnsi="Times New Roman" w:cs="Times New Roman"/>
        </w:rPr>
        <w:t>e</w:t>
      </w:r>
      <w:r w:rsidRPr="00633642">
        <w:rPr>
          <w:rFonts w:ascii="Times New Roman" w:hAnsi="Times New Roman" w:cs="Times New Roman"/>
        </w:rPr>
        <w:t xml:space="preserve"> (unpublished). </w:t>
      </w:r>
      <w:r w:rsidR="003F6E41" w:rsidRPr="00633642">
        <w:rPr>
          <w:rFonts w:ascii="Times New Roman" w:hAnsi="Times New Roman" w:cs="Times New Roman"/>
        </w:rPr>
        <w:t>A</w:t>
      </w:r>
      <w:r w:rsidR="0013504E" w:rsidRPr="00633642">
        <w:rPr>
          <w:rFonts w:ascii="Times New Roman" w:hAnsi="Times New Roman" w:cs="Times New Roman"/>
        </w:rPr>
        <w:t xml:space="preserve"> total of 55 randomly selected Chinook salmon</w:t>
      </w:r>
      <w:r w:rsidR="00322549" w:rsidRPr="00633642">
        <w:rPr>
          <w:rFonts w:ascii="Times New Roman" w:hAnsi="Times New Roman" w:cs="Times New Roman"/>
        </w:rPr>
        <w:t xml:space="preserve"> belonging to a commercial breeding population in New Zealand</w:t>
      </w:r>
      <w:r w:rsidR="0013504E" w:rsidRPr="00633642">
        <w:rPr>
          <w:rFonts w:ascii="Times New Roman" w:hAnsi="Times New Roman" w:cs="Times New Roman"/>
        </w:rPr>
        <w:t xml:space="preserve"> were used for the SNP detection.</w:t>
      </w:r>
      <w:r w:rsidR="00322549" w:rsidRPr="00633642">
        <w:rPr>
          <w:rFonts w:ascii="Times New Roman" w:hAnsi="Times New Roman" w:cs="Times New Roman"/>
        </w:rPr>
        <w:t xml:space="preserve"> </w:t>
      </w:r>
      <w:r w:rsidR="00774FE5" w:rsidRPr="00633642">
        <w:rPr>
          <w:rFonts w:ascii="Times New Roman" w:hAnsi="Times New Roman" w:cs="Times New Roman"/>
        </w:rPr>
        <w:t xml:space="preserve">The </w:t>
      </w:r>
      <w:proofErr w:type="spellStart"/>
      <w:r w:rsidR="00774FE5" w:rsidRPr="00633642">
        <w:rPr>
          <w:rFonts w:ascii="Times New Roman" w:hAnsi="Times New Roman" w:cs="Times New Roman"/>
          <w:i/>
        </w:rPr>
        <w:t>Rsa</w:t>
      </w:r>
      <w:r w:rsidR="00774FE5" w:rsidRPr="00633642">
        <w:rPr>
          <w:rFonts w:ascii="Times New Roman" w:hAnsi="Times New Roman" w:cs="Times New Roman"/>
        </w:rPr>
        <w:t>I</w:t>
      </w:r>
      <w:proofErr w:type="spellEnd"/>
      <w:r w:rsidR="00774FE5" w:rsidRPr="00633642">
        <w:rPr>
          <w:rFonts w:ascii="Times New Roman" w:hAnsi="Times New Roman" w:cs="Times New Roman"/>
        </w:rPr>
        <w:t xml:space="preserve"> restriction enzyme was </w:t>
      </w:r>
      <w:r w:rsidR="00243032" w:rsidRPr="00633642">
        <w:rPr>
          <w:rFonts w:ascii="Times New Roman" w:hAnsi="Times New Roman" w:cs="Times New Roman"/>
        </w:rPr>
        <w:t>utilized</w:t>
      </w:r>
      <w:r w:rsidR="00774FE5" w:rsidRPr="00633642">
        <w:rPr>
          <w:rFonts w:ascii="Times New Roman" w:hAnsi="Times New Roman" w:cs="Times New Roman"/>
        </w:rPr>
        <w:t xml:space="preserve"> to produce reduced representational sequencing </w:t>
      </w:r>
      <w:r w:rsidR="00EB6F69" w:rsidRPr="00633642">
        <w:rPr>
          <w:rFonts w:ascii="Times New Roman" w:hAnsi="Times New Roman" w:cs="Times New Roman"/>
        </w:rPr>
        <w:t xml:space="preserve">(RRS) </w:t>
      </w:r>
      <w:r w:rsidR="00774FE5" w:rsidRPr="00633642">
        <w:rPr>
          <w:rFonts w:ascii="Times New Roman" w:hAnsi="Times New Roman" w:cs="Times New Roman"/>
        </w:rPr>
        <w:t>libraries</w:t>
      </w:r>
      <w:r w:rsidR="00243032" w:rsidRPr="00633642">
        <w:rPr>
          <w:rFonts w:ascii="Times New Roman" w:hAnsi="Times New Roman" w:cs="Times New Roman"/>
        </w:rPr>
        <w:t>;</w:t>
      </w:r>
      <w:r w:rsidR="00774FE5" w:rsidRPr="00633642">
        <w:rPr>
          <w:rFonts w:ascii="Times New Roman" w:hAnsi="Times New Roman" w:cs="Times New Roman"/>
        </w:rPr>
        <w:t xml:space="preserve"> </w:t>
      </w:r>
      <w:r w:rsidR="00243032" w:rsidRPr="00633642">
        <w:rPr>
          <w:rFonts w:ascii="Times New Roman" w:hAnsi="Times New Roman" w:cs="Times New Roman"/>
        </w:rPr>
        <w:t>t</w:t>
      </w:r>
      <w:r w:rsidR="00322549" w:rsidRPr="00633642">
        <w:rPr>
          <w:rFonts w:ascii="Times New Roman" w:hAnsi="Times New Roman" w:cs="Times New Roman"/>
        </w:rPr>
        <w:t>he genome of o</w:t>
      </w:r>
      <w:r w:rsidRPr="00633642">
        <w:rPr>
          <w:rFonts w:ascii="Times New Roman" w:hAnsi="Times New Roman" w:cs="Times New Roman"/>
        </w:rPr>
        <w:t xml:space="preserve">ne individual was </w:t>
      </w:r>
      <w:r w:rsidR="00322549" w:rsidRPr="00633642">
        <w:rPr>
          <w:rFonts w:ascii="Times New Roman" w:hAnsi="Times New Roman" w:cs="Times New Roman"/>
        </w:rPr>
        <w:t>seq</w:t>
      </w:r>
      <w:r w:rsidR="002918AF" w:rsidRPr="00633642">
        <w:rPr>
          <w:rFonts w:ascii="Times New Roman" w:hAnsi="Times New Roman" w:cs="Times New Roman"/>
        </w:rPr>
        <w:t>uenced using the 454 technology (Roche)</w:t>
      </w:r>
      <w:r w:rsidR="00243032" w:rsidRPr="00633642">
        <w:rPr>
          <w:rFonts w:ascii="Times New Roman" w:hAnsi="Times New Roman" w:cs="Times New Roman"/>
        </w:rPr>
        <w:t xml:space="preserve"> and t</w:t>
      </w:r>
      <w:r w:rsidR="00322549" w:rsidRPr="00633642">
        <w:rPr>
          <w:rFonts w:ascii="Times New Roman" w:hAnsi="Times New Roman" w:cs="Times New Roman"/>
        </w:rPr>
        <w:t xml:space="preserve">he remaining 54 individuals </w:t>
      </w:r>
      <w:r w:rsidR="002918AF" w:rsidRPr="00633642">
        <w:rPr>
          <w:rFonts w:ascii="Times New Roman" w:hAnsi="Times New Roman" w:cs="Times New Roman"/>
        </w:rPr>
        <w:t xml:space="preserve">were sequenced using the </w:t>
      </w:r>
      <w:proofErr w:type="spellStart"/>
      <w:r w:rsidR="002918AF" w:rsidRPr="00633642">
        <w:rPr>
          <w:rFonts w:ascii="Times New Roman" w:hAnsi="Times New Roman" w:cs="Times New Roman"/>
        </w:rPr>
        <w:t>SOLiD</w:t>
      </w:r>
      <w:proofErr w:type="spellEnd"/>
      <w:r w:rsidR="002918AF" w:rsidRPr="00633642">
        <w:rPr>
          <w:rFonts w:ascii="Times New Roman" w:hAnsi="Times New Roman" w:cs="Times New Roman"/>
        </w:rPr>
        <w:t xml:space="preserve"> platform (Applied </w:t>
      </w:r>
      <w:proofErr w:type="spellStart"/>
      <w:r w:rsidR="002918AF" w:rsidRPr="00633642">
        <w:rPr>
          <w:rFonts w:ascii="Times New Roman" w:hAnsi="Times New Roman" w:cs="Times New Roman"/>
        </w:rPr>
        <w:t>Biosystems</w:t>
      </w:r>
      <w:proofErr w:type="spellEnd"/>
      <w:r w:rsidR="002918AF" w:rsidRPr="00633642">
        <w:rPr>
          <w:rFonts w:ascii="Times New Roman" w:hAnsi="Times New Roman" w:cs="Times New Roman"/>
        </w:rPr>
        <w:t>)</w:t>
      </w:r>
      <w:r w:rsidR="00243032" w:rsidRPr="00633642">
        <w:rPr>
          <w:rFonts w:ascii="Times New Roman" w:hAnsi="Times New Roman" w:cs="Times New Roman"/>
        </w:rPr>
        <w:t xml:space="preserve">. The sequence data obtained from the 454 was assembled into </w:t>
      </w:r>
      <w:proofErr w:type="spellStart"/>
      <w:r w:rsidR="00243032" w:rsidRPr="00633642">
        <w:rPr>
          <w:rFonts w:ascii="Times New Roman" w:hAnsi="Times New Roman" w:cs="Times New Roman"/>
        </w:rPr>
        <w:t>contig</w:t>
      </w:r>
      <w:r w:rsidR="00EB6F69" w:rsidRPr="00633642">
        <w:rPr>
          <w:rFonts w:ascii="Times New Roman" w:hAnsi="Times New Roman" w:cs="Times New Roman"/>
        </w:rPr>
        <w:t>s</w:t>
      </w:r>
      <w:proofErr w:type="spellEnd"/>
      <w:r w:rsidR="00EB6F69" w:rsidRPr="00633642">
        <w:rPr>
          <w:rFonts w:ascii="Times New Roman" w:hAnsi="Times New Roman" w:cs="Times New Roman"/>
        </w:rPr>
        <w:t xml:space="preserve"> </w:t>
      </w:r>
      <w:r w:rsidR="00956C17" w:rsidRPr="00633642">
        <w:rPr>
          <w:rFonts w:ascii="Times New Roman" w:hAnsi="Times New Roman" w:cs="Times New Roman"/>
        </w:rPr>
        <w:t>(</w:t>
      </w:r>
      <w:proofErr w:type="spellStart"/>
      <w:r w:rsidR="00956C17" w:rsidRPr="00633642">
        <w:rPr>
          <w:rFonts w:ascii="Times New Roman" w:hAnsi="Times New Roman" w:cs="Times New Roman"/>
        </w:rPr>
        <w:t>Newbler</w:t>
      </w:r>
      <w:proofErr w:type="spellEnd"/>
      <w:r w:rsidR="00956C17" w:rsidRPr="00633642">
        <w:rPr>
          <w:rFonts w:ascii="Times New Roman" w:hAnsi="Times New Roman" w:cs="Times New Roman"/>
        </w:rPr>
        <w:t xml:space="preserve">, 454 Life Sciences, Roche Diagnostics) </w:t>
      </w:r>
      <w:r w:rsidR="00EB6F69" w:rsidRPr="00633642">
        <w:rPr>
          <w:rFonts w:ascii="Times New Roman" w:hAnsi="Times New Roman" w:cs="Times New Roman"/>
        </w:rPr>
        <w:t xml:space="preserve">and together with singleton reads, mapped </w:t>
      </w:r>
      <w:r w:rsidR="00583C3E" w:rsidRPr="00633642">
        <w:rPr>
          <w:rFonts w:ascii="Times New Roman" w:hAnsi="Times New Roman" w:cs="Times New Roman"/>
        </w:rPr>
        <w:fldChar w:fldCharType="begin"/>
      </w:r>
      <w:r w:rsidR="00583C3E" w:rsidRPr="00633642">
        <w:rPr>
          <w:rFonts w:ascii="Times New Roman" w:hAnsi="Times New Roman" w:cs="Times New Roman"/>
        </w:rPr>
        <w:instrText xml:space="preserve"> ADDIN EN.CITE &lt;EndNote&gt;&lt;Cite&gt;&lt;Author&gt;Li&lt;/Author&gt;&lt;Year&gt;2009&lt;/Year&gt;&lt;RecNum&gt;103&lt;/RecNum&gt;&lt;DisplayText&gt;[1]&lt;/DisplayText&gt;&lt;record&gt;&lt;rec-number&gt;103&lt;/rec-number&gt;&lt;foreign-keys&gt;&lt;key app="EN" db-id="awx2fxwa8w20dqepzr9xpzdo2xd0deaffvpp"&gt;103&lt;/key&gt;&lt;/foreign-keys&gt;&lt;ref-type name="Journal Article"&gt;17&lt;/ref-type&gt;&lt;contributors&gt;&lt;authors&gt;&lt;author&gt;Li, Heng&lt;/author&gt;&lt;author&gt;Durbin, Richard&lt;/author&gt;&lt;/authors&gt;&lt;/contributors&gt;&lt;titles&gt;&lt;title&gt;Fast and accurate short read alignment with Burrows–Wheeler transform&lt;/title&gt;&lt;secondary-title&gt;Bioinformatics&lt;/secondary-title&gt;&lt;/titles&gt;&lt;periodical&gt;&lt;full-title&gt;Bioinformatics&lt;/full-title&gt;&lt;/periodical&gt;&lt;pages&gt;1754-1760&lt;/pages&gt;&lt;volume&gt;25&lt;/volume&gt;&lt;number&gt;14&lt;/number&gt;&lt;dates&gt;&lt;year&gt;2009&lt;/year&gt;&lt;/dates&gt;&lt;isbn&gt;1367-4803&lt;/isbn&gt;&lt;urls&gt;&lt;/urls&gt;&lt;/record&gt;&lt;/Cite&gt;&lt;/EndNote&gt;</w:instrText>
      </w:r>
      <w:r w:rsidR="00583C3E" w:rsidRPr="00633642">
        <w:rPr>
          <w:rFonts w:ascii="Times New Roman" w:hAnsi="Times New Roman" w:cs="Times New Roman"/>
        </w:rPr>
        <w:fldChar w:fldCharType="separate"/>
      </w:r>
      <w:r w:rsidR="00583C3E" w:rsidRPr="00633642">
        <w:rPr>
          <w:rFonts w:ascii="Times New Roman" w:hAnsi="Times New Roman" w:cs="Times New Roman"/>
          <w:noProof/>
        </w:rPr>
        <w:t>[</w:t>
      </w:r>
      <w:hyperlink w:anchor="_ENREF_1" w:tooltip="Li, 2009 #103" w:history="1">
        <w:r w:rsidR="00583C3E" w:rsidRPr="00633642">
          <w:rPr>
            <w:rFonts w:ascii="Times New Roman" w:hAnsi="Times New Roman" w:cs="Times New Roman"/>
            <w:noProof/>
          </w:rPr>
          <w:t>1</w:t>
        </w:r>
      </w:hyperlink>
      <w:r w:rsidR="00583C3E" w:rsidRPr="00633642">
        <w:rPr>
          <w:rFonts w:ascii="Times New Roman" w:hAnsi="Times New Roman" w:cs="Times New Roman"/>
          <w:noProof/>
        </w:rPr>
        <w:t>]</w:t>
      </w:r>
      <w:r w:rsidR="00583C3E" w:rsidRPr="00633642">
        <w:rPr>
          <w:rFonts w:ascii="Times New Roman" w:hAnsi="Times New Roman" w:cs="Times New Roman"/>
        </w:rPr>
        <w:fldChar w:fldCharType="end"/>
      </w:r>
      <w:r w:rsidR="00956C17" w:rsidRPr="00633642">
        <w:rPr>
          <w:rFonts w:ascii="Times New Roman" w:hAnsi="Times New Roman" w:cs="Times New Roman"/>
        </w:rPr>
        <w:t xml:space="preserve"> </w:t>
      </w:r>
      <w:r w:rsidR="00EB6F69" w:rsidRPr="00633642">
        <w:rPr>
          <w:rFonts w:ascii="Times New Roman" w:hAnsi="Times New Roman" w:cs="Times New Roman"/>
        </w:rPr>
        <w:t xml:space="preserve">against the </w:t>
      </w:r>
      <w:proofErr w:type="spellStart"/>
      <w:r w:rsidR="00956C17" w:rsidRPr="00633642">
        <w:rPr>
          <w:rFonts w:ascii="Times New Roman" w:hAnsi="Times New Roman" w:cs="Times New Roman"/>
        </w:rPr>
        <w:t>Zebrafish</w:t>
      </w:r>
      <w:proofErr w:type="spellEnd"/>
      <w:r w:rsidR="00EB6F69" w:rsidRPr="00633642">
        <w:rPr>
          <w:rFonts w:ascii="Times New Roman" w:hAnsi="Times New Roman" w:cs="Times New Roman"/>
        </w:rPr>
        <w:t xml:space="preserve"> and </w:t>
      </w:r>
      <w:proofErr w:type="spellStart"/>
      <w:r w:rsidR="00EB6F69" w:rsidRPr="00633642">
        <w:rPr>
          <w:rFonts w:ascii="Times New Roman" w:hAnsi="Times New Roman" w:cs="Times New Roman"/>
        </w:rPr>
        <w:t>Medaka</w:t>
      </w:r>
      <w:proofErr w:type="spellEnd"/>
      <w:r w:rsidR="00EB6F69" w:rsidRPr="00633642">
        <w:rPr>
          <w:rFonts w:ascii="Times New Roman" w:hAnsi="Times New Roman" w:cs="Times New Roman"/>
        </w:rPr>
        <w:t xml:space="preserve"> genomes, and </w:t>
      </w:r>
      <w:r w:rsidR="00956C17" w:rsidRPr="00633642">
        <w:rPr>
          <w:rFonts w:ascii="Times New Roman" w:hAnsi="Times New Roman" w:cs="Times New Roman"/>
        </w:rPr>
        <w:t xml:space="preserve">Atlantic salmon </w:t>
      </w:r>
      <w:proofErr w:type="spellStart"/>
      <w:r w:rsidR="00EB6F69" w:rsidRPr="00633642">
        <w:rPr>
          <w:rFonts w:ascii="Times New Roman" w:hAnsi="Times New Roman" w:cs="Times New Roman"/>
        </w:rPr>
        <w:t>RefSeqs</w:t>
      </w:r>
      <w:proofErr w:type="spellEnd"/>
      <w:r w:rsidR="00EB6F69" w:rsidRPr="00633642">
        <w:rPr>
          <w:rFonts w:ascii="Times New Roman" w:hAnsi="Times New Roman" w:cs="Times New Roman"/>
        </w:rPr>
        <w:t xml:space="preserve"> (</w:t>
      </w:r>
      <w:proofErr w:type="spellStart"/>
      <w:r w:rsidR="00EB6F69" w:rsidRPr="00633642">
        <w:rPr>
          <w:rFonts w:ascii="Times New Roman" w:hAnsi="Times New Roman" w:cs="Times New Roman"/>
        </w:rPr>
        <w:t>ie</w:t>
      </w:r>
      <w:proofErr w:type="spellEnd"/>
      <w:r w:rsidR="00D005BB" w:rsidRPr="00633642">
        <w:rPr>
          <w:rFonts w:ascii="Times New Roman" w:hAnsi="Times New Roman" w:cs="Times New Roman"/>
        </w:rPr>
        <w:t xml:space="preserve"> expressed gene based products)</w:t>
      </w:r>
      <w:r w:rsidR="00EB6F69" w:rsidRPr="00633642">
        <w:rPr>
          <w:rFonts w:ascii="Times New Roman" w:hAnsi="Times New Roman" w:cs="Times New Roman"/>
        </w:rPr>
        <w:t>. Note at the time this work was carried out</w:t>
      </w:r>
      <w:r w:rsidR="00956C17" w:rsidRPr="00633642">
        <w:rPr>
          <w:rFonts w:ascii="Times New Roman" w:hAnsi="Times New Roman" w:cs="Times New Roman"/>
        </w:rPr>
        <w:t xml:space="preserve"> </w:t>
      </w:r>
      <w:r w:rsidR="00626C99" w:rsidRPr="00633642">
        <w:rPr>
          <w:rFonts w:ascii="Times New Roman" w:hAnsi="Times New Roman" w:cs="Times New Roman"/>
        </w:rPr>
        <w:t xml:space="preserve">the </w:t>
      </w:r>
      <w:r w:rsidR="00956C17" w:rsidRPr="00633642">
        <w:rPr>
          <w:rFonts w:ascii="Times New Roman" w:hAnsi="Times New Roman" w:cs="Times New Roman"/>
        </w:rPr>
        <w:t xml:space="preserve">Atlantic </w:t>
      </w:r>
      <w:r w:rsidR="00B75524" w:rsidRPr="00633642">
        <w:rPr>
          <w:rFonts w:ascii="Times New Roman" w:hAnsi="Times New Roman" w:cs="Times New Roman"/>
        </w:rPr>
        <w:t>salmon</w:t>
      </w:r>
      <w:r w:rsidR="00956C17" w:rsidRPr="00633642">
        <w:rPr>
          <w:rFonts w:ascii="Times New Roman" w:hAnsi="Times New Roman" w:cs="Times New Roman"/>
        </w:rPr>
        <w:t xml:space="preserve"> genome assembly was not available and </w:t>
      </w:r>
      <w:r w:rsidR="00626C99" w:rsidRPr="00633642">
        <w:rPr>
          <w:rFonts w:ascii="Times New Roman" w:hAnsi="Times New Roman" w:cs="Times New Roman"/>
        </w:rPr>
        <w:t>nor</w:t>
      </w:r>
      <w:r w:rsidR="00956C17" w:rsidRPr="00633642">
        <w:rPr>
          <w:rFonts w:ascii="Times New Roman" w:hAnsi="Times New Roman" w:cs="Times New Roman"/>
        </w:rPr>
        <w:t xml:space="preserve"> was </w:t>
      </w:r>
      <w:r w:rsidR="00EB6F69" w:rsidRPr="00633642">
        <w:rPr>
          <w:rFonts w:ascii="Times New Roman" w:hAnsi="Times New Roman" w:cs="Times New Roman"/>
        </w:rPr>
        <w:t>the rainbow trout genome, a species closer to the Chinook salmon</w:t>
      </w:r>
      <w:r w:rsidR="00B75524" w:rsidRPr="00633642">
        <w:rPr>
          <w:rFonts w:ascii="Times New Roman" w:hAnsi="Times New Roman" w:cs="Times New Roman"/>
        </w:rPr>
        <w:t xml:space="preserve"> that Atlantic salmon</w:t>
      </w:r>
      <w:r w:rsidR="00EB6F69" w:rsidRPr="00633642">
        <w:rPr>
          <w:rFonts w:ascii="Times New Roman" w:hAnsi="Times New Roman" w:cs="Times New Roman"/>
        </w:rPr>
        <w:t xml:space="preserve">. SNP distribution across the </w:t>
      </w:r>
      <w:proofErr w:type="spellStart"/>
      <w:r w:rsidR="00956C17" w:rsidRPr="00633642">
        <w:rPr>
          <w:rFonts w:ascii="Times New Roman" w:hAnsi="Times New Roman" w:cs="Times New Roman"/>
        </w:rPr>
        <w:t>Z</w:t>
      </w:r>
      <w:r w:rsidR="00EB6F69" w:rsidRPr="00633642">
        <w:rPr>
          <w:rFonts w:ascii="Times New Roman" w:hAnsi="Times New Roman" w:cs="Times New Roman"/>
        </w:rPr>
        <w:t>ebrafish</w:t>
      </w:r>
      <w:proofErr w:type="spellEnd"/>
      <w:r w:rsidR="00EB6F69" w:rsidRPr="00633642">
        <w:rPr>
          <w:rFonts w:ascii="Times New Roman" w:hAnsi="Times New Roman" w:cs="Times New Roman"/>
        </w:rPr>
        <w:t xml:space="preserve"> and </w:t>
      </w:r>
      <w:proofErr w:type="spellStart"/>
      <w:r w:rsidR="00EB6F69" w:rsidRPr="00633642">
        <w:rPr>
          <w:rFonts w:ascii="Times New Roman" w:hAnsi="Times New Roman" w:cs="Times New Roman"/>
        </w:rPr>
        <w:t>Medaka</w:t>
      </w:r>
      <w:proofErr w:type="spellEnd"/>
      <w:r w:rsidR="00EB6F69" w:rsidRPr="00633642">
        <w:rPr>
          <w:rFonts w:ascii="Times New Roman" w:hAnsi="Times New Roman" w:cs="Times New Roman"/>
        </w:rPr>
        <w:t xml:space="preserve"> genomes showed that the SNP markers were evenly spread across all chromosomes.  The RRS </w:t>
      </w:r>
      <w:proofErr w:type="spellStart"/>
      <w:r w:rsidR="00956C17" w:rsidRPr="00633642">
        <w:rPr>
          <w:rFonts w:ascii="Times New Roman" w:hAnsi="Times New Roman" w:cs="Times New Roman"/>
        </w:rPr>
        <w:t>SOLiD</w:t>
      </w:r>
      <w:proofErr w:type="spellEnd"/>
      <w:r w:rsidR="00956C17" w:rsidRPr="00633642">
        <w:rPr>
          <w:rFonts w:ascii="Times New Roman" w:hAnsi="Times New Roman" w:cs="Times New Roman"/>
        </w:rPr>
        <w:t xml:space="preserve"> data </w:t>
      </w:r>
      <w:r w:rsidR="00EB6F69" w:rsidRPr="00633642">
        <w:rPr>
          <w:rFonts w:ascii="Times New Roman" w:hAnsi="Times New Roman" w:cs="Times New Roman"/>
        </w:rPr>
        <w:t xml:space="preserve">generated from the 54 individuals were mapped to 454 </w:t>
      </w:r>
      <w:proofErr w:type="spellStart"/>
      <w:r w:rsidR="00EB6F69" w:rsidRPr="00633642">
        <w:rPr>
          <w:rFonts w:ascii="Times New Roman" w:hAnsi="Times New Roman" w:cs="Times New Roman"/>
        </w:rPr>
        <w:t>contigs</w:t>
      </w:r>
      <w:proofErr w:type="spellEnd"/>
      <w:r w:rsidR="00EB6F69" w:rsidRPr="00633642">
        <w:rPr>
          <w:rFonts w:ascii="Times New Roman" w:hAnsi="Times New Roman" w:cs="Times New Roman"/>
        </w:rPr>
        <w:t xml:space="preserve"> </w:t>
      </w:r>
      <w:r w:rsidR="00583C3E" w:rsidRPr="00633642">
        <w:rPr>
          <w:rFonts w:ascii="Times New Roman" w:hAnsi="Times New Roman" w:cs="Times New Roman"/>
        </w:rPr>
        <w:fldChar w:fldCharType="begin"/>
      </w:r>
      <w:r w:rsidR="00583C3E" w:rsidRPr="00633642">
        <w:rPr>
          <w:rFonts w:ascii="Times New Roman" w:hAnsi="Times New Roman" w:cs="Times New Roman"/>
        </w:rPr>
        <w:instrText xml:space="preserve"> ADDIN EN.CITE &lt;EndNote&gt;&lt;Cite&gt;&lt;Author&gt;Chen&lt;/Author&gt;&lt;Year&gt;2009&lt;/Year&gt;&lt;RecNum&gt;102&lt;/RecNum&gt;&lt;DisplayText&gt;[2]&lt;/DisplayText&gt;&lt;record&gt;&lt;rec-number&gt;102&lt;/rec-number&gt;&lt;foreign-keys&gt;&lt;key app="EN" db-id="awx2fxwa8w20dqepzr9xpzdo2xd0deaffvpp"&gt;102&lt;/key&gt;&lt;/foreign-keys&gt;&lt;ref-type name="Journal Article"&gt;17&lt;/ref-type&gt;&lt;contributors&gt;&lt;authors&gt;&lt;author&gt;Chen, Yangho&lt;/author&gt;&lt;author&gt;Souaiaia, Tade&lt;/author&gt;&lt;author&gt;Chen, Ting&lt;/author&gt;&lt;/authors&gt;&lt;/contributors&gt;&lt;titles&gt;&lt;title&gt;PerM: efficient mapping of short sequencing reads with periodic full sensitive spaced seeds&lt;/title&gt;&lt;secondary-title&gt;Bioinformatics&lt;/secondary-title&gt;&lt;/titles&gt;&lt;periodical&gt;&lt;full-title&gt;Bioinformatics&lt;/full-title&gt;&lt;/periodical&gt;&lt;pages&gt;2514-2521&lt;/pages&gt;&lt;volume&gt;25&lt;/volume&gt;&lt;number&gt;19&lt;/number&gt;&lt;dates&gt;&lt;year&gt;2009&lt;/year&gt;&lt;/dates&gt;&lt;isbn&gt;1367-4803&lt;/isbn&gt;&lt;urls&gt;&lt;/urls&gt;&lt;/record&gt;&lt;/Cite&gt;&lt;/EndNote&gt;</w:instrText>
      </w:r>
      <w:r w:rsidR="00583C3E" w:rsidRPr="00633642">
        <w:rPr>
          <w:rFonts w:ascii="Times New Roman" w:hAnsi="Times New Roman" w:cs="Times New Roman"/>
        </w:rPr>
        <w:fldChar w:fldCharType="separate"/>
      </w:r>
      <w:r w:rsidR="00583C3E" w:rsidRPr="00633642">
        <w:rPr>
          <w:rFonts w:ascii="Times New Roman" w:hAnsi="Times New Roman" w:cs="Times New Roman"/>
          <w:noProof/>
        </w:rPr>
        <w:t>[</w:t>
      </w:r>
      <w:hyperlink w:anchor="_ENREF_2" w:tooltip="Chen, 2009 #102" w:history="1">
        <w:r w:rsidR="00583C3E" w:rsidRPr="00633642">
          <w:rPr>
            <w:rFonts w:ascii="Times New Roman" w:hAnsi="Times New Roman" w:cs="Times New Roman"/>
            <w:noProof/>
          </w:rPr>
          <w:t>2</w:t>
        </w:r>
      </w:hyperlink>
      <w:r w:rsidR="00583C3E" w:rsidRPr="00633642">
        <w:rPr>
          <w:rFonts w:ascii="Times New Roman" w:hAnsi="Times New Roman" w:cs="Times New Roman"/>
          <w:noProof/>
        </w:rPr>
        <w:t>]</w:t>
      </w:r>
      <w:r w:rsidR="00583C3E" w:rsidRPr="00633642">
        <w:rPr>
          <w:rFonts w:ascii="Times New Roman" w:hAnsi="Times New Roman" w:cs="Times New Roman"/>
        </w:rPr>
        <w:fldChar w:fldCharType="end"/>
      </w:r>
      <w:r w:rsidR="00956C17" w:rsidRPr="00633642">
        <w:rPr>
          <w:rFonts w:ascii="Times New Roman" w:hAnsi="Times New Roman" w:cs="Times New Roman"/>
        </w:rPr>
        <w:t xml:space="preserve"> </w:t>
      </w:r>
      <w:r w:rsidR="00EB6F69" w:rsidRPr="00633642">
        <w:rPr>
          <w:rFonts w:ascii="Times New Roman" w:hAnsi="Times New Roman" w:cs="Times New Roman"/>
        </w:rPr>
        <w:t xml:space="preserve">to establish a SNP data set. </w:t>
      </w:r>
      <w:r w:rsidR="003F6E41" w:rsidRPr="00633642">
        <w:rPr>
          <w:rFonts w:ascii="Times New Roman" w:hAnsi="Times New Roman" w:cs="Times New Roman"/>
        </w:rPr>
        <w:t>Approximately 800K</w:t>
      </w:r>
      <w:r w:rsidR="00EB6F69" w:rsidRPr="00633642">
        <w:rPr>
          <w:rFonts w:ascii="Times New Roman" w:hAnsi="Times New Roman" w:cs="Times New Roman"/>
        </w:rPr>
        <w:t xml:space="preserve"> putative SNPs were discovered that were heavily filtered to generate </w:t>
      </w:r>
      <w:r w:rsidR="003F6E41" w:rsidRPr="00633642">
        <w:rPr>
          <w:rFonts w:ascii="Times New Roman" w:hAnsi="Times New Roman" w:cs="Times New Roman"/>
        </w:rPr>
        <w:t xml:space="preserve">a </w:t>
      </w:r>
      <w:r w:rsidR="00EB6F69" w:rsidRPr="00633642">
        <w:rPr>
          <w:rFonts w:ascii="Times New Roman" w:hAnsi="Times New Roman" w:cs="Times New Roman"/>
        </w:rPr>
        <w:t xml:space="preserve">set of SNP markers </w:t>
      </w:r>
      <w:r w:rsidR="003F6E41" w:rsidRPr="00633642">
        <w:rPr>
          <w:rFonts w:ascii="Times New Roman" w:hAnsi="Times New Roman" w:cs="Times New Roman"/>
        </w:rPr>
        <w:t>suit</w:t>
      </w:r>
      <w:r w:rsidR="00B75524" w:rsidRPr="00633642">
        <w:rPr>
          <w:rFonts w:ascii="Times New Roman" w:hAnsi="Times New Roman" w:cs="Times New Roman"/>
        </w:rPr>
        <w:t xml:space="preserve">able for an Illumina </w:t>
      </w:r>
      <w:proofErr w:type="spellStart"/>
      <w:r w:rsidR="00B75524" w:rsidRPr="00633642">
        <w:rPr>
          <w:rFonts w:ascii="Times New Roman" w:hAnsi="Times New Roman" w:cs="Times New Roman"/>
        </w:rPr>
        <w:t>Infinium</w:t>
      </w:r>
      <w:proofErr w:type="spellEnd"/>
      <w:r w:rsidR="003F6E41" w:rsidRPr="00633642">
        <w:rPr>
          <w:rFonts w:ascii="Times New Roman" w:hAnsi="Times New Roman" w:cs="Times New Roman"/>
        </w:rPr>
        <w:t xml:space="preserve"> SNP array</w:t>
      </w:r>
      <w:r w:rsidR="00FB3CB1" w:rsidRPr="00633642">
        <w:rPr>
          <w:rFonts w:ascii="Times New Roman" w:hAnsi="Times New Roman" w:cs="Times New Roman"/>
        </w:rPr>
        <w:t>.</w:t>
      </w:r>
      <w:r w:rsidR="003F6E41" w:rsidRPr="00633642">
        <w:rPr>
          <w:rFonts w:ascii="Times New Roman" w:hAnsi="Times New Roman" w:cs="Times New Roman"/>
        </w:rPr>
        <w:t xml:space="preserve"> Briefly, variants that were supported by at least 2 </w:t>
      </w:r>
      <w:proofErr w:type="spellStart"/>
      <w:r w:rsidR="003F6E41" w:rsidRPr="00633642">
        <w:rPr>
          <w:rFonts w:ascii="Times New Roman" w:hAnsi="Times New Roman" w:cs="Times New Roman"/>
        </w:rPr>
        <w:t>SOLiD</w:t>
      </w:r>
      <w:proofErr w:type="spellEnd"/>
      <w:r w:rsidR="003F6E41" w:rsidRPr="00633642">
        <w:rPr>
          <w:rFonts w:ascii="Times New Roman" w:hAnsi="Times New Roman" w:cs="Times New Roman"/>
        </w:rPr>
        <w:t xml:space="preserve"> reads not present at the end of reads and had ~100 bases flanking sequence without repeats and allowance of 1 or more flanking SNPs within 10 bases on one side were considered for further for section (~95K SNPs). Further filtering criteria (no neighboring SNP (within 10 </w:t>
      </w:r>
      <w:proofErr w:type="spellStart"/>
      <w:r w:rsidR="003F6E41" w:rsidRPr="00633642">
        <w:rPr>
          <w:rFonts w:ascii="Times New Roman" w:hAnsi="Times New Roman" w:cs="Times New Roman"/>
        </w:rPr>
        <w:t>bp</w:t>
      </w:r>
      <w:proofErr w:type="spellEnd"/>
      <w:r w:rsidR="003F6E41" w:rsidRPr="00633642">
        <w:rPr>
          <w:rFonts w:ascii="Times New Roman" w:hAnsi="Times New Roman" w:cs="Times New Roman"/>
        </w:rPr>
        <w:t xml:space="preserve">), no repeat elements within 80 </w:t>
      </w:r>
      <w:proofErr w:type="spellStart"/>
      <w:r w:rsidR="003F6E41" w:rsidRPr="00633642">
        <w:rPr>
          <w:rFonts w:ascii="Times New Roman" w:hAnsi="Times New Roman" w:cs="Times New Roman"/>
        </w:rPr>
        <w:t>bp</w:t>
      </w:r>
      <w:proofErr w:type="spellEnd"/>
      <w:r w:rsidR="003F6E41" w:rsidRPr="00633642">
        <w:rPr>
          <w:rFonts w:ascii="Times New Roman" w:hAnsi="Times New Roman" w:cs="Times New Roman"/>
        </w:rPr>
        <w:t xml:space="preserve">, only 2 alleles and read </w:t>
      </w:r>
      <w:r w:rsidR="00532044" w:rsidRPr="00633642">
        <w:rPr>
          <w:rFonts w:ascii="Times New Roman" w:hAnsi="Times New Roman" w:cs="Times New Roman"/>
        </w:rPr>
        <w:t>depth ≥5 and ≤10)</w:t>
      </w:r>
      <w:r w:rsidR="003F6E41" w:rsidRPr="00633642">
        <w:rPr>
          <w:rFonts w:ascii="Times New Roman" w:hAnsi="Times New Roman" w:cs="Times New Roman"/>
        </w:rPr>
        <w:t xml:space="preserve"> reduced SNP set to ~11K</w:t>
      </w:r>
      <w:r w:rsidR="00D0375B" w:rsidRPr="00633642">
        <w:rPr>
          <w:rFonts w:ascii="Times New Roman" w:hAnsi="Times New Roman" w:cs="Times New Roman"/>
        </w:rPr>
        <w:t xml:space="preserve">. </w:t>
      </w:r>
      <w:r w:rsidR="00AB06FE" w:rsidRPr="00633642">
        <w:rPr>
          <w:rFonts w:ascii="Times New Roman" w:hAnsi="Times New Roman" w:cs="Times New Roman"/>
        </w:rPr>
        <w:t xml:space="preserve">The </w:t>
      </w:r>
      <w:r w:rsidR="00626C99" w:rsidRPr="00633642">
        <w:rPr>
          <w:rFonts w:ascii="Times New Roman" w:hAnsi="Times New Roman" w:cs="Times New Roman"/>
        </w:rPr>
        <w:t>~</w:t>
      </w:r>
      <w:r w:rsidR="00AB06FE" w:rsidRPr="00633642">
        <w:rPr>
          <w:rFonts w:ascii="Times New Roman" w:hAnsi="Times New Roman" w:cs="Times New Roman"/>
        </w:rPr>
        <w:t>11</w:t>
      </w:r>
      <w:r w:rsidR="00626C99" w:rsidRPr="00633642">
        <w:rPr>
          <w:rFonts w:ascii="Times New Roman" w:hAnsi="Times New Roman" w:cs="Times New Roman"/>
        </w:rPr>
        <w:t>K</w:t>
      </w:r>
      <w:r w:rsidR="00AB06FE" w:rsidRPr="00633642">
        <w:rPr>
          <w:rFonts w:ascii="Times New Roman" w:hAnsi="Times New Roman" w:cs="Times New Roman"/>
        </w:rPr>
        <w:t xml:space="preserve"> SNPs with ~150 </w:t>
      </w:r>
      <w:proofErr w:type="spellStart"/>
      <w:r w:rsidR="00AB06FE" w:rsidRPr="00633642">
        <w:rPr>
          <w:rFonts w:ascii="Times New Roman" w:hAnsi="Times New Roman" w:cs="Times New Roman"/>
        </w:rPr>
        <w:t>bp</w:t>
      </w:r>
      <w:proofErr w:type="spellEnd"/>
      <w:r w:rsidR="00AB06FE" w:rsidRPr="00633642">
        <w:rPr>
          <w:rFonts w:ascii="Times New Roman" w:hAnsi="Times New Roman" w:cs="Times New Roman"/>
        </w:rPr>
        <w:t xml:space="preserve"> flanking sequence were sent to the Illumina technical </w:t>
      </w:r>
      <w:r w:rsidR="00AB06FE" w:rsidRPr="00633642">
        <w:rPr>
          <w:rFonts w:ascii="Times New Roman" w:hAnsi="Times New Roman" w:cs="Times New Roman"/>
        </w:rPr>
        <w:lastRenderedPageBreak/>
        <w:t>team to asses with the Illumina Assay Design Software to QC the SNPs and further assist in the selection process. SNPs were given a score from 0-1; 63% of the SNPs had a score of</w:t>
      </w:r>
      <w:r w:rsidR="00B75524" w:rsidRPr="00633642">
        <w:rPr>
          <w:rFonts w:ascii="Times New Roman" w:hAnsi="Times New Roman" w:cs="Times New Roman"/>
        </w:rPr>
        <w:t xml:space="preserve"> </w:t>
      </w:r>
      <w:r w:rsidR="00AB06FE" w:rsidRPr="00633642">
        <w:rPr>
          <w:rFonts w:ascii="Times New Roman" w:hAnsi="Times New Roman" w:cs="Times New Roman"/>
        </w:rPr>
        <w:t xml:space="preserve"> ≥0.95. The SNPs with a score ≥ 0.7 (85%) were further assessed by alignment to the Chinook singleton and </w:t>
      </w:r>
      <w:proofErr w:type="spellStart"/>
      <w:r w:rsidR="00AB06FE" w:rsidRPr="00633642">
        <w:rPr>
          <w:rFonts w:ascii="Times New Roman" w:hAnsi="Times New Roman" w:cs="Times New Roman"/>
        </w:rPr>
        <w:t>contig</w:t>
      </w:r>
      <w:proofErr w:type="spellEnd"/>
      <w:r w:rsidR="00AB06FE" w:rsidRPr="00633642">
        <w:rPr>
          <w:rFonts w:ascii="Times New Roman" w:hAnsi="Times New Roman" w:cs="Times New Roman"/>
        </w:rPr>
        <w:t xml:space="preserve"> sequences, t</w:t>
      </w:r>
      <w:r w:rsidR="00B75524" w:rsidRPr="00633642">
        <w:rPr>
          <w:rFonts w:ascii="Times New Roman" w:hAnsi="Times New Roman" w:cs="Times New Roman"/>
        </w:rPr>
        <w:t xml:space="preserve">he </w:t>
      </w:r>
      <w:proofErr w:type="spellStart"/>
      <w:r w:rsidR="00B75524" w:rsidRPr="00633642">
        <w:rPr>
          <w:rFonts w:ascii="Times New Roman" w:hAnsi="Times New Roman" w:cs="Times New Roman"/>
        </w:rPr>
        <w:t>Medaka</w:t>
      </w:r>
      <w:proofErr w:type="spellEnd"/>
      <w:r w:rsidR="00B75524" w:rsidRPr="00633642">
        <w:rPr>
          <w:rFonts w:ascii="Times New Roman" w:hAnsi="Times New Roman" w:cs="Times New Roman"/>
        </w:rPr>
        <w:t xml:space="preserve">, Atlantic salmon and </w:t>
      </w:r>
      <w:proofErr w:type="spellStart"/>
      <w:r w:rsidR="00B75524" w:rsidRPr="00633642">
        <w:rPr>
          <w:rFonts w:ascii="Times New Roman" w:hAnsi="Times New Roman" w:cs="Times New Roman"/>
        </w:rPr>
        <w:t>Z</w:t>
      </w:r>
      <w:r w:rsidR="00AB06FE" w:rsidRPr="00633642">
        <w:rPr>
          <w:rFonts w:ascii="Times New Roman" w:hAnsi="Times New Roman" w:cs="Times New Roman"/>
        </w:rPr>
        <w:t>ebrafish</w:t>
      </w:r>
      <w:proofErr w:type="spellEnd"/>
      <w:r w:rsidR="00AB06FE" w:rsidRPr="00633642">
        <w:rPr>
          <w:rFonts w:ascii="Times New Roman" w:hAnsi="Times New Roman" w:cs="Times New Roman"/>
        </w:rPr>
        <w:t xml:space="preserve"> genomes and filtered for distance of neighboring SNPs.</w:t>
      </w:r>
      <w:r w:rsidR="00861E03" w:rsidRPr="00633642">
        <w:rPr>
          <w:rFonts w:ascii="Times New Roman" w:hAnsi="Times New Roman" w:cs="Times New Roman"/>
        </w:rPr>
        <w:t xml:space="preserve"> </w:t>
      </w:r>
      <w:r w:rsidR="00626C99" w:rsidRPr="00633642">
        <w:rPr>
          <w:rFonts w:ascii="Times New Roman" w:hAnsi="Times New Roman" w:cs="Times New Roman"/>
        </w:rPr>
        <w:t>The f</w:t>
      </w:r>
      <w:r w:rsidR="00861E03" w:rsidRPr="00633642">
        <w:rPr>
          <w:rFonts w:ascii="Times New Roman" w:hAnsi="Times New Roman" w:cs="Times New Roman"/>
        </w:rPr>
        <w:t>inal</w:t>
      </w:r>
      <w:r w:rsidR="00626C99" w:rsidRPr="00633642">
        <w:rPr>
          <w:rFonts w:ascii="Times New Roman" w:hAnsi="Times New Roman" w:cs="Times New Roman"/>
        </w:rPr>
        <w:t xml:space="preserve"> </w:t>
      </w:r>
      <w:r w:rsidR="00861E03" w:rsidRPr="00633642">
        <w:rPr>
          <w:rFonts w:ascii="Times New Roman" w:hAnsi="Times New Roman" w:cs="Times New Roman"/>
        </w:rPr>
        <w:t>SNP selection</w:t>
      </w:r>
      <w:r w:rsidR="00626C99" w:rsidRPr="00633642">
        <w:rPr>
          <w:rFonts w:ascii="Times New Roman" w:hAnsi="Times New Roman" w:cs="Times New Roman"/>
        </w:rPr>
        <w:t xml:space="preserve"> was based on two thirds</w:t>
      </w:r>
      <w:r w:rsidR="00861E03" w:rsidRPr="00633642">
        <w:rPr>
          <w:rFonts w:ascii="Times New Roman" w:hAnsi="Times New Roman" w:cs="Times New Roman"/>
        </w:rPr>
        <w:t xml:space="preserve"> unique to the Chinook salmon sequence and </w:t>
      </w:r>
      <w:r w:rsidR="00626C99" w:rsidRPr="00633642">
        <w:rPr>
          <w:rFonts w:ascii="Times New Roman" w:hAnsi="Times New Roman" w:cs="Times New Roman"/>
        </w:rPr>
        <w:t xml:space="preserve">a third </w:t>
      </w:r>
      <w:r w:rsidR="00861E03" w:rsidRPr="00633642">
        <w:rPr>
          <w:rFonts w:ascii="Times New Roman" w:hAnsi="Times New Roman" w:cs="Times New Roman"/>
        </w:rPr>
        <w:t>that mapped to the other species</w:t>
      </w:r>
      <w:r w:rsidR="00626C99" w:rsidRPr="00633642">
        <w:rPr>
          <w:rFonts w:ascii="Times New Roman" w:hAnsi="Times New Roman" w:cs="Times New Roman"/>
        </w:rPr>
        <w:t xml:space="preserve">. For ~5000 SNPs unique to Chinook salmon sequence, a </w:t>
      </w:r>
      <w:r w:rsidR="00861E03" w:rsidRPr="00633642">
        <w:rPr>
          <w:rFonts w:ascii="Times New Roman" w:hAnsi="Times New Roman" w:cs="Times New Roman"/>
        </w:rPr>
        <w:t>QC score of ≥0.95</w:t>
      </w:r>
      <w:r w:rsidR="00626C99" w:rsidRPr="00633642">
        <w:rPr>
          <w:rFonts w:ascii="Times New Roman" w:hAnsi="Times New Roman" w:cs="Times New Roman"/>
        </w:rPr>
        <w:t xml:space="preserve"> and minimum </w:t>
      </w:r>
      <w:r w:rsidR="00861E03" w:rsidRPr="00633642">
        <w:rPr>
          <w:rFonts w:ascii="Times New Roman" w:hAnsi="Times New Roman" w:cs="Times New Roman"/>
        </w:rPr>
        <w:t xml:space="preserve">distance </w:t>
      </w:r>
      <w:r w:rsidR="00626C99" w:rsidRPr="00633642">
        <w:rPr>
          <w:rFonts w:ascii="Times New Roman" w:hAnsi="Times New Roman" w:cs="Times New Roman"/>
        </w:rPr>
        <w:t xml:space="preserve">of </w:t>
      </w:r>
      <w:r w:rsidR="00861E03" w:rsidRPr="00633642">
        <w:rPr>
          <w:rFonts w:ascii="Times New Roman" w:hAnsi="Times New Roman" w:cs="Times New Roman"/>
        </w:rPr>
        <w:t>50</w:t>
      </w:r>
      <w:r w:rsidR="00626C99" w:rsidRPr="00633642">
        <w:rPr>
          <w:rFonts w:ascii="Times New Roman" w:hAnsi="Times New Roman" w:cs="Times New Roman"/>
        </w:rPr>
        <w:t xml:space="preserve"> to neighboring SNP</w:t>
      </w:r>
      <w:r w:rsidR="00B75524" w:rsidRPr="00633642">
        <w:rPr>
          <w:rFonts w:ascii="Times New Roman" w:hAnsi="Times New Roman" w:cs="Times New Roman"/>
        </w:rPr>
        <w:t xml:space="preserve"> was required</w:t>
      </w:r>
      <w:r w:rsidR="00626C99" w:rsidRPr="00633642">
        <w:rPr>
          <w:rFonts w:ascii="Times New Roman" w:hAnsi="Times New Roman" w:cs="Times New Roman"/>
        </w:rPr>
        <w:t>. Less stringent criteria was used to capture ~2000</w:t>
      </w:r>
      <w:r w:rsidR="009256A2" w:rsidRPr="00633642">
        <w:rPr>
          <w:rFonts w:ascii="Times New Roman" w:hAnsi="Times New Roman" w:cs="Times New Roman"/>
        </w:rPr>
        <w:t xml:space="preserve"> SNPs from the other species (QC score of ≥0.70 and minimum distance of 20 to neighboring SNP).</w:t>
      </w:r>
      <w:r w:rsidR="00B75524" w:rsidRPr="00633642">
        <w:rPr>
          <w:rFonts w:ascii="Times New Roman" w:hAnsi="Times New Roman" w:cs="Times New Roman"/>
        </w:rPr>
        <w:t xml:space="preserve"> </w:t>
      </w:r>
      <w:r w:rsidR="00861E03" w:rsidRPr="00633642">
        <w:rPr>
          <w:rFonts w:ascii="Times New Roman" w:hAnsi="Times New Roman" w:cs="Times New Roman"/>
        </w:rPr>
        <w:t>The locus, position, flanking sequence and alleles for the above selected SNPs was checked back with the original SNP file</w:t>
      </w:r>
      <w:r w:rsidR="009256A2" w:rsidRPr="00633642">
        <w:rPr>
          <w:rFonts w:ascii="Times New Roman" w:hAnsi="Times New Roman" w:cs="Times New Roman"/>
        </w:rPr>
        <w:t xml:space="preserve"> and t</w:t>
      </w:r>
      <w:r w:rsidR="00861E03" w:rsidRPr="00633642">
        <w:rPr>
          <w:rFonts w:ascii="Times New Roman" w:hAnsi="Times New Roman" w:cs="Times New Roman"/>
        </w:rPr>
        <w:t xml:space="preserve">he flanking sequences (left and right per SNP) were then mapped back onto the </w:t>
      </w:r>
      <w:proofErr w:type="spellStart"/>
      <w:r w:rsidR="00861E03" w:rsidRPr="00633642">
        <w:rPr>
          <w:rFonts w:ascii="Times New Roman" w:hAnsi="Times New Roman" w:cs="Times New Roman"/>
        </w:rPr>
        <w:t>contigs</w:t>
      </w:r>
      <w:proofErr w:type="spellEnd"/>
      <w:r w:rsidR="00861E03" w:rsidRPr="00633642">
        <w:rPr>
          <w:rFonts w:ascii="Times New Roman" w:hAnsi="Times New Roman" w:cs="Times New Roman"/>
        </w:rPr>
        <w:t xml:space="preserve"> and singletons to give an indication if the SNPs are in unique positions or in repetitive regions</w:t>
      </w:r>
      <w:r w:rsidR="009256A2" w:rsidRPr="00633642">
        <w:rPr>
          <w:rFonts w:ascii="Times New Roman" w:hAnsi="Times New Roman" w:cs="Times New Roman"/>
        </w:rPr>
        <w:t>.</w:t>
      </w:r>
      <w:r w:rsidR="00861E03" w:rsidRPr="00633642">
        <w:rPr>
          <w:rFonts w:ascii="Times New Roman" w:hAnsi="Times New Roman" w:cs="Times New Roman"/>
        </w:rPr>
        <w:t xml:space="preserve"> </w:t>
      </w:r>
      <w:r w:rsidR="009256A2" w:rsidRPr="00633642">
        <w:rPr>
          <w:rFonts w:ascii="Times New Roman" w:hAnsi="Times New Roman" w:cs="Times New Roman"/>
        </w:rPr>
        <w:t>A</w:t>
      </w:r>
      <w:r w:rsidR="00861E03" w:rsidRPr="00633642">
        <w:rPr>
          <w:rFonts w:ascii="Times New Roman" w:hAnsi="Times New Roman" w:cs="Times New Roman"/>
        </w:rPr>
        <w:t xml:space="preserve"> uniqueness criteria was used (i</w:t>
      </w:r>
      <w:r w:rsidR="00583C3E" w:rsidRPr="00633642">
        <w:rPr>
          <w:rFonts w:ascii="Times New Roman" w:hAnsi="Times New Roman" w:cs="Times New Roman"/>
        </w:rPr>
        <w:t>.</w:t>
      </w:r>
      <w:r w:rsidR="00861E03" w:rsidRPr="00633642">
        <w:rPr>
          <w:rFonts w:ascii="Times New Roman" w:hAnsi="Times New Roman" w:cs="Times New Roman"/>
        </w:rPr>
        <w:t>e</w:t>
      </w:r>
      <w:r w:rsidR="00583C3E" w:rsidRPr="00633642">
        <w:rPr>
          <w:rFonts w:ascii="Times New Roman" w:hAnsi="Times New Roman" w:cs="Times New Roman"/>
        </w:rPr>
        <w:t>.</w:t>
      </w:r>
      <w:r w:rsidR="00861E03" w:rsidRPr="00633642">
        <w:rPr>
          <w:rFonts w:ascii="Times New Roman" w:hAnsi="Times New Roman" w:cs="Times New Roman"/>
        </w:rPr>
        <w:t xml:space="preserve"> </w:t>
      </w:r>
      <w:proofErr w:type="spellStart"/>
      <w:r w:rsidR="00861E03" w:rsidRPr="00633642">
        <w:rPr>
          <w:rFonts w:ascii="Times New Roman" w:hAnsi="Times New Roman" w:cs="Times New Roman"/>
        </w:rPr>
        <w:t>evalue</w:t>
      </w:r>
      <w:proofErr w:type="spellEnd"/>
      <w:r w:rsidR="00861E03" w:rsidRPr="00633642">
        <w:rPr>
          <w:rFonts w:ascii="Times New Roman" w:hAnsi="Times New Roman" w:cs="Times New Roman"/>
        </w:rPr>
        <w:t xml:space="preserve">; this was based on BLAST results where each hit had to have an </w:t>
      </w:r>
      <w:proofErr w:type="spellStart"/>
      <w:r w:rsidR="00861E03" w:rsidRPr="00633642">
        <w:rPr>
          <w:rFonts w:ascii="Times New Roman" w:hAnsi="Times New Roman" w:cs="Times New Roman"/>
        </w:rPr>
        <w:t>evalue</w:t>
      </w:r>
      <w:proofErr w:type="spellEnd"/>
      <w:r w:rsidR="00861E03" w:rsidRPr="00633642">
        <w:rPr>
          <w:rFonts w:ascii="Times New Roman" w:hAnsi="Times New Roman" w:cs="Times New Roman"/>
        </w:rPr>
        <w:t xml:space="preserve"> of 1e-5 or less. If there were multiple hits for a query an "adjusted </w:t>
      </w:r>
      <w:proofErr w:type="spellStart"/>
      <w:r w:rsidR="00861E03" w:rsidRPr="00633642">
        <w:rPr>
          <w:rFonts w:ascii="Times New Roman" w:hAnsi="Times New Roman" w:cs="Times New Roman"/>
        </w:rPr>
        <w:t>evalue</w:t>
      </w:r>
      <w:proofErr w:type="spellEnd"/>
      <w:r w:rsidR="00861E03" w:rsidRPr="00633642">
        <w:rPr>
          <w:rFonts w:ascii="Times New Roman" w:hAnsi="Times New Roman" w:cs="Times New Roman"/>
        </w:rPr>
        <w:t xml:space="preserve">" of the top hit was calculated. This is the </w:t>
      </w:r>
      <w:proofErr w:type="spellStart"/>
      <w:r w:rsidR="00861E03" w:rsidRPr="00633642">
        <w:rPr>
          <w:rFonts w:ascii="Times New Roman" w:hAnsi="Times New Roman" w:cs="Times New Roman"/>
        </w:rPr>
        <w:t>evalue</w:t>
      </w:r>
      <w:proofErr w:type="spellEnd"/>
      <w:r w:rsidR="00861E03" w:rsidRPr="00633642">
        <w:rPr>
          <w:rFonts w:ascii="Times New Roman" w:hAnsi="Times New Roman" w:cs="Times New Roman"/>
        </w:rPr>
        <w:t xml:space="preserve"> of the top hit, divided by the </w:t>
      </w:r>
      <w:proofErr w:type="spellStart"/>
      <w:r w:rsidR="00861E03" w:rsidRPr="00633642">
        <w:rPr>
          <w:rFonts w:ascii="Times New Roman" w:hAnsi="Times New Roman" w:cs="Times New Roman"/>
        </w:rPr>
        <w:t>evalue</w:t>
      </w:r>
      <w:proofErr w:type="spellEnd"/>
      <w:r w:rsidR="00861E03" w:rsidRPr="00633642">
        <w:rPr>
          <w:rFonts w:ascii="Times New Roman" w:hAnsi="Times New Roman" w:cs="Times New Roman"/>
        </w:rPr>
        <w:t xml:space="preserve"> of the second to top hit. This adjusted </w:t>
      </w:r>
      <w:proofErr w:type="spellStart"/>
      <w:r w:rsidR="00B75524" w:rsidRPr="00633642">
        <w:rPr>
          <w:rFonts w:ascii="Times New Roman" w:hAnsi="Times New Roman" w:cs="Times New Roman"/>
        </w:rPr>
        <w:t>evalue</w:t>
      </w:r>
      <w:proofErr w:type="spellEnd"/>
      <w:r w:rsidR="00B75524" w:rsidRPr="00633642">
        <w:rPr>
          <w:rFonts w:ascii="Times New Roman" w:hAnsi="Times New Roman" w:cs="Times New Roman"/>
        </w:rPr>
        <w:t xml:space="preserve"> had to be 1e-20 or less</w:t>
      </w:r>
      <w:r w:rsidR="00861E03" w:rsidRPr="00633642">
        <w:rPr>
          <w:rFonts w:ascii="Times New Roman" w:hAnsi="Times New Roman" w:cs="Times New Roman"/>
        </w:rPr>
        <w:t xml:space="preserve">). Without this </w:t>
      </w:r>
      <w:r w:rsidR="00B75524" w:rsidRPr="00633642">
        <w:rPr>
          <w:rFonts w:ascii="Times New Roman" w:hAnsi="Times New Roman" w:cs="Times New Roman"/>
        </w:rPr>
        <w:t>majority</w:t>
      </w:r>
      <w:r w:rsidR="00861E03" w:rsidRPr="00633642">
        <w:rPr>
          <w:rFonts w:ascii="Times New Roman" w:hAnsi="Times New Roman" w:cs="Times New Roman"/>
        </w:rPr>
        <w:t xml:space="preserve"> maps back.  It is highly possible that the SNPs that do not have unique flanking regions are SNPs that are in regions of the duplicated genome (and not just repetitive sequence regions).</w:t>
      </w:r>
      <w:r w:rsidR="009256A2" w:rsidRPr="00633642">
        <w:rPr>
          <w:rFonts w:ascii="Times New Roman" w:hAnsi="Times New Roman" w:cs="Times New Roman"/>
        </w:rPr>
        <w:t xml:space="preserve"> The final </w:t>
      </w:r>
      <w:r w:rsidR="00861E03" w:rsidRPr="00633642">
        <w:rPr>
          <w:rFonts w:ascii="Times New Roman" w:hAnsi="Times New Roman" w:cs="Times New Roman"/>
        </w:rPr>
        <w:t>SNPs</w:t>
      </w:r>
      <w:r w:rsidR="009256A2" w:rsidRPr="00633642">
        <w:rPr>
          <w:rFonts w:ascii="Times New Roman" w:hAnsi="Times New Roman" w:cs="Times New Roman"/>
        </w:rPr>
        <w:t xml:space="preserve"> </w:t>
      </w:r>
      <w:r w:rsidR="00334693" w:rsidRPr="00633642">
        <w:rPr>
          <w:rFonts w:ascii="Times New Roman" w:hAnsi="Times New Roman" w:cs="Times New Roman"/>
        </w:rPr>
        <w:t>selected</w:t>
      </w:r>
      <w:r w:rsidR="009256A2" w:rsidRPr="00633642">
        <w:rPr>
          <w:rFonts w:ascii="Times New Roman" w:hAnsi="Times New Roman" w:cs="Times New Roman"/>
        </w:rPr>
        <w:t xml:space="preserve"> to build the Chinook salmon </w:t>
      </w:r>
      <w:proofErr w:type="spellStart"/>
      <w:r w:rsidR="009256A2" w:rsidRPr="00633642">
        <w:rPr>
          <w:rFonts w:ascii="Times New Roman" w:hAnsi="Times New Roman" w:cs="Times New Roman"/>
        </w:rPr>
        <w:t>infinium</w:t>
      </w:r>
      <w:proofErr w:type="spellEnd"/>
      <w:r w:rsidR="009256A2" w:rsidRPr="00633642">
        <w:rPr>
          <w:rFonts w:ascii="Times New Roman" w:hAnsi="Times New Roman" w:cs="Times New Roman"/>
        </w:rPr>
        <w:t xml:space="preserve"> SNP array were</w:t>
      </w:r>
      <w:r w:rsidR="00861E03" w:rsidRPr="00633642">
        <w:rPr>
          <w:rFonts w:ascii="Times New Roman" w:hAnsi="Times New Roman" w:cs="Times New Roman"/>
        </w:rPr>
        <w:t>:</w:t>
      </w:r>
    </w:p>
    <w:p w14:paraId="3CA0FF87" w14:textId="77777777" w:rsidR="00B75524" w:rsidRPr="00633642" w:rsidRDefault="00861E03" w:rsidP="00861E03">
      <w:pPr>
        <w:pStyle w:val="ListParagraph"/>
        <w:numPr>
          <w:ilvl w:val="0"/>
          <w:numId w:val="2"/>
        </w:numPr>
        <w:spacing w:line="360" w:lineRule="auto"/>
        <w:jc w:val="both"/>
        <w:rPr>
          <w:rFonts w:ascii="Times New Roman" w:hAnsi="Times New Roman" w:cs="Times New Roman"/>
        </w:rPr>
      </w:pPr>
      <w:r w:rsidRPr="00633642">
        <w:rPr>
          <w:rFonts w:ascii="Times New Roman" w:hAnsi="Times New Roman" w:cs="Times New Roman"/>
        </w:rPr>
        <w:t xml:space="preserve">SNPs mapped to </w:t>
      </w:r>
      <w:proofErr w:type="spellStart"/>
      <w:r w:rsidRPr="00633642">
        <w:rPr>
          <w:rFonts w:ascii="Times New Roman" w:hAnsi="Times New Roman" w:cs="Times New Roman"/>
        </w:rPr>
        <w:t>Medaka</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Zebrafish</w:t>
      </w:r>
      <w:proofErr w:type="spellEnd"/>
      <w:r w:rsidRPr="00633642">
        <w:rPr>
          <w:rFonts w:ascii="Times New Roman" w:hAnsi="Times New Roman" w:cs="Times New Roman"/>
        </w:rPr>
        <w:t xml:space="preserve"> and Atlantic salmon</w:t>
      </w:r>
    </w:p>
    <w:p w14:paraId="0777BC88" w14:textId="77777777" w:rsidR="00861E03" w:rsidRPr="00633642" w:rsidRDefault="00861E03" w:rsidP="00B75524">
      <w:pPr>
        <w:pStyle w:val="ListParagraph"/>
        <w:numPr>
          <w:ilvl w:val="0"/>
          <w:numId w:val="3"/>
        </w:numPr>
        <w:spacing w:line="360" w:lineRule="auto"/>
        <w:ind w:left="1560"/>
        <w:jc w:val="both"/>
        <w:rPr>
          <w:rFonts w:ascii="Times New Roman" w:hAnsi="Times New Roman" w:cs="Times New Roman"/>
        </w:rPr>
      </w:pPr>
      <w:r w:rsidRPr="00633642">
        <w:rPr>
          <w:rFonts w:ascii="Times New Roman" w:hAnsi="Times New Roman" w:cs="Times New Roman"/>
        </w:rPr>
        <w:t>1907  SNPs (</w:t>
      </w:r>
      <w:proofErr w:type="spellStart"/>
      <w:r w:rsidRPr="00633642">
        <w:rPr>
          <w:rFonts w:ascii="Times New Roman" w:hAnsi="Times New Roman" w:cs="Times New Roman"/>
        </w:rPr>
        <w:t>nb</w:t>
      </w:r>
      <w:proofErr w:type="spellEnd"/>
      <w:r w:rsidRPr="00633642">
        <w:rPr>
          <w:rFonts w:ascii="Times New Roman" w:hAnsi="Times New Roman" w:cs="Times New Roman"/>
        </w:rPr>
        <w:t xml:space="preserve"> this included 32 of the ‘</w:t>
      </w:r>
      <w:proofErr w:type="spellStart"/>
      <w:r w:rsidRPr="00633642">
        <w:rPr>
          <w:rFonts w:ascii="Times New Roman" w:hAnsi="Times New Roman" w:cs="Times New Roman"/>
        </w:rPr>
        <w:t>none_mapped</w:t>
      </w:r>
      <w:proofErr w:type="spellEnd"/>
      <w:r w:rsidRPr="00633642">
        <w:rPr>
          <w:rFonts w:ascii="Times New Roman" w:hAnsi="Times New Roman" w:cs="Times New Roman"/>
        </w:rPr>
        <w:t>’ SNPs; 1422 from ‘</w:t>
      </w:r>
      <w:proofErr w:type="spellStart"/>
      <w:r w:rsidRPr="00633642">
        <w:rPr>
          <w:rFonts w:ascii="Times New Roman" w:hAnsi="Times New Roman" w:cs="Times New Roman"/>
        </w:rPr>
        <w:t>both_mapped</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both_unique</w:t>
      </w:r>
      <w:proofErr w:type="spellEnd"/>
      <w:r w:rsidRPr="00633642">
        <w:rPr>
          <w:rFonts w:ascii="Times New Roman" w:hAnsi="Times New Roman" w:cs="Times New Roman"/>
        </w:rPr>
        <w:t>’; 230 ‘</w:t>
      </w:r>
      <w:proofErr w:type="spellStart"/>
      <w:r w:rsidRPr="00633642">
        <w:rPr>
          <w:rFonts w:ascii="Times New Roman" w:hAnsi="Times New Roman" w:cs="Times New Roman"/>
        </w:rPr>
        <w:t>both_mapped</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one_unique</w:t>
      </w:r>
      <w:proofErr w:type="spellEnd"/>
      <w:r w:rsidRPr="00633642">
        <w:rPr>
          <w:rFonts w:ascii="Times New Roman" w:hAnsi="Times New Roman" w:cs="Times New Roman"/>
        </w:rPr>
        <w:t>’; 65 from ‘</w:t>
      </w:r>
      <w:proofErr w:type="spellStart"/>
      <w:r w:rsidRPr="00633642">
        <w:rPr>
          <w:rFonts w:ascii="Times New Roman" w:hAnsi="Times New Roman" w:cs="Times New Roman"/>
        </w:rPr>
        <w:t>one_mapped</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one_unique</w:t>
      </w:r>
      <w:proofErr w:type="spellEnd"/>
      <w:r w:rsidRPr="00633642">
        <w:rPr>
          <w:rFonts w:ascii="Times New Roman" w:hAnsi="Times New Roman" w:cs="Times New Roman"/>
        </w:rPr>
        <w:t>’ and 158 from ‘</w:t>
      </w:r>
      <w:proofErr w:type="spellStart"/>
      <w:r w:rsidRPr="00633642">
        <w:rPr>
          <w:rFonts w:ascii="Times New Roman" w:hAnsi="Times New Roman" w:cs="Times New Roman"/>
        </w:rPr>
        <w:t>none_unique</w:t>
      </w:r>
      <w:proofErr w:type="spellEnd"/>
      <w:r w:rsidRPr="00633642">
        <w:rPr>
          <w:rFonts w:ascii="Times New Roman" w:hAnsi="Times New Roman" w:cs="Times New Roman"/>
        </w:rPr>
        <w:t>’ as indicat</w:t>
      </w:r>
      <w:r w:rsidR="009256A2" w:rsidRPr="00633642">
        <w:rPr>
          <w:rFonts w:ascii="Times New Roman" w:hAnsi="Times New Roman" w:cs="Times New Roman"/>
        </w:rPr>
        <w:t>ed as in Table X</w:t>
      </w:r>
      <w:r w:rsidRPr="00633642">
        <w:rPr>
          <w:rFonts w:ascii="Times New Roman" w:hAnsi="Times New Roman" w:cs="Times New Roman"/>
        </w:rPr>
        <w:t xml:space="preserve">). </w:t>
      </w:r>
    </w:p>
    <w:p w14:paraId="178862C2" w14:textId="77777777" w:rsidR="00861E03" w:rsidRPr="00633642" w:rsidRDefault="00861E03" w:rsidP="00B75524">
      <w:pPr>
        <w:pStyle w:val="ListParagraph"/>
        <w:numPr>
          <w:ilvl w:val="0"/>
          <w:numId w:val="2"/>
        </w:numPr>
        <w:spacing w:line="360" w:lineRule="auto"/>
        <w:jc w:val="both"/>
        <w:rPr>
          <w:rFonts w:ascii="Times New Roman" w:hAnsi="Times New Roman" w:cs="Times New Roman"/>
        </w:rPr>
      </w:pPr>
      <w:r w:rsidRPr="00633642">
        <w:rPr>
          <w:rFonts w:ascii="Times New Roman" w:hAnsi="Times New Roman" w:cs="Times New Roman"/>
        </w:rPr>
        <w:t>SNPs unique to Chinook</w:t>
      </w:r>
    </w:p>
    <w:p w14:paraId="66416C8A" w14:textId="77777777" w:rsidR="00B75524" w:rsidRPr="00633642" w:rsidRDefault="00861E03" w:rsidP="00861E03">
      <w:pPr>
        <w:pStyle w:val="ListParagraph"/>
        <w:numPr>
          <w:ilvl w:val="2"/>
          <w:numId w:val="2"/>
        </w:numPr>
        <w:spacing w:line="360" w:lineRule="auto"/>
        <w:ind w:left="1560" w:hanging="426"/>
        <w:jc w:val="both"/>
        <w:rPr>
          <w:rFonts w:ascii="Times New Roman" w:hAnsi="Times New Roman" w:cs="Times New Roman"/>
        </w:rPr>
      </w:pPr>
      <w:r w:rsidRPr="00633642">
        <w:rPr>
          <w:rFonts w:ascii="Times New Roman" w:hAnsi="Times New Roman" w:cs="Times New Roman"/>
        </w:rPr>
        <w:t>3441 with both flanking regions mapped and both unique (</w:t>
      </w:r>
      <w:proofErr w:type="spellStart"/>
      <w:r w:rsidRPr="00633642">
        <w:rPr>
          <w:rFonts w:ascii="Times New Roman" w:hAnsi="Times New Roman" w:cs="Times New Roman"/>
        </w:rPr>
        <w:t>ie</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both_mapped</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both_unique</w:t>
      </w:r>
      <w:proofErr w:type="spellEnd"/>
      <w:r w:rsidRPr="00633642">
        <w:rPr>
          <w:rFonts w:ascii="Times New Roman" w:hAnsi="Times New Roman" w:cs="Times New Roman"/>
        </w:rPr>
        <w:t xml:space="preserve"> from Table </w:t>
      </w:r>
      <w:r w:rsidR="009256A2" w:rsidRPr="00633642">
        <w:rPr>
          <w:rFonts w:ascii="Times New Roman" w:hAnsi="Times New Roman" w:cs="Times New Roman"/>
        </w:rPr>
        <w:t>X</w:t>
      </w:r>
      <w:r w:rsidRPr="00633642">
        <w:rPr>
          <w:rFonts w:ascii="Times New Roman" w:hAnsi="Times New Roman" w:cs="Times New Roman"/>
        </w:rPr>
        <w:t>)</w:t>
      </w:r>
    </w:p>
    <w:p w14:paraId="76EDCF95" w14:textId="77777777" w:rsidR="00861E03" w:rsidRPr="00633642" w:rsidRDefault="00861E03" w:rsidP="00861E03">
      <w:pPr>
        <w:pStyle w:val="ListParagraph"/>
        <w:numPr>
          <w:ilvl w:val="2"/>
          <w:numId w:val="2"/>
        </w:numPr>
        <w:spacing w:line="360" w:lineRule="auto"/>
        <w:ind w:left="1560" w:hanging="426"/>
        <w:jc w:val="both"/>
        <w:rPr>
          <w:rFonts w:ascii="Times New Roman" w:hAnsi="Times New Roman" w:cs="Times New Roman"/>
        </w:rPr>
      </w:pPr>
      <w:r w:rsidRPr="00633642">
        <w:rPr>
          <w:rFonts w:ascii="Times New Roman" w:hAnsi="Times New Roman" w:cs="Times New Roman"/>
        </w:rPr>
        <w:t>652 with both flanking regions mapped but only one unique (</w:t>
      </w:r>
      <w:proofErr w:type="spellStart"/>
      <w:r w:rsidRPr="00633642">
        <w:rPr>
          <w:rFonts w:ascii="Times New Roman" w:hAnsi="Times New Roman" w:cs="Times New Roman"/>
        </w:rPr>
        <w:t>ie</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both_mapped</w:t>
      </w:r>
      <w:proofErr w:type="spellEnd"/>
      <w:r w:rsidRPr="00633642">
        <w:rPr>
          <w:rFonts w:ascii="Times New Roman" w:hAnsi="Times New Roman" w:cs="Times New Roman"/>
        </w:rPr>
        <w:t xml:space="preserve"> </w:t>
      </w:r>
      <w:proofErr w:type="spellStart"/>
      <w:r w:rsidRPr="00633642">
        <w:rPr>
          <w:rFonts w:ascii="Times New Roman" w:hAnsi="Times New Roman" w:cs="Times New Roman"/>
        </w:rPr>
        <w:t>one_unique</w:t>
      </w:r>
      <w:proofErr w:type="spellEnd"/>
      <w:r w:rsidRPr="00633642">
        <w:rPr>
          <w:rFonts w:ascii="Times New Roman" w:hAnsi="Times New Roman" w:cs="Times New Roman"/>
        </w:rPr>
        <w:t xml:space="preserve"> from Table </w:t>
      </w:r>
      <w:r w:rsidR="009256A2" w:rsidRPr="00633642">
        <w:rPr>
          <w:rFonts w:ascii="Times New Roman" w:hAnsi="Times New Roman" w:cs="Times New Roman"/>
        </w:rPr>
        <w:t>X</w:t>
      </w:r>
      <w:r w:rsidRPr="00633642">
        <w:rPr>
          <w:rFonts w:ascii="Times New Roman" w:hAnsi="Times New Roman" w:cs="Times New Roman"/>
        </w:rPr>
        <w:t>). The QC score was used to select the 652 from the 919 SNPs</w:t>
      </w:r>
    </w:p>
    <w:p w14:paraId="49A724F0" w14:textId="77777777" w:rsidR="00633642" w:rsidRPr="00633642" w:rsidRDefault="00633642" w:rsidP="00633642">
      <w:pPr>
        <w:spacing w:line="360" w:lineRule="auto"/>
        <w:jc w:val="both"/>
        <w:rPr>
          <w:rFonts w:ascii="Times New Roman" w:hAnsi="Times New Roman" w:cs="Times New Roman"/>
        </w:rPr>
      </w:pPr>
    </w:p>
    <w:p w14:paraId="1AF00B4F" w14:textId="5997001B" w:rsidR="00633642" w:rsidRPr="00633642" w:rsidRDefault="00633642" w:rsidP="00633642">
      <w:pPr>
        <w:spacing w:line="360" w:lineRule="auto"/>
        <w:jc w:val="both"/>
        <w:rPr>
          <w:rFonts w:ascii="Times New Roman" w:hAnsi="Times New Roman" w:cs="Times New Roman"/>
        </w:rPr>
      </w:pPr>
      <w:r w:rsidRPr="00633642">
        <w:rPr>
          <w:rFonts w:ascii="Times New Roman" w:hAnsi="Times New Roman" w:cs="Times New Roman"/>
          <w:color w:val="000000"/>
          <w:lang w:eastAsia="en-NZ"/>
        </w:rPr>
        <w:t xml:space="preserve">Table 1: Mapping back of the left and right flanking sequences of the selected SNPs (Total </w:t>
      </w:r>
      <w:r w:rsidRPr="00633642">
        <w:rPr>
          <w:rFonts w:ascii="Times New Roman" w:hAnsi="Times New Roman" w:cs="Times New Roman"/>
        </w:rPr>
        <w:t>7290)</w:t>
      </w:r>
      <w:r w:rsidRPr="00633642">
        <w:rPr>
          <w:rFonts w:ascii="Times New Roman" w:hAnsi="Times New Roman" w:cs="Times New Roman"/>
          <w:color w:val="000000"/>
          <w:lang w:eastAsia="en-NZ"/>
        </w:rPr>
        <w:t xml:space="preserve"> .</w:t>
      </w:r>
    </w:p>
    <w:tbl>
      <w:tblPr>
        <w:tblpPr w:leftFromText="180" w:rightFromText="180" w:vertAnchor="text" w:horzAnchor="margin" w:tblpXSpec="center" w:tblpY="45"/>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136"/>
        <w:gridCol w:w="1860"/>
        <w:gridCol w:w="1861"/>
        <w:gridCol w:w="1864"/>
      </w:tblGrid>
      <w:tr w:rsidR="0030326E" w:rsidRPr="00633642" w14:paraId="5AD1FED7" w14:textId="77777777" w:rsidTr="00633642">
        <w:trPr>
          <w:trHeight w:val="298"/>
        </w:trPr>
        <w:tc>
          <w:tcPr>
            <w:tcW w:w="1809" w:type="dxa"/>
            <w:noWrap/>
            <w:hideMark/>
          </w:tcPr>
          <w:p w14:paraId="1B5F06C4" w14:textId="77777777" w:rsidR="0030326E" w:rsidRPr="00633642" w:rsidRDefault="0030326E" w:rsidP="00334693">
            <w:pPr>
              <w:rPr>
                <w:rFonts w:ascii="Times New Roman" w:hAnsi="Times New Roman" w:cs="Times New Roman"/>
                <w:color w:val="000000"/>
                <w:lang w:eastAsia="en-NZ"/>
              </w:rPr>
            </w:pPr>
            <w:r w:rsidRPr="00633642">
              <w:rPr>
                <w:rFonts w:ascii="Times New Roman" w:hAnsi="Times New Roman" w:cs="Times New Roman"/>
                <w:color w:val="000000"/>
                <w:lang w:eastAsia="en-NZ"/>
              </w:rPr>
              <w:t> </w:t>
            </w:r>
          </w:p>
        </w:tc>
        <w:tc>
          <w:tcPr>
            <w:tcW w:w="1136" w:type="dxa"/>
            <w:noWrap/>
            <w:hideMark/>
          </w:tcPr>
          <w:p w14:paraId="27934C12" w14:textId="77777777" w:rsidR="0030326E" w:rsidRPr="00633642" w:rsidRDefault="0030326E" w:rsidP="00334693">
            <w:pPr>
              <w:rPr>
                <w:rFonts w:ascii="Times New Roman" w:hAnsi="Times New Roman" w:cs="Times New Roman"/>
                <w:color w:val="000000"/>
                <w:lang w:eastAsia="en-NZ"/>
              </w:rPr>
            </w:pPr>
            <w:r w:rsidRPr="00633642">
              <w:rPr>
                <w:rFonts w:ascii="Times New Roman" w:hAnsi="Times New Roman" w:cs="Times New Roman"/>
                <w:color w:val="000000"/>
                <w:lang w:eastAsia="en-NZ"/>
              </w:rPr>
              <w:t> </w:t>
            </w:r>
          </w:p>
        </w:tc>
        <w:tc>
          <w:tcPr>
            <w:tcW w:w="1860" w:type="dxa"/>
            <w:noWrap/>
            <w:hideMark/>
          </w:tcPr>
          <w:p w14:paraId="58DA1139" w14:textId="77777777" w:rsidR="0030326E" w:rsidRPr="00633642" w:rsidRDefault="0030326E" w:rsidP="00334693">
            <w:pPr>
              <w:rPr>
                <w:rFonts w:ascii="Times New Roman" w:hAnsi="Times New Roman" w:cs="Times New Roman"/>
                <w:color w:val="000000"/>
                <w:lang w:eastAsia="en-NZ"/>
              </w:rPr>
            </w:pPr>
            <w:proofErr w:type="spellStart"/>
            <w:r w:rsidRPr="00633642">
              <w:rPr>
                <w:rFonts w:ascii="Times New Roman" w:hAnsi="Times New Roman" w:cs="Times New Roman"/>
                <w:color w:val="000000"/>
                <w:lang w:eastAsia="en-NZ"/>
              </w:rPr>
              <w:t>both_unique</w:t>
            </w:r>
            <w:proofErr w:type="spellEnd"/>
          </w:p>
        </w:tc>
        <w:tc>
          <w:tcPr>
            <w:tcW w:w="1861" w:type="dxa"/>
            <w:noWrap/>
            <w:hideMark/>
          </w:tcPr>
          <w:p w14:paraId="40D3AADF" w14:textId="77777777" w:rsidR="0030326E" w:rsidRPr="00633642" w:rsidRDefault="0030326E" w:rsidP="00334693">
            <w:pPr>
              <w:rPr>
                <w:rFonts w:ascii="Times New Roman" w:hAnsi="Times New Roman" w:cs="Times New Roman"/>
                <w:color w:val="000000"/>
                <w:lang w:eastAsia="en-NZ"/>
              </w:rPr>
            </w:pPr>
            <w:proofErr w:type="spellStart"/>
            <w:r w:rsidRPr="00633642">
              <w:rPr>
                <w:rFonts w:ascii="Times New Roman" w:hAnsi="Times New Roman" w:cs="Times New Roman"/>
                <w:color w:val="000000"/>
                <w:lang w:eastAsia="en-NZ"/>
              </w:rPr>
              <w:t>one_unique</w:t>
            </w:r>
            <w:proofErr w:type="spellEnd"/>
          </w:p>
        </w:tc>
        <w:tc>
          <w:tcPr>
            <w:tcW w:w="1864" w:type="dxa"/>
            <w:noWrap/>
            <w:hideMark/>
          </w:tcPr>
          <w:p w14:paraId="134F0DD2" w14:textId="77777777" w:rsidR="0030326E" w:rsidRPr="00633642" w:rsidRDefault="0030326E" w:rsidP="00334693">
            <w:pPr>
              <w:rPr>
                <w:rFonts w:ascii="Times New Roman" w:hAnsi="Times New Roman" w:cs="Times New Roman"/>
                <w:color w:val="000000"/>
                <w:lang w:eastAsia="en-NZ"/>
              </w:rPr>
            </w:pPr>
            <w:proofErr w:type="spellStart"/>
            <w:r w:rsidRPr="00633642">
              <w:rPr>
                <w:rFonts w:ascii="Times New Roman" w:hAnsi="Times New Roman" w:cs="Times New Roman"/>
                <w:color w:val="000000"/>
                <w:lang w:eastAsia="en-NZ"/>
              </w:rPr>
              <w:t>none_unique</w:t>
            </w:r>
            <w:proofErr w:type="spellEnd"/>
          </w:p>
        </w:tc>
      </w:tr>
      <w:tr w:rsidR="0030326E" w:rsidRPr="00633642" w14:paraId="6E3AD522" w14:textId="77777777" w:rsidTr="00633642">
        <w:trPr>
          <w:trHeight w:val="298"/>
        </w:trPr>
        <w:tc>
          <w:tcPr>
            <w:tcW w:w="1809" w:type="dxa"/>
            <w:noWrap/>
            <w:hideMark/>
          </w:tcPr>
          <w:p w14:paraId="452A57DF" w14:textId="77777777" w:rsidR="0030326E" w:rsidRPr="00633642" w:rsidRDefault="0030326E" w:rsidP="00334693">
            <w:pPr>
              <w:rPr>
                <w:rFonts w:ascii="Times New Roman" w:hAnsi="Times New Roman" w:cs="Times New Roman"/>
                <w:color w:val="000000"/>
                <w:lang w:eastAsia="en-NZ"/>
              </w:rPr>
            </w:pPr>
            <w:proofErr w:type="spellStart"/>
            <w:r w:rsidRPr="00633642">
              <w:rPr>
                <w:rFonts w:ascii="Times New Roman" w:hAnsi="Times New Roman" w:cs="Times New Roman"/>
                <w:color w:val="000000"/>
                <w:lang w:eastAsia="en-NZ"/>
              </w:rPr>
              <w:t>none_mapped</w:t>
            </w:r>
            <w:r w:rsidRPr="00633642">
              <w:rPr>
                <w:rFonts w:ascii="Times New Roman" w:hAnsi="Times New Roman" w:cs="Times New Roman"/>
                <w:color w:val="000000"/>
                <w:vertAlign w:val="superscript"/>
                <w:lang w:eastAsia="en-NZ"/>
              </w:rPr>
              <w:t>a</w:t>
            </w:r>
            <w:proofErr w:type="spellEnd"/>
          </w:p>
        </w:tc>
        <w:tc>
          <w:tcPr>
            <w:tcW w:w="1136" w:type="dxa"/>
            <w:noWrap/>
            <w:hideMark/>
          </w:tcPr>
          <w:p w14:paraId="0479D0B8" w14:textId="77777777" w:rsidR="0030326E" w:rsidRPr="00633642" w:rsidRDefault="0030326E" w:rsidP="00334693">
            <w:pPr>
              <w:jc w:val="right"/>
              <w:rPr>
                <w:rFonts w:ascii="Times New Roman" w:hAnsi="Times New Roman" w:cs="Times New Roman"/>
                <w:color w:val="000000"/>
                <w:highlight w:val="red"/>
                <w:lang w:eastAsia="en-NZ"/>
              </w:rPr>
            </w:pPr>
            <w:r w:rsidRPr="00633642">
              <w:rPr>
                <w:rFonts w:ascii="Times New Roman" w:hAnsi="Times New Roman" w:cs="Times New Roman"/>
                <w:color w:val="000000"/>
                <w:lang w:eastAsia="en-NZ"/>
              </w:rPr>
              <w:t>178</w:t>
            </w:r>
          </w:p>
        </w:tc>
        <w:tc>
          <w:tcPr>
            <w:tcW w:w="1860" w:type="dxa"/>
            <w:noWrap/>
            <w:hideMark/>
          </w:tcPr>
          <w:p w14:paraId="5048D9FE" w14:textId="77777777" w:rsidR="0030326E" w:rsidRPr="00633642" w:rsidRDefault="0030326E" w:rsidP="00334693">
            <w:pPr>
              <w:rPr>
                <w:rFonts w:ascii="Times New Roman" w:hAnsi="Times New Roman" w:cs="Times New Roman"/>
                <w:color w:val="000000"/>
                <w:lang w:eastAsia="en-NZ"/>
              </w:rPr>
            </w:pPr>
            <w:r w:rsidRPr="00633642">
              <w:rPr>
                <w:rFonts w:ascii="Times New Roman" w:hAnsi="Times New Roman" w:cs="Times New Roman"/>
                <w:color w:val="000000"/>
                <w:lang w:eastAsia="en-NZ"/>
              </w:rPr>
              <w:t> </w:t>
            </w:r>
          </w:p>
        </w:tc>
        <w:tc>
          <w:tcPr>
            <w:tcW w:w="1861" w:type="dxa"/>
            <w:noWrap/>
            <w:hideMark/>
          </w:tcPr>
          <w:p w14:paraId="15DFB320" w14:textId="77777777" w:rsidR="0030326E" w:rsidRPr="00633642" w:rsidRDefault="0030326E" w:rsidP="00334693">
            <w:pPr>
              <w:rPr>
                <w:rFonts w:ascii="Times New Roman" w:hAnsi="Times New Roman" w:cs="Times New Roman"/>
                <w:color w:val="000000"/>
                <w:lang w:eastAsia="en-NZ"/>
              </w:rPr>
            </w:pPr>
            <w:r w:rsidRPr="00633642">
              <w:rPr>
                <w:rFonts w:ascii="Times New Roman" w:hAnsi="Times New Roman" w:cs="Times New Roman"/>
                <w:color w:val="000000"/>
                <w:lang w:eastAsia="en-NZ"/>
              </w:rPr>
              <w:t> </w:t>
            </w:r>
          </w:p>
        </w:tc>
        <w:tc>
          <w:tcPr>
            <w:tcW w:w="1864" w:type="dxa"/>
            <w:noWrap/>
            <w:hideMark/>
          </w:tcPr>
          <w:p w14:paraId="41E7A1E6" w14:textId="77777777" w:rsidR="0030326E" w:rsidRPr="00633642" w:rsidRDefault="0030326E" w:rsidP="00334693">
            <w:pPr>
              <w:rPr>
                <w:rFonts w:ascii="Times New Roman" w:hAnsi="Times New Roman" w:cs="Times New Roman"/>
                <w:color w:val="000000"/>
                <w:lang w:eastAsia="en-NZ"/>
              </w:rPr>
            </w:pPr>
            <w:r w:rsidRPr="00633642">
              <w:rPr>
                <w:rFonts w:ascii="Times New Roman" w:hAnsi="Times New Roman" w:cs="Times New Roman"/>
                <w:color w:val="000000"/>
                <w:lang w:eastAsia="en-NZ"/>
              </w:rPr>
              <w:t> </w:t>
            </w:r>
          </w:p>
        </w:tc>
      </w:tr>
      <w:tr w:rsidR="0030326E" w:rsidRPr="00633642" w14:paraId="330AADE2" w14:textId="77777777" w:rsidTr="00633642">
        <w:trPr>
          <w:trHeight w:val="298"/>
        </w:trPr>
        <w:tc>
          <w:tcPr>
            <w:tcW w:w="1809" w:type="dxa"/>
            <w:noWrap/>
            <w:hideMark/>
          </w:tcPr>
          <w:p w14:paraId="620F7EB9" w14:textId="77777777" w:rsidR="0030326E" w:rsidRPr="00633642" w:rsidRDefault="0030326E" w:rsidP="00334693">
            <w:pPr>
              <w:rPr>
                <w:rFonts w:ascii="Times New Roman" w:hAnsi="Times New Roman" w:cs="Times New Roman"/>
                <w:color w:val="000000"/>
                <w:lang w:eastAsia="en-NZ"/>
              </w:rPr>
            </w:pPr>
            <w:proofErr w:type="spellStart"/>
            <w:r w:rsidRPr="00633642">
              <w:rPr>
                <w:rFonts w:ascii="Times New Roman" w:hAnsi="Times New Roman" w:cs="Times New Roman"/>
                <w:color w:val="000000"/>
                <w:lang w:eastAsia="en-NZ"/>
              </w:rPr>
              <w:t>both_mapped</w:t>
            </w:r>
            <w:proofErr w:type="spellEnd"/>
          </w:p>
        </w:tc>
        <w:tc>
          <w:tcPr>
            <w:tcW w:w="1136" w:type="dxa"/>
            <w:noWrap/>
            <w:hideMark/>
          </w:tcPr>
          <w:p w14:paraId="077D6557"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6498</w:t>
            </w:r>
          </w:p>
        </w:tc>
        <w:tc>
          <w:tcPr>
            <w:tcW w:w="1860" w:type="dxa"/>
            <w:noWrap/>
            <w:hideMark/>
          </w:tcPr>
          <w:p w14:paraId="70A55DD2"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4862</w:t>
            </w:r>
          </w:p>
        </w:tc>
        <w:tc>
          <w:tcPr>
            <w:tcW w:w="1861" w:type="dxa"/>
            <w:noWrap/>
            <w:hideMark/>
          </w:tcPr>
          <w:p w14:paraId="130D295E"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1149</w:t>
            </w:r>
          </w:p>
        </w:tc>
        <w:tc>
          <w:tcPr>
            <w:tcW w:w="1864" w:type="dxa"/>
            <w:noWrap/>
            <w:hideMark/>
          </w:tcPr>
          <w:p w14:paraId="7AF8BA29"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487</w:t>
            </w:r>
          </w:p>
        </w:tc>
      </w:tr>
      <w:tr w:rsidR="0030326E" w:rsidRPr="00633642" w14:paraId="33EE5095" w14:textId="77777777" w:rsidTr="00633642">
        <w:trPr>
          <w:trHeight w:val="298"/>
        </w:trPr>
        <w:tc>
          <w:tcPr>
            <w:tcW w:w="1809" w:type="dxa"/>
            <w:noWrap/>
            <w:hideMark/>
          </w:tcPr>
          <w:p w14:paraId="3BBD7BA9" w14:textId="77777777" w:rsidR="0030326E" w:rsidRPr="00633642" w:rsidRDefault="0030326E" w:rsidP="00334693">
            <w:pPr>
              <w:rPr>
                <w:rFonts w:ascii="Times New Roman" w:hAnsi="Times New Roman" w:cs="Times New Roman"/>
                <w:color w:val="000000"/>
                <w:lang w:eastAsia="en-NZ"/>
              </w:rPr>
            </w:pPr>
            <w:proofErr w:type="spellStart"/>
            <w:r w:rsidRPr="00633642">
              <w:rPr>
                <w:rFonts w:ascii="Times New Roman" w:hAnsi="Times New Roman" w:cs="Times New Roman"/>
                <w:color w:val="000000"/>
                <w:lang w:eastAsia="en-NZ"/>
              </w:rPr>
              <w:t>one_mapped</w:t>
            </w:r>
            <w:proofErr w:type="spellEnd"/>
          </w:p>
        </w:tc>
        <w:tc>
          <w:tcPr>
            <w:tcW w:w="1136" w:type="dxa"/>
            <w:noWrap/>
            <w:hideMark/>
          </w:tcPr>
          <w:p w14:paraId="6F3DE3F3"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614</w:t>
            </w:r>
          </w:p>
        </w:tc>
        <w:tc>
          <w:tcPr>
            <w:tcW w:w="1860" w:type="dxa"/>
            <w:noWrap/>
            <w:hideMark/>
          </w:tcPr>
          <w:p w14:paraId="345ECE26" w14:textId="77777777" w:rsidR="0030326E" w:rsidRPr="00633642" w:rsidRDefault="0030326E" w:rsidP="00334693">
            <w:pPr>
              <w:rPr>
                <w:rFonts w:ascii="Times New Roman" w:hAnsi="Times New Roman" w:cs="Times New Roman"/>
                <w:color w:val="000000"/>
                <w:lang w:eastAsia="en-NZ"/>
              </w:rPr>
            </w:pPr>
            <w:r w:rsidRPr="00633642">
              <w:rPr>
                <w:rFonts w:ascii="Times New Roman" w:hAnsi="Times New Roman" w:cs="Times New Roman"/>
                <w:color w:val="000000"/>
                <w:lang w:eastAsia="en-NZ"/>
              </w:rPr>
              <w:t> </w:t>
            </w:r>
          </w:p>
        </w:tc>
        <w:tc>
          <w:tcPr>
            <w:tcW w:w="1861" w:type="dxa"/>
            <w:noWrap/>
            <w:hideMark/>
          </w:tcPr>
          <w:p w14:paraId="34175ECC"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261</w:t>
            </w:r>
          </w:p>
        </w:tc>
        <w:tc>
          <w:tcPr>
            <w:tcW w:w="1864" w:type="dxa"/>
            <w:noWrap/>
            <w:hideMark/>
          </w:tcPr>
          <w:p w14:paraId="7F9C8D86" w14:textId="77777777" w:rsidR="0030326E" w:rsidRPr="00633642" w:rsidRDefault="0030326E" w:rsidP="00334693">
            <w:pPr>
              <w:jc w:val="right"/>
              <w:rPr>
                <w:rFonts w:ascii="Times New Roman" w:hAnsi="Times New Roman" w:cs="Times New Roman"/>
                <w:color w:val="000000"/>
                <w:lang w:eastAsia="en-NZ"/>
              </w:rPr>
            </w:pPr>
            <w:r w:rsidRPr="00633642">
              <w:rPr>
                <w:rFonts w:ascii="Times New Roman" w:hAnsi="Times New Roman" w:cs="Times New Roman"/>
                <w:color w:val="000000"/>
                <w:lang w:eastAsia="en-NZ"/>
              </w:rPr>
              <w:t>353</w:t>
            </w:r>
          </w:p>
        </w:tc>
      </w:tr>
      <w:tr w:rsidR="0030326E" w:rsidRPr="00633642" w14:paraId="12F75142" w14:textId="77777777" w:rsidTr="00633642">
        <w:trPr>
          <w:trHeight w:val="298"/>
        </w:trPr>
        <w:tc>
          <w:tcPr>
            <w:tcW w:w="8530" w:type="dxa"/>
            <w:gridSpan w:val="5"/>
            <w:noWrap/>
            <w:hideMark/>
          </w:tcPr>
          <w:p w14:paraId="58962431" w14:textId="7D125900" w:rsidR="0030326E" w:rsidRPr="00633642" w:rsidRDefault="0030326E" w:rsidP="00334693">
            <w:pPr>
              <w:jc w:val="both"/>
              <w:rPr>
                <w:rFonts w:ascii="Times New Roman" w:hAnsi="Times New Roman" w:cs="Times New Roman"/>
                <w:color w:val="000000"/>
                <w:lang w:eastAsia="en-NZ"/>
              </w:rPr>
            </w:pPr>
            <w:r w:rsidRPr="00633642">
              <w:rPr>
                <w:rFonts w:ascii="Times New Roman" w:hAnsi="Times New Roman" w:cs="Times New Roman"/>
                <w:color w:val="000000"/>
                <w:vertAlign w:val="superscript"/>
                <w:lang w:eastAsia="en-NZ"/>
              </w:rPr>
              <w:t>a</w:t>
            </w:r>
            <w:r w:rsidRPr="00633642">
              <w:rPr>
                <w:rFonts w:ascii="Times New Roman" w:hAnsi="Times New Roman" w:cs="Times New Roman"/>
              </w:rPr>
              <w:t xml:space="preserve"> </w:t>
            </w:r>
            <w:proofErr w:type="spellStart"/>
            <w:r w:rsidRPr="00633642">
              <w:rPr>
                <w:rFonts w:ascii="Times New Roman" w:hAnsi="Times New Roman" w:cs="Times New Roman"/>
              </w:rPr>
              <w:t>a</w:t>
            </w:r>
            <w:proofErr w:type="spellEnd"/>
            <w:r w:rsidRPr="00633642">
              <w:rPr>
                <w:rFonts w:ascii="Times New Roman" w:hAnsi="Times New Roman" w:cs="Times New Roman"/>
              </w:rPr>
              <w:t xml:space="preserve"> uniqueness criteria was used (i</w:t>
            </w:r>
            <w:r w:rsidR="005D6293">
              <w:rPr>
                <w:rFonts w:ascii="Times New Roman" w:hAnsi="Times New Roman" w:cs="Times New Roman"/>
              </w:rPr>
              <w:t>.</w:t>
            </w:r>
            <w:r w:rsidRPr="00633642">
              <w:rPr>
                <w:rFonts w:ascii="Times New Roman" w:hAnsi="Times New Roman" w:cs="Times New Roman"/>
              </w:rPr>
              <w:t>e</w:t>
            </w:r>
            <w:r w:rsidR="005D6293">
              <w:rPr>
                <w:rFonts w:ascii="Times New Roman" w:hAnsi="Times New Roman" w:cs="Times New Roman"/>
              </w:rPr>
              <w:t>. e-</w:t>
            </w:r>
            <w:r w:rsidRPr="00633642">
              <w:rPr>
                <w:rFonts w:ascii="Times New Roman" w:hAnsi="Times New Roman" w:cs="Times New Roman"/>
              </w:rPr>
              <w:t xml:space="preserve">score ). None mapped indicates that neither the left or right flanking sequence passed the uniqueness criteria. Without this everything maps back. </w:t>
            </w:r>
          </w:p>
        </w:tc>
      </w:tr>
    </w:tbl>
    <w:p w14:paraId="34F50235" w14:textId="77777777" w:rsidR="00AB06FE" w:rsidRPr="00633642" w:rsidRDefault="00AB06FE" w:rsidP="00AB06FE">
      <w:pPr>
        <w:spacing w:line="360" w:lineRule="auto"/>
        <w:jc w:val="both"/>
        <w:rPr>
          <w:rFonts w:ascii="Times New Roman" w:hAnsi="Times New Roman" w:cs="Times New Roman"/>
        </w:rPr>
      </w:pPr>
    </w:p>
    <w:p w14:paraId="36626BB1" w14:textId="77777777" w:rsidR="00B75524" w:rsidRPr="00633642" w:rsidRDefault="00D0375B" w:rsidP="00AB06FE">
      <w:pPr>
        <w:spacing w:line="360" w:lineRule="auto"/>
        <w:jc w:val="both"/>
        <w:rPr>
          <w:rFonts w:ascii="Times New Roman" w:hAnsi="Times New Roman" w:cs="Times New Roman"/>
        </w:rPr>
      </w:pPr>
      <w:r w:rsidRPr="00633642">
        <w:rPr>
          <w:rFonts w:ascii="Times New Roman" w:hAnsi="Times New Roman" w:cs="Times New Roman"/>
        </w:rPr>
        <w:t xml:space="preserve">Additionally, </w:t>
      </w:r>
      <w:r w:rsidR="00334693" w:rsidRPr="00633642">
        <w:rPr>
          <w:rFonts w:ascii="Times New Roman" w:hAnsi="Times New Roman" w:cs="Times New Roman"/>
        </w:rPr>
        <w:t xml:space="preserve">37 </w:t>
      </w:r>
      <w:proofErr w:type="spellStart"/>
      <w:r w:rsidR="00334693" w:rsidRPr="00633642">
        <w:rPr>
          <w:rFonts w:ascii="Times New Roman" w:hAnsi="Times New Roman" w:cs="Times New Roman"/>
        </w:rPr>
        <w:t>Gbp</w:t>
      </w:r>
      <w:proofErr w:type="spellEnd"/>
      <w:r w:rsidR="00334693" w:rsidRPr="00633642">
        <w:rPr>
          <w:rFonts w:ascii="Times New Roman" w:hAnsi="Times New Roman" w:cs="Times New Roman"/>
        </w:rPr>
        <w:t xml:space="preserve"> of Illumina HiSeq 1500 DNA sequence data from the 55 individuals was </w:t>
      </w:r>
      <w:proofErr w:type="spellStart"/>
      <w:r w:rsidR="00334693" w:rsidRPr="00633642">
        <w:rPr>
          <w:rFonts w:ascii="Times New Roman" w:hAnsi="Times New Roman" w:cs="Times New Roman"/>
        </w:rPr>
        <w:t>analysed</w:t>
      </w:r>
      <w:proofErr w:type="spellEnd"/>
      <w:r w:rsidR="00334693" w:rsidRPr="00633642">
        <w:rPr>
          <w:rFonts w:ascii="Times New Roman" w:hAnsi="Times New Roman" w:cs="Times New Roman"/>
        </w:rPr>
        <w:t xml:space="preserve"> to support SNP selection. </w:t>
      </w:r>
    </w:p>
    <w:p w14:paraId="78CA473B" w14:textId="77777777" w:rsidR="00334693" w:rsidRPr="00633642" w:rsidRDefault="00B75524" w:rsidP="00B10467">
      <w:pPr>
        <w:spacing w:line="360" w:lineRule="auto"/>
        <w:jc w:val="both"/>
        <w:rPr>
          <w:rFonts w:ascii="Times New Roman" w:hAnsi="Times New Roman" w:cs="Times New Roman"/>
        </w:rPr>
      </w:pPr>
      <w:r w:rsidRPr="00633642">
        <w:rPr>
          <w:rFonts w:ascii="Times New Roman" w:hAnsi="Times New Roman" w:cs="Times New Roman"/>
        </w:rPr>
        <w:t>To establish a linkage map, four full-sib families</w:t>
      </w:r>
      <w:r w:rsidR="00515C67" w:rsidRPr="00633642">
        <w:rPr>
          <w:rFonts w:ascii="Times New Roman" w:hAnsi="Times New Roman" w:cs="Times New Roman"/>
        </w:rPr>
        <w:t xml:space="preserve"> (607 fish)</w:t>
      </w:r>
      <w:r w:rsidRPr="00633642">
        <w:rPr>
          <w:rFonts w:ascii="Times New Roman" w:hAnsi="Times New Roman" w:cs="Times New Roman"/>
        </w:rPr>
        <w:t xml:space="preserve"> were genotyped with the Illumina Chinook salmon 6K SNP array.</w:t>
      </w:r>
      <w:r w:rsidR="00515C67" w:rsidRPr="00633642">
        <w:rPr>
          <w:rFonts w:ascii="Times New Roman" w:hAnsi="Times New Roman" w:cs="Times New Roman"/>
        </w:rPr>
        <w:t xml:space="preserve"> Following manufacture, 88% passed manufacture genotyping QC. Of the ~5.3K SNPs, ~1.3K SNPs were scored as diploid or </w:t>
      </w:r>
      <w:proofErr w:type="spellStart"/>
      <w:r w:rsidR="00515C67" w:rsidRPr="00633642">
        <w:rPr>
          <w:rFonts w:ascii="Times New Roman" w:hAnsi="Times New Roman" w:cs="Times New Roman"/>
        </w:rPr>
        <w:t>tetraploid</w:t>
      </w:r>
      <w:proofErr w:type="spellEnd"/>
      <w:r w:rsidR="00515C67" w:rsidRPr="00633642">
        <w:rPr>
          <w:rFonts w:ascii="Times New Roman" w:hAnsi="Times New Roman" w:cs="Times New Roman"/>
        </w:rPr>
        <w:t xml:space="preserve">, however, the remaining SNPs were either all-heterozygous or “messy” to score. The all-heterozygous SNPs are indicative of fixed homozygous variation within duplicated regions of the genome </w:t>
      </w:r>
      <w:proofErr w:type="spellStart"/>
      <w:r w:rsidR="00515C67" w:rsidRPr="00633642">
        <w:rPr>
          <w:rFonts w:ascii="Times New Roman" w:hAnsi="Times New Roman" w:cs="Times New Roman"/>
        </w:rPr>
        <w:t>ie</w:t>
      </w:r>
      <w:proofErr w:type="spellEnd"/>
      <w:r w:rsidR="00515C67" w:rsidRPr="00633642">
        <w:rPr>
          <w:rFonts w:ascii="Times New Roman" w:hAnsi="Times New Roman" w:cs="Times New Roman"/>
        </w:rPr>
        <w:t xml:space="preserve"> AA in one</w:t>
      </w:r>
      <w:r w:rsidR="00C45BFD" w:rsidRPr="00633642">
        <w:rPr>
          <w:rFonts w:ascii="Times New Roman" w:hAnsi="Times New Roman" w:cs="Times New Roman"/>
        </w:rPr>
        <w:t>, compared to BB in duplication</w:t>
      </w:r>
      <w:r w:rsidR="00515C67" w:rsidRPr="00633642">
        <w:rPr>
          <w:rFonts w:ascii="Times New Roman" w:hAnsi="Times New Roman" w:cs="Times New Roman"/>
        </w:rPr>
        <w:t xml:space="preserve">. </w:t>
      </w:r>
      <w:r w:rsidR="00C45BFD" w:rsidRPr="00633642">
        <w:rPr>
          <w:rFonts w:ascii="Times New Roman" w:hAnsi="Times New Roman" w:cs="Times New Roman"/>
        </w:rPr>
        <w:t xml:space="preserve">Unlike the true </w:t>
      </w:r>
      <w:proofErr w:type="spellStart"/>
      <w:r w:rsidR="00C45BFD" w:rsidRPr="00633642">
        <w:rPr>
          <w:rFonts w:ascii="Times New Roman" w:hAnsi="Times New Roman" w:cs="Times New Roman"/>
        </w:rPr>
        <w:t>tetraploid</w:t>
      </w:r>
      <w:proofErr w:type="spellEnd"/>
      <w:r w:rsidR="00C45BFD" w:rsidRPr="00633642">
        <w:rPr>
          <w:rFonts w:ascii="Times New Roman" w:hAnsi="Times New Roman" w:cs="Times New Roman"/>
        </w:rPr>
        <w:t xml:space="preserve"> SNPs exhibiting variation within homologs.</w:t>
      </w:r>
      <w:r w:rsidR="002449A9" w:rsidRPr="00633642">
        <w:rPr>
          <w:rFonts w:ascii="Times New Roman" w:hAnsi="Times New Roman" w:cs="Times New Roman"/>
        </w:rPr>
        <w:t xml:space="preserve"> To establish a linkage map only diploid SNPs were considered and filtered on HWE, </w:t>
      </w:r>
      <w:r w:rsidR="003B3AB7" w:rsidRPr="00633642">
        <w:rPr>
          <w:rFonts w:ascii="Times New Roman" w:hAnsi="Times New Roman" w:cs="Times New Roman"/>
        </w:rPr>
        <w:t>Mendelian</w:t>
      </w:r>
      <w:r w:rsidR="002449A9" w:rsidRPr="00633642">
        <w:rPr>
          <w:rFonts w:ascii="Times New Roman" w:hAnsi="Times New Roman" w:cs="Times New Roman"/>
        </w:rPr>
        <w:t xml:space="preserve"> inheritance, MAF and PIC scor</w:t>
      </w:r>
      <w:r w:rsidR="003B3AB7" w:rsidRPr="00633642">
        <w:rPr>
          <w:rFonts w:ascii="Times New Roman" w:hAnsi="Times New Roman" w:cs="Times New Roman"/>
        </w:rPr>
        <w:t>es across-family. A total of 698</w:t>
      </w:r>
      <w:r w:rsidR="002449A9" w:rsidRPr="00633642">
        <w:rPr>
          <w:rFonts w:ascii="Times New Roman" w:hAnsi="Times New Roman" w:cs="Times New Roman"/>
        </w:rPr>
        <w:t xml:space="preserve"> diplo</w:t>
      </w:r>
      <w:r w:rsidR="00934229" w:rsidRPr="00633642">
        <w:rPr>
          <w:rFonts w:ascii="Times New Roman" w:hAnsi="Times New Roman" w:cs="Times New Roman"/>
        </w:rPr>
        <w:t>i</w:t>
      </w:r>
      <w:r w:rsidR="002449A9" w:rsidRPr="00633642">
        <w:rPr>
          <w:rFonts w:ascii="Times New Roman" w:hAnsi="Times New Roman" w:cs="Times New Roman"/>
        </w:rPr>
        <w:t xml:space="preserve">d SNPs that exhibited correct parentage </w:t>
      </w:r>
      <w:r w:rsidR="00934229" w:rsidRPr="00633642">
        <w:rPr>
          <w:rFonts w:ascii="Times New Roman" w:hAnsi="Times New Roman" w:cs="Times New Roman"/>
        </w:rPr>
        <w:t>assignment</w:t>
      </w:r>
      <w:r w:rsidR="002449A9" w:rsidRPr="00633642">
        <w:rPr>
          <w:rFonts w:ascii="Times New Roman" w:hAnsi="Times New Roman" w:cs="Times New Roman"/>
        </w:rPr>
        <w:t xml:space="preserve"> were </w:t>
      </w:r>
      <w:r w:rsidR="00934229" w:rsidRPr="00633642">
        <w:rPr>
          <w:rFonts w:ascii="Times New Roman" w:hAnsi="Times New Roman" w:cs="Times New Roman"/>
        </w:rPr>
        <w:t>analyzed</w:t>
      </w:r>
      <w:r w:rsidR="002449A9" w:rsidRPr="00633642">
        <w:rPr>
          <w:rFonts w:ascii="Times New Roman" w:hAnsi="Times New Roman" w:cs="Times New Roman"/>
        </w:rPr>
        <w:t xml:space="preserve"> for linkage mapping</w:t>
      </w:r>
      <w:r w:rsidR="00934229" w:rsidRPr="00633642">
        <w:rPr>
          <w:rFonts w:ascii="Times New Roman" w:hAnsi="Times New Roman" w:cs="Times New Roman"/>
        </w:rPr>
        <w:t xml:space="preserve"> utilizing CRIMAP (</w:t>
      </w:r>
      <w:proofErr w:type="spellStart"/>
      <w:r w:rsidR="00934229" w:rsidRPr="00633642">
        <w:rPr>
          <w:rFonts w:ascii="Times New Roman" w:hAnsi="Times New Roman" w:cs="Times New Roman"/>
        </w:rPr>
        <w:t>chrompic</w:t>
      </w:r>
      <w:proofErr w:type="spellEnd"/>
      <w:r w:rsidR="00934229" w:rsidRPr="00633642">
        <w:rPr>
          <w:rFonts w:ascii="Times New Roman" w:hAnsi="Times New Roman" w:cs="Times New Roman"/>
        </w:rPr>
        <w:t xml:space="preserve"> and build options as well as flips). </w:t>
      </w:r>
      <w:r w:rsidR="003B3AB7" w:rsidRPr="00633642">
        <w:rPr>
          <w:rFonts w:ascii="Times New Roman" w:hAnsi="Times New Roman" w:cs="Times New Roman"/>
        </w:rPr>
        <w:t xml:space="preserve">Genetic maps, with 598 diploid SNPs were built where male- and female-specific maps were produced for 30 </w:t>
      </w:r>
      <w:r w:rsidR="00422A12" w:rsidRPr="00633642">
        <w:rPr>
          <w:rFonts w:ascii="Times New Roman" w:hAnsi="Times New Roman" w:cs="Times New Roman"/>
        </w:rPr>
        <w:t xml:space="preserve">main </w:t>
      </w:r>
      <w:r w:rsidR="003B3AB7" w:rsidRPr="00633642">
        <w:rPr>
          <w:rFonts w:ascii="Times New Roman" w:hAnsi="Times New Roman" w:cs="Times New Roman"/>
        </w:rPr>
        <w:t>linkage groups</w:t>
      </w:r>
      <w:r w:rsidR="00422A12" w:rsidRPr="00633642">
        <w:rPr>
          <w:rFonts w:ascii="Times New Roman" w:hAnsi="Times New Roman" w:cs="Times New Roman"/>
        </w:rPr>
        <w:t xml:space="preserve"> (and 7 very small male specific groups)</w:t>
      </w:r>
      <w:r w:rsidR="003B3AB7" w:rsidRPr="00633642">
        <w:rPr>
          <w:rFonts w:ascii="Times New Roman" w:hAnsi="Times New Roman" w:cs="Times New Roman"/>
        </w:rPr>
        <w:t xml:space="preserve">, which were assumed to correspond to ~30 Chinook salmon chromosomes. The map coverage was good overall; the combined female linkage groups were slightly longer than the published Atlantic salmon map, and the male maps were shorter. </w:t>
      </w:r>
    </w:p>
    <w:p w14:paraId="031B8BC9" w14:textId="77777777" w:rsidR="00334693" w:rsidRDefault="00334693" w:rsidP="00B10467">
      <w:pPr>
        <w:spacing w:line="360" w:lineRule="auto"/>
        <w:jc w:val="both"/>
        <w:rPr>
          <w:rFonts w:ascii="Times New Roman" w:hAnsi="Times New Roman" w:cs="Times New Roman"/>
          <w:i/>
        </w:rPr>
      </w:pPr>
    </w:p>
    <w:p w14:paraId="56E24FBC" w14:textId="77777777" w:rsidR="005D6293" w:rsidRPr="005D6293" w:rsidRDefault="005D6293" w:rsidP="00B10467">
      <w:pPr>
        <w:spacing w:line="360" w:lineRule="auto"/>
        <w:jc w:val="both"/>
        <w:rPr>
          <w:rFonts w:ascii="Times New Roman" w:hAnsi="Times New Roman" w:cs="Times New Roman"/>
        </w:rPr>
      </w:pPr>
    </w:p>
    <w:p w14:paraId="3A39CFB6" w14:textId="58AF73CF" w:rsidR="005D6293" w:rsidRPr="005D6293" w:rsidRDefault="008012CC" w:rsidP="00B10467">
      <w:pPr>
        <w:spacing w:line="360" w:lineRule="auto"/>
        <w:jc w:val="both"/>
        <w:rPr>
          <w:rFonts w:ascii="Times New Roman" w:hAnsi="Times New Roman" w:cs="Times New Roman"/>
          <w:b/>
        </w:rPr>
      </w:pPr>
      <w:r w:rsidRPr="005D6293">
        <w:rPr>
          <w:rFonts w:ascii="Times New Roman" w:hAnsi="Times New Roman" w:cs="Times New Roman"/>
          <w:b/>
        </w:rPr>
        <w:t>SNP selection for this study</w:t>
      </w:r>
    </w:p>
    <w:p w14:paraId="08F1C90B" w14:textId="2785C9AB" w:rsidR="00281039" w:rsidRPr="00633642" w:rsidRDefault="00170BFD" w:rsidP="00194CBD">
      <w:pPr>
        <w:spacing w:line="360" w:lineRule="auto"/>
        <w:jc w:val="both"/>
        <w:rPr>
          <w:rFonts w:ascii="Times New Roman" w:hAnsi="Times New Roman" w:cs="Times New Roman"/>
        </w:rPr>
      </w:pPr>
      <w:proofErr w:type="spellStart"/>
      <w:r w:rsidRPr="00633642">
        <w:rPr>
          <w:rFonts w:ascii="Times New Roman" w:hAnsi="Times New Roman" w:cs="Times New Roman"/>
        </w:rPr>
        <w:t>Salmonid</w:t>
      </w:r>
      <w:proofErr w:type="spellEnd"/>
      <w:r w:rsidRPr="00633642">
        <w:rPr>
          <w:rFonts w:ascii="Times New Roman" w:hAnsi="Times New Roman" w:cs="Times New Roman"/>
        </w:rPr>
        <w:t xml:space="preserve"> fish are </w:t>
      </w:r>
      <w:proofErr w:type="spellStart"/>
      <w:r w:rsidRPr="00633642">
        <w:rPr>
          <w:rFonts w:ascii="Times New Roman" w:hAnsi="Times New Roman" w:cs="Times New Roman"/>
        </w:rPr>
        <w:t>tetraploid</w:t>
      </w:r>
      <w:proofErr w:type="spellEnd"/>
      <w:r w:rsidRPr="00633642">
        <w:rPr>
          <w:rFonts w:ascii="Times New Roman" w:hAnsi="Times New Roman" w:cs="Times New Roman"/>
        </w:rPr>
        <w:t xml:space="preserve"> but undergoing </w:t>
      </w:r>
      <w:proofErr w:type="spellStart"/>
      <w:r w:rsidRPr="00633642">
        <w:rPr>
          <w:rFonts w:ascii="Times New Roman" w:hAnsi="Times New Roman" w:cs="Times New Roman"/>
        </w:rPr>
        <w:t>rediploidization</w:t>
      </w:r>
      <w:proofErr w:type="spellEnd"/>
      <w:r w:rsidRPr="00633642">
        <w:rPr>
          <w:rFonts w:ascii="Times New Roman" w:hAnsi="Times New Roman" w:cs="Times New Roman"/>
        </w:rPr>
        <w:t xml:space="preserve"> </w:t>
      </w:r>
      <w:r w:rsidRPr="00633642">
        <w:rPr>
          <w:rFonts w:ascii="Times New Roman" w:hAnsi="Times New Roman" w:cs="Times New Roman"/>
        </w:rPr>
        <w:fldChar w:fldCharType="begin"/>
      </w:r>
      <w:r w:rsidR="00583C3E" w:rsidRPr="00633642">
        <w:rPr>
          <w:rFonts w:ascii="Times New Roman" w:hAnsi="Times New Roman" w:cs="Times New Roman"/>
        </w:rPr>
        <w:instrText xml:space="preserve"> ADDIN EN.CITE &lt;EndNote&gt;&lt;Cite&gt;&lt;Author&gt;Allendorf&lt;/Author&gt;&lt;Year&gt;1984&lt;/Year&gt;&lt;RecNum&gt;62&lt;/RecNum&gt;&lt;DisplayText&gt;[3]&lt;/DisplayText&gt;&lt;record&gt;&lt;rec-number&gt;62&lt;/rec-number&gt;&lt;foreign-keys&gt;&lt;key app="EN" db-id="awx2fxwa8w20dqepzr9xpzdo2xd0deaffvpp"&gt;62&lt;/key&gt;&lt;/foreign-keys&gt;&lt;ref-type name="Book Section"&gt;5&lt;/ref-type&gt;&lt;contributors&gt;&lt;authors&gt;&lt;author&gt;Allendorf, Fred W&lt;/author&gt;&lt;author&gt;Thorgaard, Gary H&lt;/author&gt;&lt;/authors&gt;&lt;/contributors&gt;&lt;titles&gt;&lt;title&gt;Tetraploidy and the evolution of salmonid fishes&lt;/title&gt;&lt;secondary-title&gt;Evolutionary genetics of fishes&lt;/secondary-title&gt;&lt;/titles&gt;&lt;pages&gt;1-53&lt;/pages&gt;&lt;dates&gt;&lt;year&gt;1984&lt;/year&gt;&lt;/dates&gt;&lt;publisher&gt;Springer&lt;/publisher&gt;&lt;isbn&gt;1468446541&lt;/isbn&gt;&lt;urls&gt;&lt;/urls&gt;&lt;/record&gt;&lt;/Cite&gt;&lt;/EndNote&gt;</w:instrText>
      </w:r>
      <w:r w:rsidRPr="00633642">
        <w:rPr>
          <w:rFonts w:ascii="Times New Roman" w:hAnsi="Times New Roman" w:cs="Times New Roman"/>
        </w:rPr>
        <w:fldChar w:fldCharType="separate"/>
      </w:r>
      <w:r w:rsidR="00583C3E" w:rsidRPr="00633642">
        <w:rPr>
          <w:rFonts w:ascii="Times New Roman" w:hAnsi="Times New Roman" w:cs="Times New Roman"/>
          <w:noProof/>
        </w:rPr>
        <w:t>[</w:t>
      </w:r>
      <w:hyperlink w:anchor="_ENREF_3" w:tooltip="Allendorf, 1984 #62" w:history="1">
        <w:r w:rsidR="00583C3E" w:rsidRPr="00633642">
          <w:rPr>
            <w:rFonts w:ascii="Times New Roman" w:hAnsi="Times New Roman" w:cs="Times New Roman"/>
            <w:noProof/>
          </w:rPr>
          <w:t>3</w:t>
        </w:r>
      </w:hyperlink>
      <w:r w:rsidR="00583C3E" w:rsidRPr="00633642">
        <w:rPr>
          <w:rFonts w:ascii="Times New Roman" w:hAnsi="Times New Roman" w:cs="Times New Roman"/>
          <w:noProof/>
        </w:rPr>
        <w:t>]</w:t>
      </w:r>
      <w:r w:rsidRPr="00633642">
        <w:rPr>
          <w:rFonts w:ascii="Times New Roman" w:hAnsi="Times New Roman" w:cs="Times New Roman"/>
        </w:rPr>
        <w:fldChar w:fldCharType="end"/>
      </w:r>
      <w:r w:rsidRPr="00633642">
        <w:rPr>
          <w:rFonts w:ascii="Times New Roman" w:hAnsi="Times New Roman" w:cs="Times New Roman"/>
        </w:rPr>
        <w:t>. 698 SNPs that were identified as unambiguously diploid with a high call rate (Fisher and Clark</w:t>
      </w:r>
      <w:r w:rsidR="003B3AB7" w:rsidRPr="00633642">
        <w:rPr>
          <w:rFonts w:ascii="Times New Roman" w:hAnsi="Times New Roman" w:cs="Times New Roman"/>
        </w:rPr>
        <w:t>e</w:t>
      </w:r>
      <w:r w:rsidRPr="00633642">
        <w:rPr>
          <w:rFonts w:ascii="Times New Roman" w:hAnsi="Times New Roman" w:cs="Times New Roman"/>
        </w:rPr>
        <w:t>, unpublished) were selected for further analysis. Of these 698 SNPs, 5</w:t>
      </w:r>
      <w:r w:rsidR="00422A12" w:rsidRPr="00633642">
        <w:rPr>
          <w:rFonts w:ascii="Times New Roman" w:hAnsi="Times New Roman" w:cs="Times New Roman"/>
        </w:rPr>
        <w:t>8</w:t>
      </w:r>
      <w:r w:rsidRPr="00633642">
        <w:rPr>
          <w:rFonts w:ascii="Times New Roman" w:hAnsi="Times New Roman" w:cs="Times New Roman"/>
        </w:rPr>
        <w:t xml:space="preserve">8 SNPs could </w:t>
      </w:r>
      <w:r w:rsidRPr="00633642">
        <w:rPr>
          <w:rFonts w:ascii="Times New Roman" w:hAnsi="Times New Roman" w:cs="Times New Roman"/>
        </w:rPr>
        <w:lastRenderedPageBreak/>
        <w:t>be assigned to 3</w:t>
      </w:r>
      <w:r w:rsidR="00422A12" w:rsidRPr="00633642">
        <w:rPr>
          <w:rFonts w:ascii="Times New Roman" w:hAnsi="Times New Roman" w:cs="Times New Roman"/>
        </w:rPr>
        <w:t>0</w:t>
      </w:r>
      <w:r w:rsidRPr="00633642">
        <w:rPr>
          <w:rFonts w:ascii="Times New Roman" w:hAnsi="Times New Roman" w:cs="Times New Roman"/>
        </w:rPr>
        <w:t xml:space="preserve"> LGs (Fisher and Clark</w:t>
      </w:r>
      <w:r w:rsidR="00606E80" w:rsidRPr="00633642">
        <w:rPr>
          <w:rFonts w:ascii="Times New Roman" w:hAnsi="Times New Roman" w:cs="Times New Roman"/>
        </w:rPr>
        <w:t>e</w:t>
      </w:r>
      <w:r w:rsidRPr="00633642">
        <w:rPr>
          <w:rFonts w:ascii="Times New Roman" w:hAnsi="Times New Roman" w:cs="Times New Roman"/>
        </w:rPr>
        <w:t>, unpublished). We then excluded another 16 SNPs that were either monomorphic or had a call rate below 90% in our population. Genome-wide relatedness estimates between mates are based on the remaining 682 SNPs. Five of the 16 excluded SNPs were part of the 588 SNPs used for linkage mapping, leaving 583 SNPs across all LGs. LG-specific relatedness between mates was calculated for a total of 29 LGs with at least 8 SNPs (Table S1). On average, LGs contained of 19 SNPs.  All individuals had a call rate above 95% and thus, no individual was excluded from further analysis. To verify the reliability of our genotyping results, a subset of 29 individuals was genotyped twice and genotypes of all 29 individuals were identical between genotyping runs.</w:t>
      </w:r>
    </w:p>
    <w:p w14:paraId="51C907B2" w14:textId="05386A43" w:rsidR="00281039" w:rsidRPr="00633642" w:rsidRDefault="00281039" w:rsidP="00281039">
      <w:pPr>
        <w:spacing w:line="360" w:lineRule="auto"/>
        <w:rPr>
          <w:rFonts w:ascii="Times New Roman" w:hAnsi="Times New Roman" w:cs="Times New Roman"/>
        </w:rPr>
      </w:pPr>
    </w:p>
    <w:p w14:paraId="557A2509" w14:textId="2EADF27B" w:rsidR="00281039" w:rsidRPr="00633642" w:rsidRDefault="004929E0" w:rsidP="00281039">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0000"/>
        </w:rPr>
        <w:t>Table S1</w:t>
      </w:r>
      <w:r w:rsidR="00281039" w:rsidRPr="00633642">
        <w:rPr>
          <w:rFonts w:ascii="Times New Roman" w:hAnsi="Times New Roman" w:cs="Times New Roman"/>
          <w:color w:val="000000"/>
        </w:rPr>
        <w:t>: A total of 588 SNPs could be assigned to 37 SNP-linkage groups in Chinook salmon (</w:t>
      </w:r>
      <w:proofErr w:type="spellStart"/>
      <w:r w:rsidR="00281039" w:rsidRPr="00633642">
        <w:rPr>
          <w:rFonts w:ascii="Times New Roman" w:hAnsi="Times New Roman" w:cs="Times New Roman"/>
          <w:i/>
          <w:color w:val="000000"/>
        </w:rPr>
        <w:t>Oncorhynchus</w:t>
      </w:r>
      <w:proofErr w:type="spellEnd"/>
      <w:r w:rsidR="00281039" w:rsidRPr="00633642">
        <w:rPr>
          <w:rFonts w:ascii="Times New Roman" w:hAnsi="Times New Roman" w:cs="Times New Roman"/>
          <w:i/>
          <w:color w:val="000000"/>
        </w:rPr>
        <w:t xml:space="preserve"> </w:t>
      </w:r>
      <w:proofErr w:type="spellStart"/>
      <w:r w:rsidR="00281039" w:rsidRPr="00633642">
        <w:rPr>
          <w:rFonts w:ascii="Times New Roman" w:hAnsi="Times New Roman" w:cs="Times New Roman"/>
          <w:i/>
          <w:color w:val="000000"/>
        </w:rPr>
        <w:t>tshawytscha</w:t>
      </w:r>
      <w:proofErr w:type="spellEnd"/>
      <w:r w:rsidR="00281039" w:rsidRPr="00633642">
        <w:rPr>
          <w:rFonts w:ascii="Times New Roman" w:hAnsi="Times New Roman" w:cs="Times New Roman"/>
          <w:color w:val="000000"/>
        </w:rPr>
        <w:t xml:space="preserve">) (Fisher and Clarke, unpublished). This table shows the </w:t>
      </w:r>
      <w:r w:rsidR="00281039" w:rsidRPr="00633642">
        <w:rPr>
          <w:rFonts w:ascii="Times New Roman" w:hAnsi="Times New Roman" w:cs="Times New Roman"/>
        </w:rPr>
        <w:t xml:space="preserve">583 SNPs that passed the quality filtering, i.e. were not monomorphic in our population and had call rates above 90%, and thus, were used in further analyses. Relatedness of mates was computed for linkage groups (n = 29) holding a minimum of 8 SNPs (average 19 SNPs). Linkage groups not used for further analysis are </w:t>
      </w:r>
      <w:proofErr w:type="spellStart"/>
      <w:r w:rsidR="00281039" w:rsidRPr="00633642">
        <w:rPr>
          <w:rFonts w:ascii="Times New Roman" w:hAnsi="Times New Roman" w:cs="Times New Roman"/>
        </w:rPr>
        <w:t>coloured</w:t>
      </w:r>
      <w:proofErr w:type="spellEnd"/>
      <w:r w:rsidR="00281039" w:rsidRPr="00633642">
        <w:rPr>
          <w:rFonts w:ascii="Times New Roman" w:hAnsi="Times New Roman" w:cs="Times New Roman"/>
        </w:rPr>
        <w:t xml:space="preserve"> in grey.</w:t>
      </w:r>
    </w:p>
    <w:p w14:paraId="3D12924B" w14:textId="7EB085F4" w:rsidR="00281039" w:rsidRPr="00633642" w:rsidRDefault="0014178E" w:rsidP="00281039">
      <w:pPr>
        <w:spacing w:line="360" w:lineRule="auto"/>
        <w:rPr>
          <w:rFonts w:ascii="Times New Roman" w:hAnsi="Times New Roman" w:cs="Times New Roman"/>
        </w:rPr>
      </w:pPr>
      <w:r w:rsidRPr="00633642">
        <w:rPr>
          <w:rFonts w:ascii="Times New Roman" w:hAnsi="Times New Roman" w:cs="Times New Roman"/>
          <w:noProof/>
          <w:lang w:eastAsia="en-US"/>
        </w:rPr>
        <w:drawing>
          <wp:anchor distT="0" distB="0" distL="114300" distR="114300" simplePos="0" relativeHeight="251662336" behindDoc="0" locked="0" layoutInCell="1" allowOverlap="1" wp14:anchorId="3A8D8ECD" wp14:editId="41D282CA">
            <wp:simplePos x="0" y="0"/>
            <wp:positionH relativeFrom="margin">
              <wp:posOffset>508635</wp:posOffset>
            </wp:positionH>
            <wp:positionV relativeFrom="margin">
              <wp:posOffset>4803140</wp:posOffset>
            </wp:positionV>
            <wp:extent cx="4345940" cy="3827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940" cy="382714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926B755" w14:textId="77777777" w:rsidR="00281039" w:rsidRPr="00633642" w:rsidRDefault="00281039" w:rsidP="00281039">
      <w:pPr>
        <w:spacing w:line="360" w:lineRule="auto"/>
        <w:rPr>
          <w:rFonts w:ascii="Times New Roman" w:hAnsi="Times New Roman" w:cs="Times New Roman"/>
        </w:rPr>
      </w:pPr>
    </w:p>
    <w:p w14:paraId="696A1295" w14:textId="77777777" w:rsidR="00281039" w:rsidRPr="00633642" w:rsidRDefault="00281039" w:rsidP="00281039">
      <w:pPr>
        <w:widowControl w:val="0"/>
        <w:autoSpaceDE w:val="0"/>
        <w:autoSpaceDN w:val="0"/>
        <w:adjustRightInd w:val="0"/>
        <w:spacing w:line="360" w:lineRule="auto"/>
        <w:jc w:val="both"/>
        <w:rPr>
          <w:rFonts w:ascii="Times New Roman" w:hAnsi="Times New Roman" w:cs="Times New Roman"/>
        </w:rPr>
      </w:pPr>
    </w:p>
    <w:p w14:paraId="2C1CB434" w14:textId="7D059B39" w:rsidR="00281039" w:rsidRPr="00633642" w:rsidRDefault="00281039" w:rsidP="00281039">
      <w:pPr>
        <w:widowControl w:val="0"/>
        <w:autoSpaceDE w:val="0"/>
        <w:autoSpaceDN w:val="0"/>
        <w:adjustRightInd w:val="0"/>
        <w:spacing w:line="360" w:lineRule="auto"/>
        <w:jc w:val="both"/>
        <w:rPr>
          <w:rFonts w:ascii="Times New Roman" w:hAnsi="Times New Roman" w:cs="Times New Roman"/>
        </w:rPr>
      </w:pPr>
    </w:p>
    <w:p w14:paraId="5FA0E1CD" w14:textId="77777777" w:rsidR="00281039" w:rsidRDefault="00281039" w:rsidP="00281039">
      <w:pPr>
        <w:spacing w:line="360" w:lineRule="auto"/>
        <w:rPr>
          <w:rFonts w:ascii="Times New Roman" w:hAnsi="Times New Roman" w:cs="Times New Roman"/>
        </w:rPr>
      </w:pPr>
    </w:p>
    <w:p w14:paraId="6DB9A005" w14:textId="77777777" w:rsidR="00194CBD" w:rsidRDefault="00194CBD" w:rsidP="00281039">
      <w:pPr>
        <w:spacing w:line="360" w:lineRule="auto"/>
        <w:rPr>
          <w:rFonts w:ascii="Times New Roman" w:hAnsi="Times New Roman" w:cs="Times New Roman"/>
        </w:rPr>
      </w:pPr>
    </w:p>
    <w:p w14:paraId="053CC067" w14:textId="77777777" w:rsidR="00194CBD" w:rsidRDefault="00194CBD" w:rsidP="00281039">
      <w:pPr>
        <w:spacing w:line="360" w:lineRule="auto"/>
        <w:rPr>
          <w:rFonts w:ascii="Times New Roman" w:hAnsi="Times New Roman" w:cs="Times New Roman"/>
        </w:rPr>
      </w:pPr>
    </w:p>
    <w:p w14:paraId="06ADE824" w14:textId="77777777" w:rsidR="00194CBD" w:rsidRPr="00633642" w:rsidRDefault="00194CBD" w:rsidP="00281039">
      <w:pPr>
        <w:spacing w:line="360" w:lineRule="auto"/>
        <w:rPr>
          <w:rFonts w:ascii="Times New Roman" w:hAnsi="Times New Roman" w:cs="Times New Roman"/>
        </w:rPr>
      </w:pPr>
    </w:p>
    <w:p w14:paraId="010438EB" w14:textId="5810D0C4" w:rsidR="00281039" w:rsidRPr="00633642" w:rsidRDefault="00281039" w:rsidP="00281039">
      <w:pPr>
        <w:rPr>
          <w:rFonts w:ascii="Times New Roman" w:hAnsi="Times New Roman" w:cs="Times New Roman"/>
        </w:rPr>
      </w:pPr>
    </w:p>
    <w:p w14:paraId="23B420FF" w14:textId="39693732" w:rsidR="00281039" w:rsidRPr="00633642" w:rsidRDefault="00281039" w:rsidP="00281039">
      <w:pPr>
        <w:rPr>
          <w:rFonts w:ascii="Times New Roman" w:hAnsi="Times New Roman" w:cs="Times New Roman"/>
        </w:rPr>
      </w:pPr>
    </w:p>
    <w:p w14:paraId="50629952" w14:textId="4C053434" w:rsidR="00281039" w:rsidRPr="00633642" w:rsidRDefault="00281039" w:rsidP="00281039">
      <w:pPr>
        <w:spacing w:line="360" w:lineRule="auto"/>
        <w:rPr>
          <w:rFonts w:ascii="Times New Roman" w:hAnsi="Times New Roman" w:cs="Times New Roman"/>
        </w:rPr>
      </w:pPr>
    </w:p>
    <w:p w14:paraId="40EDC7E4" w14:textId="77777777" w:rsidR="00194CBD" w:rsidRDefault="00194CBD" w:rsidP="00281039">
      <w:pPr>
        <w:widowControl w:val="0"/>
        <w:autoSpaceDE w:val="0"/>
        <w:autoSpaceDN w:val="0"/>
        <w:adjustRightInd w:val="0"/>
        <w:spacing w:line="360" w:lineRule="auto"/>
        <w:jc w:val="both"/>
        <w:rPr>
          <w:rFonts w:ascii="Times New Roman" w:hAnsi="Times New Roman" w:cs="Times New Roman"/>
        </w:rPr>
      </w:pPr>
    </w:p>
    <w:p w14:paraId="7D1A591B" w14:textId="77777777" w:rsidR="00194CBD" w:rsidRDefault="00194CBD" w:rsidP="00281039">
      <w:pPr>
        <w:widowControl w:val="0"/>
        <w:autoSpaceDE w:val="0"/>
        <w:autoSpaceDN w:val="0"/>
        <w:adjustRightInd w:val="0"/>
        <w:spacing w:line="360" w:lineRule="auto"/>
        <w:jc w:val="both"/>
        <w:rPr>
          <w:rFonts w:ascii="Times New Roman" w:hAnsi="Times New Roman" w:cs="Times New Roman"/>
        </w:rPr>
      </w:pPr>
    </w:p>
    <w:p w14:paraId="76D9547F" w14:textId="77777777" w:rsidR="00194CBD" w:rsidRDefault="00194CBD" w:rsidP="00281039">
      <w:pPr>
        <w:widowControl w:val="0"/>
        <w:autoSpaceDE w:val="0"/>
        <w:autoSpaceDN w:val="0"/>
        <w:adjustRightInd w:val="0"/>
        <w:spacing w:line="360" w:lineRule="auto"/>
        <w:jc w:val="both"/>
        <w:rPr>
          <w:rFonts w:ascii="Times New Roman" w:hAnsi="Times New Roman" w:cs="Times New Roman"/>
        </w:rPr>
      </w:pPr>
    </w:p>
    <w:p w14:paraId="370714D7" w14:textId="77777777" w:rsidR="00281039" w:rsidRPr="00633642" w:rsidRDefault="00281039" w:rsidP="00281039">
      <w:pPr>
        <w:spacing w:line="360" w:lineRule="auto"/>
        <w:rPr>
          <w:rFonts w:ascii="Times New Roman" w:hAnsi="Times New Roman" w:cs="Times New Roman"/>
        </w:rPr>
      </w:pPr>
    </w:p>
    <w:p w14:paraId="4D50F0ED" w14:textId="77777777" w:rsidR="00281039" w:rsidRPr="00633642" w:rsidRDefault="00281039" w:rsidP="00583C3E">
      <w:pPr>
        <w:spacing w:line="360" w:lineRule="auto"/>
        <w:jc w:val="both"/>
        <w:rPr>
          <w:rFonts w:ascii="Times New Roman" w:hAnsi="Times New Roman" w:cs="Times New Roman"/>
          <w:i/>
        </w:rPr>
      </w:pPr>
    </w:p>
    <w:p w14:paraId="6C01A644" w14:textId="77777777" w:rsidR="004929E0" w:rsidRPr="004929E0" w:rsidRDefault="00BF422E" w:rsidP="00583C3E">
      <w:pPr>
        <w:spacing w:line="360" w:lineRule="auto"/>
        <w:jc w:val="both"/>
        <w:rPr>
          <w:rFonts w:ascii="Times New Roman" w:hAnsi="Times New Roman" w:cs="Times New Roman"/>
          <w:b/>
        </w:rPr>
      </w:pPr>
      <w:r w:rsidRPr="004929E0">
        <w:rPr>
          <w:rFonts w:ascii="Times New Roman" w:hAnsi="Times New Roman" w:cs="Times New Roman"/>
          <w:b/>
        </w:rPr>
        <w:lastRenderedPageBreak/>
        <w:t>Statistical analysis</w:t>
      </w:r>
    </w:p>
    <w:p w14:paraId="295DF371" w14:textId="3DB8B41A" w:rsidR="006877B7" w:rsidRPr="00633642" w:rsidRDefault="00BF422E" w:rsidP="00583C3E">
      <w:pPr>
        <w:spacing w:line="360" w:lineRule="auto"/>
        <w:jc w:val="both"/>
        <w:rPr>
          <w:rFonts w:ascii="Times New Roman" w:hAnsi="Times New Roman" w:cs="Times New Roman"/>
          <w:i/>
        </w:rPr>
      </w:pPr>
      <w:r w:rsidRPr="00633642">
        <w:rPr>
          <w:rFonts w:ascii="Times New Roman" w:hAnsi="Times New Roman" w:cs="Times New Roman"/>
          <w:color w:val="000000"/>
        </w:rPr>
        <w:t xml:space="preserve">All </w:t>
      </w:r>
      <w:proofErr w:type="spellStart"/>
      <w:r w:rsidRPr="00633642">
        <w:rPr>
          <w:rFonts w:ascii="Times New Roman" w:hAnsi="Times New Roman" w:cs="Times New Roman"/>
          <w:color w:val="000000"/>
        </w:rPr>
        <w:t>MCMCglmm</w:t>
      </w:r>
      <w:proofErr w:type="spellEnd"/>
      <w:r w:rsidRPr="00633642">
        <w:rPr>
          <w:rFonts w:ascii="Times New Roman" w:hAnsi="Times New Roman" w:cs="Times New Roman"/>
          <w:color w:val="000000"/>
        </w:rPr>
        <w:t xml:space="preserve"> models were run with the settings of 1,300,000 iterations, a thinning interval of 1,000 and 300,000 burn-in. The model fit was assessed using trace and posterior density plots. We ensured the non-independence between samples in the chain (autocorrelation) was below 0.1, indicating a good mixing. </w:t>
      </w:r>
      <w:r w:rsidR="00B94951" w:rsidRPr="00633642">
        <w:rPr>
          <w:rFonts w:ascii="Times New Roman" w:hAnsi="Times New Roman" w:cs="Times New Roman"/>
        </w:rPr>
        <w:t>There were neither within-seasonal effects on sperm velocity (</w:t>
      </w:r>
      <w:proofErr w:type="spellStart"/>
      <w:r w:rsidR="00B94951" w:rsidRPr="00633642">
        <w:rPr>
          <w:rFonts w:ascii="Times New Roman" w:hAnsi="Times New Roman" w:cs="Times New Roman"/>
        </w:rPr>
        <w:t>pMCMC</w:t>
      </w:r>
      <w:proofErr w:type="spellEnd"/>
      <w:r w:rsidR="00B94951" w:rsidRPr="00633642">
        <w:rPr>
          <w:rFonts w:ascii="Times New Roman" w:hAnsi="Times New Roman" w:cs="Times New Roman"/>
        </w:rPr>
        <w:t xml:space="preserve"> = 0.17 – 0.47) and fertilization success (</w:t>
      </w:r>
      <w:proofErr w:type="spellStart"/>
      <w:r w:rsidR="00B94951" w:rsidRPr="00633642">
        <w:rPr>
          <w:rFonts w:ascii="Times New Roman" w:hAnsi="Times New Roman" w:cs="Times New Roman"/>
        </w:rPr>
        <w:t>pMCMC</w:t>
      </w:r>
      <w:proofErr w:type="spellEnd"/>
      <w:r w:rsidR="00B94951" w:rsidRPr="00633642">
        <w:rPr>
          <w:rFonts w:ascii="Times New Roman" w:hAnsi="Times New Roman" w:cs="Times New Roman"/>
        </w:rPr>
        <w:t xml:space="preserve"> = 0.5 – 0.9 across models), nor was there a seasonal effect (</w:t>
      </w:r>
      <w:proofErr w:type="spellStart"/>
      <w:r w:rsidR="00B94951" w:rsidRPr="00633642">
        <w:rPr>
          <w:rFonts w:ascii="Times New Roman" w:hAnsi="Times New Roman" w:cs="Times New Roman"/>
        </w:rPr>
        <w:t>pMCMC</w:t>
      </w:r>
      <w:proofErr w:type="spellEnd"/>
      <w:r w:rsidR="00B94951" w:rsidRPr="00633642">
        <w:rPr>
          <w:rFonts w:ascii="Times New Roman" w:hAnsi="Times New Roman" w:cs="Times New Roman"/>
        </w:rPr>
        <w:t xml:space="preserve"> = 0.34 – 0.98) on fertilization success when the date of experiment and the year were modeled as fixed effects. To avoid </w:t>
      </w:r>
      <w:proofErr w:type="spellStart"/>
      <w:r w:rsidR="00B94951" w:rsidRPr="00633642">
        <w:rPr>
          <w:rFonts w:ascii="Times New Roman" w:hAnsi="Times New Roman" w:cs="Times New Roman"/>
        </w:rPr>
        <w:t>overparameterization</w:t>
      </w:r>
      <w:proofErr w:type="spellEnd"/>
      <w:r w:rsidR="00B94951" w:rsidRPr="00633642">
        <w:rPr>
          <w:rFonts w:ascii="Times New Roman" w:hAnsi="Times New Roman" w:cs="Times New Roman"/>
        </w:rPr>
        <w:t xml:space="preserve">, we did not include these parameters into our final model. </w:t>
      </w:r>
      <w:r w:rsidR="006877B7" w:rsidRPr="00633642">
        <w:rPr>
          <w:rFonts w:ascii="Times New Roman" w:hAnsi="Times New Roman" w:cs="Times New Roman"/>
          <w:color w:val="000000"/>
        </w:rPr>
        <w:t>For all models, the R</w:t>
      </w:r>
      <w:r w:rsidR="006877B7" w:rsidRPr="00633642">
        <w:rPr>
          <w:rFonts w:ascii="Times New Roman" w:hAnsi="Times New Roman" w:cs="Times New Roman"/>
          <w:color w:val="000000"/>
          <w:vertAlign w:val="superscript"/>
        </w:rPr>
        <w:t>2</w:t>
      </w:r>
      <w:r w:rsidR="006877B7" w:rsidRPr="00633642">
        <w:rPr>
          <w:rFonts w:ascii="Times New Roman" w:hAnsi="Times New Roman" w:cs="Times New Roman"/>
          <w:color w:val="000000"/>
        </w:rPr>
        <w:t xml:space="preserve"> value was calculated according to Nakagawa and </w:t>
      </w:r>
      <w:proofErr w:type="spellStart"/>
      <w:r w:rsidR="006877B7" w:rsidRPr="00633642">
        <w:rPr>
          <w:rFonts w:ascii="Times New Roman" w:hAnsi="Times New Roman" w:cs="Times New Roman"/>
          <w:color w:val="000000"/>
        </w:rPr>
        <w:t>Schielzeth</w:t>
      </w:r>
      <w:proofErr w:type="spellEnd"/>
      <w:r w:rsidR="006877B7" w:rsidRPr="00633642">
        <w:rPr>
          <w:rFonts w:ascii="Times New Roman" w:hAnsi="Times New Roman" w:cs="Times New Roman"/>
          <w:color w:val="000000"/>
        </w:rPr>
        <w:t xml:space="preserve"> (2013)</w:t>
      </w:r>
      <w:r w:rsidR="006877B7" w:rsidRPr="00633642">
        <w:rPr>
          <w:rFonts w:ascii="Times New Roman" w:hAnsi="Times New Roman" w:cs="Times New Roman"/>
          <w:color w:val="365F91" w:themeColor="accent1" w:themeShade="BF"/>
        </w:rPr>
        <w:fldChar w:fldCharType="begin"/>
      </w:r>
      <w:r w:rsidR="006877B7" w:rsidRPr="00633642">
        <w:rPr>
          <w:rFonts w:ascii="Times New Roman" w:hAnsi="Times New Roman" w:cs="Times New Roman"/>
          <w:color w:val="365F91" w:themeColor="accent1" w:themeShade="BF"/>
        </w:rPr>
        <w:instrText xml:space="preserve"> ADDIN EN.CITE &lt;EndNote&gt;&lt;Cite Hidden="1"&gt;&lt;Author&gt;Nakagawa&lt;/Author&gt;&lt;Year&gt;2013&lt;/Year&gt;&lt;RecNum&gt;65&lt;/RecNum&gt;&lt;record&gt;&lt;rec-number&gt;65&lt;/rec-number&gt;&lt;foreign-keys&gt;&lt;key app="EN" db-id="awx2fxwa8w20dqepzr9xpzdo2xd0deaffvpp"&gt;65&lt;/key&gt;&lt;/foreign-keys&gt;&lt;ref-type name="Journal Article"&gt;17&lt;/ref-type&gt;&lt;contributors&gt;&lt;authors&gt;&lt;author&gt;Nakagawa, Shinichi&lt;/author&gt;&lt;author&gt;Schielzeth, Holger&lt;/author&gt;&lt;/authors&gt;&lt;/contributors&gt;&lt;titles&gt;&lt;title&gt;A general and simple method for obtaining R2 from generalized linear mixed</w:instrText>
      </w:r>
      <w:r w:rsidR="006877B7" w:rsidRPr="00633642">
        <w:rPr>
          <w:rFonts w:ascii="Adobe Caslon Pro SmBd" w:hAnsi="Adobe Caslon Pro SmBd" w:cs="Adobe Caslon Pro SmBd"/>
          <w:color w:val="365F91" w:themeColor="accent1" w:themeShade="BF"/>
        </w:rPr>
        <w:instrText>‐</w:instrText>
      </w:r>
      <w:r w:rsidR="006877B7" w:rsidRPr="00633642">
        <w:rPr>
          <w:rFonts w:ascii="Times New Roman" w:hAnsi="Times New Roman" w:cs="Times New Roman"/>
          <w:color w:val="365F91" w:themeColor="accent1" w:themeShade="BF"/>
        </w:rPr>
        <w:instrText>effects models&lt;/title&gt;&lt;secondary-title&gt;Methods in Ecology and Evolution&lt;/secondary-title&gt;&lt;/titles&gt;&lt;periodical&gt;&lt;full-title&gt;Methods in Ecology and Evolution&lt;/full-title&gt;&lt;/periodical&gt;&lt;pages&gt;133-142&lt;/pages&gt;&lt;volume&gt;4&lt;/volume&gt;&lt;number&gt;2&lt;/number&gt;&lt;dates&gt;&lt;year&gt;2013&lt;/year&gt;&lt;/dates&gt;&lt;isbn&gt;2041-210X&lt;/isbn&gt;&lt;urls&gt;&lt;/urls&gt;&lt;/record&gt;&lt;/Cite&gt;&lt;/EndNote&gt;</w:instrText>
      </w:r>
      <w:r w:rsidR="006877B7" w:rsidRPr="00633642">
        <w:rPr>
          <w:rFonts w:ascii="Times New Roman" w:hAnsi="Times New Roman" w:cs="Times New Roman"/>
          <w:color w:val="365F91" w:themeColor="accent1" w:themeShade="BF"/>
        </w:rPr>
        <w:fldChar w:fldCharType="end"/>
      </w:r>
      <w:r w:rsidR="006877B7" w:rsidRPr="00633642">
        <w:rPr>
          <w:rFonts w:ascii="Times New Roman" w:hAnsi="Times New Roman" w:cs="Times New Roman"/>
        </w:rPr>
        <w:t>,</w:t>
      </w:r>
      <w:r w:rsidR="006877B7" w:rsidRPr="00633642">
        <w:rPr>
          <w:rFonts w:ascii="Times New Roman" w:hAnsi="Times New Roman" w:cs="Times New Roman"/>
          <w:color w:val="000000"/>
        </w:rPr>
        <w:t xml:space="preserve"> note that when random-slope models were used, we report R</w:t>
      </w:r>
      <w:r w:rsidR="006877B7" w:rsidRPr="00633642">
        <w:rPr>
          <w:rFonts w:ascii="Times New Roman" w:hAnsi="Times New Roman" w:cs="Times New Roman"/>
          <w:color w:val="000000"/>
          <w:vertAlign w:val="superscript"/>
        </w:rPr>
        <w:t>2</w:t>
      </w:r>
      <w:r w:rsidR="006877B7" w:rsidRPr="00633642">
        <w:rPr>
          <w:rFonts w:ascii="Times New Roman" w:hAnsi="Times New Roman" w:cs="Times New Roman"/>
          <w:color w:val="000000"/>
        </w:rPr>
        <w:t xml:space="preserve"> values from corresponding random-intercept models. The lower and upper bound of the 95% credible interval (CI) are reported as an indication of the uncertainty around our estimates of regression coefficients and variance components. </w:t>
      </w:r>
      <w:r w:rsidR="006877B7" w:rsidRPr="00633642">
        <w:rPr>
          <w:rFonts w:ascii="Times New Roman" w:eastAsia="Times New Roman" w:hAnsi="Times New Roman" w:cs="Times New Roman"/>
          <w:color w:val="000000"/>
        </w:rPr>
        <w:t>For all models, we used both inverse gamma priors and parameter-expanded priors for random effects </w:t>
      </w:r>
      <w:r w:rsidR="006877B7" w:rsidRPr="00633642">
        <w:rPr>
          <w:rFonts w:ascii="Times New Roman" w:eastAsia="Times New Roman" w:hAnsi="Times New Roman" w:cs="Times New Roman"/>
          <w:color w:val="000000"/>
        </w:rPr>
        <w:fldChar w:fldCharType="begin"/>
      </w:r>
      <w:r w:rsidR="006877B7" w:rsidRPr="00633642">
        <w:rPr>
          <w:rFonts w:ascii="Times New Roman" w:eastAsia="Times New Roman" w:hAnsi="Times New Roman" w:cs="Times New Roman"/>
          <w:color w:val="000000"/>
        </w:rPr>
        <w:instrText xml:space="preserve"> ADDIN EN.CITE &lt;EndNote&gt;&lt;Cite&gt;&lt;Author&gt;Hadfield&lt;/Author&gt;&lt;Year&gt;2015&lt;/Year&gt;&lt;RecNum&gt;66&lt;/RecNum&gt;&lt;DisplayText&gt;[5]&lt;/DisplayText&gt;&lt;record&gt;&lt;rec-number&gt;66&lt;/rec-number&gt;&lt;foreign-keys&gt;&lt;key app="EN" db-id="awx2fxwa8w20dqepzr9xpzdo2xd0deaffvpp"&gt;66&lt;/key&gt;&lt;/foreign-keys&gt;&lt;ref-type name="Generic"&gt;13&lt;/ref-type&gt;&lt;contributors&gt;&lt;authors&gt;&lt;author&gt;Hadfield, Jarrod&lt;/author&gt;&lt;/authors&gt;&lt;/contributors&gt;&lt;titles&gt;&lt;title&gt;MCMCglmm course notes&lt;/title&gt;&lt;/titles&gt;&lt;dates&gt;&lt;year&gt;2015&lt;/year&gt;&lt;/dates&gt;&lt;urls&gt;&lt;/urls&gt;&lt;/record&gt;&lt;/Cite&gt;&lt;/EndNote&gt;</w:instrText>
      </w:r>
      <w:r w:rsidR="006877B7" w:rsidRPr="00633642">
        <w:rPr>
          <w:rFonts w:ascii="Times New Roman" w:eastAsia="Times New Roman" w:hAnsi="Times New Roman" w:cs="Times New Roman"/>
          <w:color w:val="000000"/>
        </w:rPr>
        <w:fldChar w:fldCharType="separate"/>
      </w:r>
      <w:r w:rsidR="006877B7" w:rsidRPr="00633642">
        <w:rPr>
          <w:rFonts w:ascii="Times New Roman" w:eastAsia="Times New Roman" w:hAnsi="Times New Roman" w:cs="Times New Roman"/>
          <w:noProof/>
          <w:color w:val="000000"/>
        </w:rPr>
        <w:t>[</w:t>
      </w:r>
      <w:hyperlink w:anchor="_ENREF_5" w:tooltip="Hadfield, 2015 #66" w:history="1">
        <w:r w:rsidR="006877B7" w:rsidRPr="00633642">
          <w:rPr>
            <w:rFonts w:ascii="Times New Roman" w:eastAsia="Times New Roman" w:hAnsi="Times New Roman" w:cs="Times New Roman"/>
            <w:noProof/>
            <w:color w:val="000000"/>
          </w:rPr>
          <w:t>5</w:t>
        </w:r>
      </w:hyperlink>
      <w:r w:rsidR="006877B7" w:rsidRPr="00633642">
        <w:rPr>
          <w:rFonts w:ascii="Times New Roman" w:eastAsia="Times New Roman" w:hAnsi="Times New Roman" w:cs="Times New Roman"/>
          <w:noProof/>
          <w:color w:val="000000"/>
        </w:rPr>
        <w:t>]</w:t>
      </w:r>
      <w:r w:rsidR="006877B7" w:rsidRPr="00633642">
        <w:rPr>
          <w:rFonts w:ascii="Times New Roman" w:eastAsia="Times New Roman" w:hAnsi="Times New Roman" w:cs="Times New Roman"/>
          <w:color w:val="000000"/>
        </w:rPr>
        <w:fldChar w:fldCharType="end"/>
      </w:r>
      <w:r w:rsidR="006877B7" w:rsidRPr="00633642">
        <w:rPr>
          <w:rFonts w:ascii="Times New Roman" w:eastAsia="Times New Roman" w:hAnsi="Times New Roman" w:cs="Times New Roman"/>
          <w:color w:val="000000"/>
        </w:rPr>
        <w:t>. We report results from the parameter-expanded prior because</w:t>
      </w:r>
      <w:r w:rsidR="006877B7" w:rsidRPr="00633642">
        <w:rPr>
          <w:rFonts w:ascii="Times New Roman" w:eastAsia="Times New Roman" w:hAnsi="Times New Roman" w:cs="Times New Roman"/>
          <w:color w:val="000000"/>
          <w:sz w:val="19"/>
          <w:szCs w:val="19"/>
        </w:rPr>
        <w:t> </w:t>
      </w:r>
      <w:r w:rsidR="006877B7" w:rsidRPr="00633642">
        <w:rPr>
          <w:rFonts w:ascii="Times New Roman" w:eastAsia="Times New Roman" w:hAnsi="Times New Roman" w:cs="Times New Roman"/>
        </w:rPr>
        <w:t>the results were qualitatively identical and quantitatively similar between corresponding models using the two priors and also because the gamma inverse prior can incorrectly influence random effect estimates, especially when sample sizes are small to moderate.</w:t>
      </w:r>
    </w:p>
    <w:p w14:paraId="031EC215" w14:textId="3CF0FA62" w:rsidR="006877B7" w:rsidRPr="00633642" w:rsidRDefault="006877B7" w:rsidP="00583C3E">
      <w:pPr>
        <w:spacing w:line="360" w:lineRule="auto"/>
        <w:jc w:val="both"/>
        <w:rPr>
          <w:rFonts w:ascii="Times New Roman" w:eastAsia="Times New Roman" w:hAnsi="Times New Roman" w:cs="Times New Roman"/>
        </w:rPr>
      </w:pPr>
      <w:r w:rsidRPr="00633642">
        <w:rPr>
          <w:rFonts w:ascii="Times New Roman" w:hAnsi="Times New Roman" w:cs="Times New Roman"/>
        </w:rPr>
        <w:t xml:space="preserve">All fertilization trials were performed twice and the two replicates (first trial denoted ‘replicate 1’, second trial ‘replicate 2’) were analyzed separately. We additionally randomly assigned the data to replicate 1 and 2 using the </w:t>
      </w:r>
      <w:proofErr w:type="spellStart"/>
      <w:r w:rsidRPr="00633642">
        <w:rPr>
          <w:rFonts w:ascii="Times New Roman" w:hAnsi="Times New Roman" w:cs="Times New Roman"/>
        </w:rPr>
        <w:t>dplyr</w:t>
      </w:r>
      <w:proofErr w:type="spellEnd"/>
      <w:r w:rsidRPr="00633642">
        <w:rPr>
          <w:rFonts w:ascii="Times New Roman" w:hAnsi="Times New Roman" w:cs="Times New Roman"/>
        </w:rPr>
        <w:t xml:space="preserve"> package [6] in R to show that our results were independent of the trial assignment to the replicate ID (</w:t>
      </w:r>
      <w:r w:rsidRPr="00633642">
        <w:rPr>
          <w:rFonts w:ascii="Times New Roman" w:eastAsia="Times New Roman" w:hAnsi="Times New Roman" w:cs="Times New Roman"/>
        </w:rPr>
        <w:t>pMCMC</w:t>
      </w:r>
      <w:r w:rsidRPr="00633642">
        <w:rPr>
          <w:rFonts w:ascii="Times New Roman" w:eastAsia="Times New Roman" w:hAnsi="Times New Roman" w:cs="Times New Roman"/>
          <w:vertAlign w:val="subscript"/>
        </w:rPr>
        <w:t>LG12</w:t>
      </w:r>
      <w:r w:rsidRPr="00633642">
        <w:rPr>
          <w:rFonts w:ascii="Times New Roman" w:eastAsia="Times New Roman" w:hAnsi="Times New Roman" w:cs="Times New Roman"/>
        </w:rPr>
        <w:t xml:space="preserve"> =  0.054 and 0.028; pMCMC</w:t>
      </w:r>
      <w:r w:rsidRPr="00633642">
        <w:rPr>
          <w:rFonts w:ascii="Times New Roman" w:eastAsia="Times New Roman" w:hAnsi="Times New Roman" w:cs="Times New Roman"/>
          <w:vertAlign w:val="subscript"/>
        </w:rPr>
        <w:t>LG23</w:t>
      </w:r>
      <w:r w:rsidRPr="00633642">
        <w:rPr>
          <w:rFonts w:ascii="Times New Roman" w:eastAsia="Times New Roman" w:hAnsi="Times New Roman" w:cs="Times New Roman"/>
        </w:rPr>
        <w:t xml:space="preserve"> =  0.034 and 0.056 for replicates 1 and 2, respectively).</w:t>
      </w:r>
    </w:p>
    <w:p w14:paraId="26E15F47" w14:textId="77777777" w:rsidR="00281039" w:rsidRPr="00633642" w:rsidRDefault="00281039" w:rsidP="00583C3E">
      <w:pPr>
        <w:spacing w:line="360" w:lineRule="auto"/>
        <w:jc w:val="both"/>
        <w:rPr>
          <w:rFonts w:ascii="Times New Roman" w:eastAsia="Times New Roman" w:hAnsi="Times New Roman" w:cs="Times New Roman"/>
        </w:rPr>
      </w:pPr>
    </w:p>
    <w:p w14:paraId="5F33D358" w14:textId="77777777" w:rsidR="00281039" w:rsidRPr="00633642" w:rsidRDefault="00281039" w:rsidP="00281039">
      <w:pPr>
        <w:widowControl w:val="0"/>
        <w:autoSpaceDE w:val="0"/>
        <w:autoSpaceDN w:val="0"/>
        <w:adjustRightInd w:val="0"/>
        <w:spacing w:line="360" w:lineRule="auto"/>
        <w:jc w:val="both"/>
        <w:rPr>
          <w:rFonts w:ascii="Times New Roman" w:hAnsi="Times New Roman" w:cs="Times New Roman"/>
        </w:rPr>
      </w:pPr>
    </w:p>
    <w:p w14:paraId="2380FD8A" w14:textId="77777777" w:rsidR="00281039" w:rsidRPr="00633642" w:rsidRDefault="00281039" w:rsidP="00281039">
      <w:pPr>
        <w:widowControl w:val="0"/>
        <w:autoSpaceDE w:val="0"/>
        <w:autoSpaceDN w:val="0"/>
        <w:adjustRightInd w:val="0"/>
        <w:spacing w:line="360" w:lineRule="auto"/>
        <w:jc w:val="both"/>
        <w:rPr>
          <w:rFonts w:ascii="Times New Roman" w:hAnsi="Times New Roman" w:cs="Times New Roman"/>
        </w:rPr>
      </w:pPr>
    </w:p>
    <w:p w14:paraId="180DA290" w14:textId="77777777" w:rsidR="00281039" w:rsidRPr="00633642" w:rsidRDefault="00281039" w:rsidP="00583C3E">
      <w:pPr>
        <w:spacing w:line="360" w:lineRule="auto"/>
        <w:jc w:val="both"/>
        <w:rPr>
          <w:rFonts w:ascii="Times New Roman" w:hAnsi="Times New Roman" w:cs="Times New Roman"/>
        </w:rPr>
      </w:pPr>
    </w:p>
    <w:p w14:paraId="01082E9E" w14:textId="77777777" w:rsidR="00BF422E" w:rsidRPr="00633642" w:rsidRDefault="00BF422E" w:rsidP="00BF422E">
      <w:pPr>
        <w:spacing w:line="360" w:lineRule="auto"/>
        <w:jc w:val="both"/>
        <w:rPr>
          <w:rFonts w:ascii="Times New Roman" w:hAnsi="Times New Roman" w:cs="Times New Roman"/>
        </w:rPr>
      </w:pPr>
    </w:p>
    <w:p w14:paraId="4A68A83B" w14:textId="77777777" w:rsidR="0076298A" w:rsidRDefault="0076298A" w:rsidP="0058393C">
      <w:pPr>
        <w:spacing w:line="360" w:lineRule="auto"/>
        <w:jc w:val="both"/>
        <w:rPr>
          <w:rFonts w:ascii="Times New Roman" w:hAnsi="Times New Roman" w:cs="Times New Roman"/>
          <w:b/>
          <w:color w:val="000000"/>
        </w:rPr>
      </w:pPr>
    </w:p>
    <w:p w14:paraId="338C376E" w14:textId="77777777" w:rsidR="0076298A" w:rsidRDefault="0076298A" w:rsidP="0058393C">
      <w:pPr>
        <w:spacing w:line="360" w:lineRule="auto"/>
        <w:jc w:val="both"/>
        <w:rPr>
          <w:rFonts w:ascii="Times New Roman" w:hAnsi="Times New Roman" w:cs="Times New Roman"/>
          <w:b/>
          <w:color w:val="000000"/>
        </w:rPr>
      </w:pPr>
    </w:p>
    <w:p w14:paraId="0D5F60A7" w14:textId="77777777" w:rsidR="00F8701A" w:rsidRDefault="00F8701A" w:rsidP="00E86AD9">
      <w:pPr>
        <w:jc w:val="both"/>
        <w:rPr>
          <w:rFonts w:ascii="Times New Roman" w:hAnsi="Times New Roman" w:cs="Times New Roman"/>
          <w:noProof/>
        </w:rPr>
      </w:pPr>
    </w:p>
    <w:p w14:paraId="754E3918" w14:textId="4558EA4F" w:rsidR="00A35471" w:rsidRPr="00633642" w:rsidRDefault="00A35471" w:rsidP="00E86AD9">
      <w:pPr>
        <w:jc w:val="both"/>
        <w:rPr>
          <w:rFonts w:ascii="Times New Roman" w:hAnsi="Times New Roman" w:cs="Times New Roman"/>
          <w:noProof/>
        </w:rPr>
      </w:pPr>
      <w:r w:rsidRPr="00633642">
        <w:rPr>
          <w:rFonts w:ascii="Times New Roman" w:hAnsi="Times New Roman" w:cs="Times New Roman"/>
          <w:noProof/>
        </w:rPr>
        <w:lastRenderedPageBreak/>
        <w:t>References</w:t>
      </w:r>
    </w:p>
    <w:p w14:paraId="54F13A5D" w14:textId="77777777" w:rsidR="00A35471" w:rsidRPr="00633642" w:rsidRDefault="00A35471" w:rsidP="00E86AD9">
      <w:pPr>
        <w:jc w:val="both"/>
        <w:rPr>
          <w:rFonts w:ascii="Times New Roman" w:hAnsi="Times New Roman" w:cs="Times New Roman"/>
          <w:noProof/>
        </w:rPr>
      </w:pPr>
    </w:p>
    <w:p w14:paraId="0CD31011" w14:textId="77777777" w:rsidR="00E86AD9" w:rsidRPr="00633642" w:rsidRDefault="00E86AD9" w:rsidP="00E86AD9">
      <w:pPr>
        <w:jc w:val="both"/>
        <w:rPr>
          <w:rFonts w:ascii="Times New Roman" w:hAnsi="Times New Roman" w:cs="Times New Roman"/>
          <w:noProof/>
        </w:rPr>
      </w:pPr>
      <w:r w:rsidRPr="00633642">
        <w:rPr>
          <w:rFonts w:ascii="Times New Roman" w:hAnsi="Times New Roman" w:cs="Times New Roman"/>
          <w:noProof/>
        </w:rPr>
        <w:t xml:space="preserve">[1] Li, H. &amp; Durbin, R. 2009 Fast and accurate short read alignment with Burrows–Wheeler transform. </w:t>
      </w:r>
      <w:r w:rsidRPr="00633642">
        <w:rPr>
          <w:rFonts w:ascii="Times New Roman" w:hAnsi="Times New Roman" w:cs="Times New Roman"/>
          <w:i/>
          <w:noProof/>
        </w:rPr>
        <w:t>Bioinformatics</w:t>
      </w:r>
      <w:r w:rsidRPr="00633642">
        <w:rPr>
          <w:rFonts w:ascii="Times New Roman" w:hAnsi="Times New Roman" w:cs="Times New Roman"/>
          <w:noProof/>
        </w:rPr>
        <w:t xml:space="preserve"> </w:t>
      </w:r>
      <w:r w:rsidRPr="00633642">
        <w:rPr>
          <w:rFonts w:ascii="Times New Roman" w:hAnsi="Times New Roman" w:cs="Times New Roman"/>
          <w:b/>
          <w:noProof/>
        </w:rPr>
        <w:t>25</w:t>
      </w:r>
      <w:r w:rsidRPr="00633642">
        <w:rPr>
          <w:rFonts w:ascii="Times New Roman" w:hAnsi="Times New Roman" w:cs="Times New Roman"/>
          <w:noProof/>
        </w:rPr>
        <w:t>, 1754-1760.</w:t>
      </w:r>
    </w:p>
    <w:p w14:paraId="181C1EAD" w14:textId="77777777" w:rsidR="00E86AD9" w:rsidRPr="00633642" w:rsidRDefault="00E86AD9" w:rsidP="00E86AD9">
      <w:pPr>
        <w:jc w:val="both"/>
        <w:rPr>
          <w:rFonts w:ascii="Times New Roman" w:hAnsi="Times New Roman" w:cs="Times New Roman"/>
          <w:noProof/>
        </w:rPr>
      </w:pPr>
      <w:r w:rsidRPr="00633642">
        <w:rPr>
          <w:rFonts w:ascii="Times New Roman" w:hAnsi="Times New Roman" w:cs="Times New Roman"/>
          <w:noProof/>
        </w:rPr>
        <w:t xml:space="preserve">[2] Chen, Y., Souaiaia, T. &amp; Chen, T. 2009 PerM: efficient mapping of short sequencing reads with periodic full sensitive spaced seeds. </w:t>
      </w:r>
      <w:r w:rsidRPr="00633642">
        <w:rPr>
          <w:rFonts w:ascii="Times New Roman" w:hAnsi="Times New Roman" w:cs="Times New Roman"/>
          <w:i/>
          <w:noProof/>
        </w:rPr>
        <w:t>Bioinformatics</w:t>
      </w:r>
      <w:r w:rsidRPr="00633642">
        <w:rPr>
          <w:rFonts w:ascii="Times New Roman" w:hAnsi="Times New Roman" w:cs="Times New Roman"/>
          <w:noProof/>
        </w:rPr>
        <w:t xml:space="preserve"> </w:t>
      </w:r>
      <w:r w:rsidRPr="00633642">
        <w:rPr>
          <w:rFonts w:ascii="Times New Roman" w:hAnsi="Times New Roman" w:cs="Times New Roman"/>
          <w:b/>
          <w:noProof/>
        </w:rPr>
        <w:t>25</w:t>
      </w:r>
      <w:r w:rsidRPr="00633642">
        <w:rPr>
          <w:rFonts w:ascii="Times New Roman" w:hAnsi="Times New Roman" w:cs="Times New Roman"/>
          <w:noProof/>
        </w:rPr>
        <w:t>, 2514-2521.</w:t>
      </w:r>
    </w:p>
    <w:p w14:paraId="09D1A16A" w14:textId="77777777" w:rsidR="00E86AD9" w:rsidRPr="00633642" w:rsidRDefault="00E86AD9" w:rsidP="00E86AD9">
      <w:pPr>
        <w:jc w:val="both"/>
        <w:rPr>
          <w:rFonts w:ascii="Times New Roman" w:hAnsi="Times New Roman" w:cs="Times New Roman"/>
          <w:noProof/>
        </w:rPr>
      </w:pPr>
      <w:r w:rsidRPr="00633642">
        <w:rPr>
          <w:rFonts w:ascii="Times New Roman" w:hAnsi="Times New Roman" w:cs="Times New Roman"/>
          <w:noProof/>
        </w:rPr>
        <w:t xml:space="preserve">[3] Allendorf, F.W. &amp; Thorgaard, G.H. 1984 Tetraploidy and the evolution of salmonid fishes. In </w:t>
      </w:r>
      <w:r w:rsidRPr="00633642">
        <w:rPr>
          <w:rFonts w:ascii="Times New Roman" w:hAnsi="Times New Roman" w:cs="Times New Roman"/>
          <w:i/>
          <w:noProof/>
        </w:rPr>
        <w:t>Evolutionary genetics of fishes</w:t>
      </w:r>
      <w:r w:rsidRPr="00633642">
        <w:rPr>
          <w:rFonts w:ascii="Times New Roman" w:hAnsi="Times New Roman" w:cs="Times New Roman"/>
          <w:noProof/>
        </w:rPr>
        <w:t xml:space="preserve"> (pp. 1-53, Springer.</w:t>
      </w:r>
    </w:p>
    <w:p w14:paraId="4A2A1113" w14:textId="77777777" w:rsidR="00E86AD9" w:rsidRPr="00633642" w:rsidRDefault="00E86AD9" w:rsidP="00E86AD9">
      <w:pPr>
        <w:jc w:val="both"/>
        <w:rPr>
          <w:rFonts w:ascii="Times New Roman" w:hAnsi="Times New Roman" w:cs="Times New Roman"/>
          <w:noProof/>
        </w:rPr>
      </w:pPr>
      <w:r w:rsidRPr="00633642">
        <w:rPr>
          <w:rFonts w:ascii="Times New Roman" w:hAnsi="Times New Roman" w:cs="Times New Roman"/>
          <w:noProof/>
        </w:rPr>
        <w:t>[4] Nakagawa, S. &amp; Schielzeth, H. 2013 A general and simple method for obtaining R2 from generalized linear mixed</w:t>
      </w:r>
      <w:r w:rsidRPr="00633642">
        <w:rPr>
          <w:rFonts w:ascii="Adobe Caslon Pro SmBd" w:hAnsi="Adobe Caslon Pro SmBd" w:cs="Adobe Caslon Pro SmBd"/>
          <w:noProof/>
        </w:rPr>
        <w:t>‐</w:t>
      </w:r>
      <w:r w:rsidRPr="00633642">
        <w:rPr>
          <w:rFonts w:ascii="Times New Roman" w:hAnsi="Times New Roman" w:cs="Times New Roman"/>
          <w:noProof/>
        </w:rPr>
        <w:t xml:space="preserve">effects models. </w:t>
      </w:r>
      <w:r w:rsidRPr="00633642">
        <w:rPr>
          <w:rFonts w:ascii="Times New Roman" w:hAnsi="Times New Roman" w:cs="Times New Roman"/>
          <w:i/>
          <w:noProof/>
        </w:rPr>
        <w:t>Methods in Ecology and Evolution</w:t>
      </w:r>
      <w:r w:rsidRPr="00633642">
        <w:rPr>
          <w:rFonts w:ascii="Times New Roman" w:hAnsi="Times New Roman" w:cs="Times New Roman"/>
          <w:noProof/>
        </w:rPr>
        <w:t xml:space="preserve"> </w:t>
      </w:r>
      <w:r w:rsidRPr="00633642">
        <w:rPr>
          <w:rFonts w:ascii="Times New Roman" w:hAnsi="Times New Roman" w:cs="Times New Roman"/>
          <w:b/>
          <w:noProof/>
        </w:rPr>
        <w:t>4</w:t>
      </w:r>
      <w:r w:rsidRPr="00633642">
        <w:rPr>
          <w:rFonts w:ascii="Times New Roman" w:hAnsi="Times New Roman" w:cs="Times New Roman"/>
          <w:noProof/>
        </w:rPr>
        <w:t>, 133-142.</w:t>
      </w:r>
    </w:p>
    <w:p w14:paraId="4ADDD284" w14:textId="77777777" w:rsidR="00E86AD9" w:rsidRPr="00633642" w:rsidRDefault="00E86AD9" w:rsidP="00E86AD9">
      <w:pPr>
        <w:jc w:val="both"/>
        <w:rPr>
          <w:rFonts w:ascii="Times New Roman" w:hAnsi="Times New Roman" w:cs="Times New Roman"/>
          <w:noProof/>
        </w:rPr>
      </w:pPr>
      <w:r w:rsidRPr="00633642">
        <w:rPr>
          <w:rFonts w:ascii="Times New Roman" w:hAnsi="Times New Roman" w:cs="Times New Roman"/>
          <w:noProof/>
        </w:rPr>
        <w:t xml:space="preserve">[5] Hadfield, J. 2015 MCMCglmm course notes. </w:t>
      </w:r>
    </w:p>
    <w:p w14:paraId="294D5E7A" w14:textId="3F5463F1" w:rsidR="0091608B" w:rsidRPr="00633642" w:rsidRDefault="00E86AD9" w:rsidP="0091608B">
      <w:pPr>
        <w:rPr>
          <w:rFonts w:ascii="Times New Roman" w:hAnsi="Times New Roman" w:cs="Times New Roman"/>
          <w:noProof/>
          <w:color w:val="000000"/>
        </w:rPr>
        <w:sectPr w:rsidR="0091608B" w:rsidRPr="00633642" w:rsidSect="00E460F8">
          <w:footerReference w:type="even" r:id="rId10"/>
          <w:footerReference w:type="default" r:id="rId11"/>
          <w:pgSz w:w="11900" w:h="16840"/>
          <w:pgMar w:top="1440" w:right="1800" w:bottom="1440" w:left="1800" w:header="708" w:footer="708" w:gutter="0"/>
          <w:cols w:space="708"/>
        </w:sectPr>
      </w:pPr>
      <w:r w:rsidRPr="00633642">
        <w:rPr>
          <w:rFonts w:ascii="Times New Roman" w:hAnsi="Times New Roman" w:cs="Times New Roman"/>
          <w:noProof/>
          <w:color w:val="000000"/>
        </w:rPr>
        <w:t xml:space="preserve">[6] Wickham, H. &amp; Francois, R. 2015 dplyr: A grammar of data manipulation. </w:t>
      </w:r>
      <w:r w:rsidRPr="00633642">
        <w:rPr>
          <w:rFonts w:ascii="Times New Roman" w:hAnsi="Times New Roman" w:cs="Times New Roman"/>
          <w:i/>
          <w:noProof/>
          <w:color w:val="000000"/>
        </w:rPr>
        <w:t>R package version 0.4</w:t>
      </w:r>
      <w:r w:rsidRPr="00633642">
        <w:rPr>
          <w:rFonts w:ascii="Times New Roman" w:hAnsi="Times New Roman" w:cs="Times New Roman"/>
          <w:noProof/>
          <w:color w:val="000000"/>
        </w:rPr>
        <w:t xml:space="preserve"> </w:t>
      </w:r>
      <w:r w:rsidRPr="00633642">
        <w:rPr>
          <w:rFonts w:ascii="Times New Roman" w:hAnsi="Times New Roman" w:cs="Times New Roman"/>
          <w:b/>
          <w:noProof/>
          <w:color w:val="000000"/>
        </w:rPr>
        <w:t>1</w:t>
      </w:r>
      <w:r w:rsidR="0091608B">
        <w:rPr>
          <w:rFonts w:ascii="Times New Roman" w:hAnsi="Times New Roman" w:cs="Times New Roman"/>
          <w:noProof/>
          <w:color w:val="000000"/>
        </w:rPr>
        <w:t>, 2.</w:t>
      </w:r>
      <w:bookmarkStart w:id="0" w:name="_GoBack"/>
      <w:bookmarkEnd w:id="0"/>
    </w:p>
    <w:p w14:paraId="5C45CE3D" w14:textId="2EB6C804" w:rsidR="00AB3BEE" w:rsidRPr="00633642" w:rsidRDefault="00AB3BEE" w:rsidP="00010B61">
      <w:pPr>
        <w:widowControl w:val="0"/>
        <w:autoSpaceDE w:val="0"/>
        <w:autoSpaceDN w:val="0"/>
        <w:adjustRightInd w:val="0"/>
        <w:spacing w:line="360" w:lineRule="auto"/>
        <w:jc w:val="both"/>
        <w:rPr>
          <w:rFonts w:ascii="Times New Roman" w:hAnsi="Times New Roman" w:cs="Times New Roman"/>
        </w:rPr>
      </w:pPr>
    </w:p>
    <w:sectPr w:rsidR="00AB3BEE" w:rsidRPr="00633642" w:rsidSect="002A184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5444" w14:textId="77777777" w:rsidR="0014178E" w:rsidRDefault="0014178E" w:rsidP="00204D06">
      <w:r>
        <w:separator/>
      </w:r>
    </w:p>
  </w:endnote>
  <w:endnote w:type="continuationSeparator" w:id="0">
    <w:p w14:paraId="77B423BE" w14:textId="77777777" w:rsidR="0014178E" w:rsidRDefault="0014178E" w:rsidP="002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SmBd">
    <w:panose1 w:val="020506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9F85" w14:textId="77777777" w:rsidR="0014178E" w:rsidRDefault="0014178E" w:rsidP="00204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0FECC" w14:textId="77777777" w:rsidR="0014178E" w:rsidRDefault="001417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7B77" w14:textId="77777777" w:rsidR="0014178E" w:rsidRDefault="0014178E" w:rsidP="00204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08B">
      <w:rPr>
        <w:rStyle w:val="PageNumber"/>
        <w:noProof/>
      </w:rPr>
      <w:t>7</w:t>
    </w:r>
    <w:r>
      <w:rPr>
        <w:rStyle w:val="PageNumber"/>
      </w:rPr>
      <w:fldChar w:fldCharType="end"/>
    </w:r>
  </w:p>
  <w:p w14:paraId="4226EA90" w14:textId="77777777" w:rsidR="0014178E" w:rsidRDefault="00141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F3FF" w14:textId="77777777" w:rsidR="0014178E" w:rsidRDefault="0014178E" w:rsidP="00204D06">
      <w:r>
        <w:separator/>
      </w:r>
    </w:p>
  </w:footnote>
  <w:footnote w:type="continuationSeparator" w:id="0">
    <w:p w14:paraId="3FEBF57E" w14:textId="77777777" w:rsidR="0014178E" w:rsidRDefault="0014178E" w:rsidP="00204D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64F"/>
    <w:multiLevelType w:val="hybridMultilevel"/>
    <w:tmpl w:val="3A58B59A"/>
    <w:lvl w:ilvl="0" w:tplc="11DEBB84">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700" w:hanging="72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41D4A93"/>
    <w:multiLevelType w:val="hybridMultilevel"/>
    <w:tmpl w:val="E9DE7F7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nsid w:val="1C970245"/>
    <w:multiLevelType w:val="hybridMultilevel"/>
    <w:tmpl w:val="979850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oc R Soc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x2fxwa8w20dqepzr9xpzdo2xd0deaffvpp&quot;&gt;SNP&lt;record-ids&gt;&lt;item&gt;62&lt;/item&gt;&lt;item&gt;65&lt;/item&gt;&lt;item&gt;66&lt;/item&gt;&lt;item&gt;102&lt;/item&gt;&lt;item&gt;103&lt;/item&gt;&lt;/record-ids&gt;&lt;/item&gt;&lt;/Libraries&gt;"/>
  </w:docVars>
  <w:rsids>
    <w:rsidRoot w:val="00064EA3"/>
    <w:rsid w:val="00010B61"/>
    <w:rsid w:val="00064EA3"/>
    <w:rsid w:val="0007797B"/>
    <w:rsid w:val="0013504E"/>
    <w:rsid w:val="0014178E"/>
    <w:rsid w:val="00170BFD"/>
    <w:rsid w:val="00194CBD"/>
    <w:rsid w:val="001A22DC"/>
    <w:rsid w:val="001F343F"/>
    <w:rsid w:val="00204D06"/>
    <w:rsid w:val="00243032"/>
    <w:rsid w:val="002449A9"/>
    <w:rsid w:val="002776C2"/>
    <w:rsid w:val="00281039"/>
    <w:rsid w:val="002830B8"/>
    <w:rsid w:val="002918AF"/>
    <w:rsid w:val="002A184D"/>
    <w:rsid w:val="0030326E"/>
    <w:rsid w:val="00317203"/>
    <w:rsid w:val="00322549"/>
    <w:rsid w:val="00334693"/>
    <w:rsid w:val="003B3AB7"/>
    <w:rsid w:val="003F6E41"/>
    <w:rsid w:val="00422A12"/>
    <w:rsid w:val="004929E0"/>
    <w:rsid w:val="004C5F6D"/>
    <w:rsid w:val="004E2104"/>
    <w:rsid w:val="00515C67"/>
    <w:rsid w:val="00532044"/>
    <w:rsid w:val="00562C49"/>
    <w:rsid w:val="0058393C"/>
    <w:rsid w:val="00583C3E"/>
    <w:rsid w:val="00592C7D"/>
    <w:rsid w:val="005D6293"/>
    <w:rsid w:val="005E787F"/>
    <w:rsid w:val="005F58B6"/>
    <w:rsid w:val="00606E80"/>
    <w:rsid w:val="00626C99"/>
    <w:rsid w:val="00633642"/>
    <w:rsid w:val="006877B7"/>
    <w:rsid w:val="006E0EB9"/>
    <w:rsid w:val="00752CA5"/>
    <w:rsid w:val="0076298A"/>
    <w:rsid w:val="00774FE5"/>
    <w:rsid w:val="008012CC"/>
    <w:rsid w:val="008165B2"/>
    <w:rsid w:val="00861E03"/>
    <w:rsid w:val="008B2F3E"/>
    <w:rsid w:val="0091608B"/>
    <w:rsid w:val="009256A2"/>
    <w:rsid w:val="00934229"/>
    <w:rsid w:val="009525EB"/>
    <w:rsid w:val="00956C17"/>
    <w:rsid w:val="00974AAF"/>
    <w:rsid w:val="00992099"/>
    <w:rsid w:val="00A21F9E"/>
    <w:rsid w:val="00A35471"/>
    <w:rsid w:val="00A363BF"/>
    <w:rsid w:val="00A9687B"/>
    <w:rsid w:val="00AB06FE"/>
    <w:rsid w:val="00AB3BEE"/>
    <w:rsid w:val="00AF106D"/>
    <w:rsid w:val="00B04E4D"/>
    <w:rsid w:val="00B10467"/>
    <w:rsid w:val="00B75524"/>
    <w:rsid w:val="00B94951"/>
    <w:rsid w:val="00BF422E"/>
    <w:rsid w:val="00C1634F"/>
    <w:rsid w:val="00C45BFD"/>
    <w:rsid w:val="00CF4807"/>
    <w:rsid w:val="00D005BB"/>
    <w:rsid w:val="00D0375B"/>
    <w:rsid w:val="00D41660"/>
    <w:rsid w:val="00E460F8"/>
    <w:rsid w:val="00E73213"/>
    <w:rsid w:val="00E86AD9"/>
    <w:rsid w:val="00EB6F69"/>
    <w:rsid w:val="00ED477A"/>
    <w:rsid w:val="00F8701A"/>
    <w:rsid w:val="00FB3CB1"/>
    <w:rsid w:val="00FD44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2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2E"/>
    <w:rPr>
      <w:color w:val="0000FF" w:themeColor="hyperlink"/>
      <w:u w:val="single"/>
    </w:rPr>
  </w:style>
  <w:style w:type="character" w:styleId="CommentReference">
    <w:name w:val="annotation reference"/>
    <w:basedOn w:val="DefaultParagraphFont"/>
    <w:uiPriority w:val="99"/>
    <w:semiHidden/>
    <w:unhideWhenUsed/>
    <w:rsid w:val="002830B8"/>
    <w:rPr>
      <w:sz w:val="18"/>
      <w:szCs w:val="18"/>
    </w:rPr>
  </w:style>
  <w:style w:type="paragraph" w:styleId="CommentText">
    <w:name w:val="annotation text"/>
    <w:basedOn w:val="Normal"/>
    <w:link w:val="CommentTextChar"/>
    <w:uiPriority w:val="99"/>
    <w:semiHidden/>
    <w:unhideWhenUsed/>
    <w:rsid w:val="002830B8"/>
  </w:style>
  <w:style w:type="character" w:customStyle="1" w:styleId="CommentTextChar">
    <w:name w:val="Comment Text Char"/>
    <w:basedOn w:val="DefaultParagraphFont"/>
    <w:link w:val="CommentText"/>
    <w:uiPriority w:val="99"/>
    <w:semiHidden/>
    <w:rsid w:val="002830B8"/>
    <w:rPr>
      <w:sz w:val="24"/>
      <w:szCs w:val="24"/>
    </w:rPr>
  </w:style>
  <w:style w:type="paragraph" w:styleId="CommentSubject">
    <w:name w:val="annotation subject"/>
    <w:basedOn w:val="CommentText"/>
    <w:next w:val="CommentText"/>
    <w:link w:val="CommentSubjectChar"/>
    <w:uiPriority w:val="99"/>
    <w:semiHidden/>
    <w:unhideWhenUsed/>
    <w:rsid w:val="002830B8"/>
    <w:rPr>
      <w:b/>
      <w:bCs/>
      <w:sz w:val="20"/>
      <w:szCs w:val="20"/>
    </w:rPr>
  </w:style>
  <w:style w:type="character" w:customStyle="1" w:styleId="CommentSubjectChar">
    <w:name w:val="Comment Subject Char"/>
    <w:basedOn w:val="CommentTextChar"/>
    <w:link w:val="CommentSubject"/>
    <w:uiPriority w:val="99"/>
    <w:semiHidden/>
    <w:rsid w:val="002830B8"/>
    <w:rPr>
      <w:b/>
      <w:bCs/>
      <w:sz w:val="24"/>
      <w:szCs w:val="24"/>
    </w:rPr>
  </w:style>
  <w:style w:type="paragraph" w:styleId="Revision">
    <w:name w:val="Revision"/>
    <w:hidden/>
    <w:uiPriority w:val="99"/>
    <w:semiHidden/>
    <w:rsid w:val="002830B8"/>
    <w:rPr>
      <w:sz w:val="24"/>
      <w:szCs w:val="24"/>
    </w:rPr>
  </w:style>
  <w:style w:type="paragraph" w:styleId="BalloonText">
    <w:name w:val="Balloon Text"/>
    <w:basedOn w:val="Normal"/>
    <w:link w:val="BalloonTextChar"/>
    <w:uiPriority w:val="99"/>
    <w:semiHidden/>
    <w:unhideWhenUsed/>
    <w:rsid w:val="0028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0B8"/>
    <w:rPr>
      <w:rFonts w:ascii="Lucida Grande" w:hAnsi="Lucida Grande" w:cs="Lucida Grande"/>
      <w:sz w:val="18"/>
      <w:szCs w:val="18"/>
    </w:rPr>
  </w:style>
  <w:style w:type="paragraph" w:styleId="ListParagraph">
    <w:name w:val="List Paragraph"/>
    <w:basedOn w:val="Normal"/>
    <w:uiPriority w:val="34"/>
    <w:qFormat/>
    <w:rsid w:val="00B75524"/>
    <w:pPr>
      <w:ind w:left="720"/>
      <w:contextualSpacing/>
    </w:pPr>
  </w:style>
  <w:style w:type="character" w:styleId="LineNumber">
    <w:name w:val="line number"/>
    <w:basedOn w:val="DefaultParagraphFont"/>
    <w:uiPriority w:val="99"/>
    <w:semiHidden/>
    <w:unhideWhenUsed/>
    <w:rsid w:val="00ED477A"/>
  </w:style>
  <w:style w:type="paragraph" w:styleId="Footer">
    <w:name w:val="footer"/>
    <w:basedOn w:val="Normal"/>
    <w:link w:val="FooterChar"/>
    <w:uiPriority w:val="99"/>
    <w:unhideWhenUsed/>
    <w:rsid w:val="00204D06"/>
    <w:pPr>
      <w:tabs>
        <w:tab w:val="center" w:pos="4320"/>
        <w:tab w:val="right" w:pos="8640"/>
      </w:tabs>
    </w:pPr>
  </w:style>
  <w:style w:type="character" w:customStyle="1" w:styleId="FooterChar">
    <w:name w:val="Footer Char"/>
    <w:basedOn w:val="DefaultParagraphFont"/>
    <w:link w:val="Footer"/>
    <w:uiPriority w:val="99"/>
    <w:rsid w:val="00204D06"/>
    <w:rPr>
      <w:sz w:val="24"/>
      <w:szCs w:val="24"/>
    </w:rPr>
  </w:style>
  <w:style w:type="character" w:styleId="PageNumber">
    <w:name w:val="page number"/>
    <w:basedOn w:val="DefaultParagraphFont"/>
    <w:uiPriority w:val="99"/>
    <w:semiHidden/>
    <w:unhideWhenUsed/>
    <w:rsid w:val="00204D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2E"/>
    <w:rPr>
      <w:color w:val="0000FF" w:themeColor="hyperlink"/>
      <w:u w:val="single"/>
    </w:rPr>
  </w:style>
  <w:style w:type="character" w:styleId="CommentReference">
    <w:name w:val="annotation reference"/>
    <w:basedOn w:val="DefaultParagraphFont"/>
    <w:uiPriority w:val="99"/>
    <w:semiHidden/>
    <w:unhideWhenUsed/>
    <w:rsid w:val="002830B8"/>
    <w:rPr>
      <w:sz w:val="18"/>
      <w:szCs w:val="18"/>
    </w:rPr>
  </w:style>
  <w:style w:type="paragraph" w:styleId="CommentText">
    <w:name w:val="annotation text"/>
    <w:basedOn w:val="Normal"/>
    <w:link w:val="CommentTextChar"/>
    <w:uiPriority w:val="99"/>
    <w:semiHidden/>
    <w:unhideWhenUsed/>
    <w:rsid w:val="002830B8"/>
  </w:style>
  <w:style w:type="character" w:customStyle="1" w:styleId="CommentTextChar">
    <w:name w:val="Comment Text Char"/>
    <w:basedOn w:val="DefaultParagraphFont"/>
    <w:link w:val="CommentText"/>
    <w:uiPriority w:val="99"/>
    <w:semiHidden/>
    <w:rsid w:val="002830B8"/>
    <w:rPr>
      <w:sz w:val="24"/>
      <w:szCs w:val="24"/>
    </w:rPr>
  </w:style>
  <w:style w:type="paragraph" w:styleId="CommentSubject">
    <w:name w:val="annotation subject"/>
    <w:basedOn w:val="CommentText"/>
    <w:next w:val="CommentText"/>
    <w:link w:val="CommentSubjectChar"/>
    <w:uiPriority w:val="99"/>
    <w:semiHidden/>
    <w:unhideWhenUsed/>
    <w:rsid w:val="002830B8"/>
    <w:rPr>
      <w:b/>
      <w:bCs/>
      <w:sz w:val="20"/>
      <w:szCs w:val="20"/>
    </w:rPr>
  </w:style>
  <w:style w:type="character" w:customStyle="1" w:styleId="CommentSubjectChar">
    <w:name w:val="Comment Subject Char"/>
    <w:basedOn w:val="CommentTextChar"/>
    <w:link w:val="CommentSubject"/>
    <w:uiPriority w:val="99"/>
    <w:semiHidden/>
    <w:rsid w:val="002830B8"/>
    <w:rPr>
      <w:b/>
      <w:bCs/>
      <w:sz w:val="24"/>
      <w:szCs w:val="24"/>
    </w:rPr>
  </w:style>
  <w:style w:type="paragraph" w:styleId="Revision">
    <w:name w:val="Revision"/>
    <w:hidden/>
    <w:uiPriority w:val="99"/>
    <w:semiHidden/>
    <w:rsid w:val="002830B8"/>
    <w:rPr>
      <w:sz w:val="24"/>
      <w:szCs w:val="24"/>
    </w:rPr>
  </w:style>
  <w:style w:type="paragraph" w:styleId="BalloonText">
    <w:name w:val="Balloon Text"/>
    <w:basedOn w:val="Normal"/>
    <w:link w:val="BalloonTextChar"/>
    <w:uiPriority w:val="99"/>
    <w:semiHidden/>
    <w:unhideWhenUsed/>
    <w:rsid w:val="0028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0B8"/>
    <w:rPr>
      <w:rFonts w:ascii="Lucida Grande" w:hAnsi="Lucida Grande" w:cs="Lucida Grande"/>
      <w:sz w:val="18"/>
      <w:szCs w:val="18"/>
    </w:rPr>
  </w:style>
  <w:style w:type="paragraph" w:styleId="ListParagraph">
    <w:name w:val="List Paragraph"/>
    <w:basedOn w:val="Normal"/>
    <w:uiPriority w:val="34"/>
    <w:qFormat/>
    <w:rsid w:val="00B75524"/>
    <w:pPr>
      <w:ind w:left="720"/>
      <w:contextualSpacing/>
    </w:pPr>
  </w:style>
  <w:style w:type="character" w:styleId="LineNumber">
    <w:name w:val="line number"/>
    <w:basedOn w:val="DefaultParagraphFont"/>
    <w:uiPriority w:val="99"/>
    <w:semiHidden/>
    <w:unhideWhenUsed/>
    <w:rsid w:val="00ED477A"/>
  </w:style>
  <w:style w:type="paragraph" w:styleId="Footer">
    <w:name w:val="footer"/>
    <w:basedOn w:val="Normal"/>
    <w:link w:val="FooterChar"/>
    <w:uiPriority w:val="99"/>
    <w:unhideWhenUsed/>
    <w:rsid w:val="00204D06"/>
    <w:pPr>
      <w:tabs>
        <w:tab w:val="center" w:pos="4320"/>
        <w:tab w:val="right" w:pos="8640"/>
      </w:tabs>
    </w:pPr>
  </w:style>
  <w:style w:type="character" w:customStyle="1" w:styleId="FooterChar">
    <w:name w:val="Footer Char"/>
    <w:basedOn w:val="DefaultParagraphFont"/>
    <w:link w:val="Footer"/>
    <w:uiPriority w:val="99"/>
    <w:rsid w:val="00204D06"/>
    <w:rPr>
      <w:sz w:val="24"/>
      <w:szCs w:val="24"/>
    </w:rPr>
  </w:style>
  <w:style w:type="character" w:styleId="PageNumber">
    <w:name w:val="page number"/>
    <w:basedOn w:val="DefaultParagraphFont"/>
    <w:uiPriority w:val="99"/>
    <w:semiHidden/>
    <w:unhideWhenUsed/>
    <w:rsid w:val="0020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94441">
      <w:bodyDiv w:val="1"/>
      <w:marLeft w:val="0"/>
      <w:marRight w:val="0"/>
      <w:marTop w:val="0"/>
      <w:marBottom w:val="0"/>
      <w:divBdr>
        <w:top w:val="none" w:sz="0" w:space="0" w:color="auto"/>
        <w:left w:val="none" w:sz="0" w:space="0" w:color="auto"/>
        <w:bottom w:val="none" w:sz="0" w:space="0" w:color="auto"/>
        <w:right w:val="none" w:sz="0" w:space="0" w:color="auto"/>
      </w:divBdr>
    </w:div>
    <w:div w:id="1215192168">
      <w:bodyDiv w:val="1"/>
      <w:marLeft w:val="0"/>
      <w:marRight w:val="0"/>
      <w:marTop w:val="0"/>
      <w:marBottom w:val="0"/>
      <w:divBdr>
        <w:top w:val="none" w:sz="0" w:space="0" w:color="auto"/>
        <w:left w:val="none" w:sz="0" w:space="0" w:color="auto"/>
        <w:bottom w:val="none" w:sz="0" w:space="0" w:color="auto"/>
        <w:right w:val="none" w:sz="0" w:space="0" w:color="auto"/>
      </w:divBdr>
    </w:div>
    <w:div w:id="1484198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5178-8D02-1441-9C36-EE03D3D0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2304</Words>
  <Characters>12189</Characters>
  <Application>Microsoft Macintosh Word</Application>
  <DocSecurity>0</DocSecurity>
  <Lines>641</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Otago</dc:creator>
  <cp:keywords/>
  <dc:description/>
  <cp:lastModifiedBy>University of Otago</cp:lastModifiedBy>
  <cp:revision>8</cp:revision>
  <dcterms:created xsi:type="dcterms:W3CDTF">2017-06-10T15:04:00Z</dcterms:created>
  <dcterms:modified xsi:type="dcterms:W3CDTF">2017-06-11T21:27:00Z</dcterms:modified>
</cp:coreProperties>
</file>