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E7" w:rsidRDefault="00EE6384" w:rsidP="00DF04C2">
      <w:pPr>
        <w:spacing w:line="480" w:lineRule="auto"/>
        <w:rPr>
          <w:rStyle w:val="fontstyle01"/>
          <w:sz w:val="24"/>
          <w:szCs w:val="24"/>
          <w:u w:val="single"/>
        </w:rPr>
      </w:pPr>
      <w:r w:rsidRPr="00EE6384">
        <w:rPr>
          <w:rStyle w:val="fontstyle01"/>
          <w:sz w:val="24"/>
          <w:szCs w:val="24"/>
          <w:u w:val="single"/>
        </w:rPr>
        <w:t>Supporting Information</w:t>
      </w:r>
    </w:p>
    <w:p w:rsidR="007421B6" w:rsidRPr="007421B6" w:rsidRDefault="007421B6" w:rsidP="007421B6">
      <w:pPr>
        <w:spacing w:line="360" w:lineRule="auto"/>
        <w:jc w:val="center"/>
        <w:rPr>
          <w:rFonts w:cs="Times New Roman"/>
          <w:b/>
          <w:bCs/>
          <w:sz w:val="29"/>
          <w:szCs w:val="32"/>
        </w:rPr>
      </w:pPr>
      <w:r w:rsidRPr="007421B6">
        <w:rPr>
          <w:rFonts w:cs="Times New Roman"/>
          <w:b/>
          <w:bCs/>
          <w:sz w:val="29"/>
          <w:szCs w:val="32"/>
        </w:rPr>
        <w:t xml:space="preserve">Spectral and Electrochemical Investigation of </w:t>
      </w:r>
      <w:r w:rsidRPr="007421B6">
        <w:rPr>
          <w:rFonts w:cs="Times New Roman"/>
          <w:b/>
          <w:bCs/>
          <w:i/>
          <w:sz w:val="29"/>
          <w:szCs w:val="32"/>
        </w:rPr>
        <w:t>p-</w:t>
      </w:r>
      <w:proofErr w:type="spellStart"/>
      <w:proofErr w:type="gramStart"/>
      <w:r w:rsidR="00F052A9">
        <w:rPr>
          <w:rFonts w:cs="Times New Roman"/>
          <w:b/>
          <w:bCs/>
          <w:sz w:val="29"/>
          <w:szCs w:val="32"/>
        </w:rPr>
        <w:t>S</w:t>
      </w:r>
      <w:r w:rsidRPr="007421B6">
        <w:rPr>
          <w:rFonts w:cs="Times New Roman"/>
          <w:b/>
          <w:bCs/>
          <w:sz w:val="29"/>
          <w:szCs w:val="32"/>
        </w:rPr>
        <w:t>ulfonatocalix</w:t>
      </w:r>
      <w:proofErr w:type="spellEnd"/>
      <w:r w:rsidRPr="007421B6">
        <w:rPr>
          <w:rFonts w:cs="Times New Roman"/>
          <w:b/>
          <w:bCs/>
          <w:sz w:val="29"/>
          <w:szCs w:val="32"/>
        </w:rPr>
        <w:t>[</w:t>
      </w:r>
      <w:proofErr w:type="gramEnd"/>
      <w:r w:rsidRPr="007421B6">
        <w:rPr>
          <w:rFonts w:cs="Times New Roman"/>
          <w:b/>
          <w:bCs/>
          <w:sz w:val="29"/>
          <w:szCs w:val="32"/>
        </w:rPr>
        <w:t>4]</w:t>
      </w:r>
      <w:proofErr w:type="spellStart"/>
      <w:r w:rsidRPr="007421B6">
        <w:rPr>
          <w:rFonts w:cs="Times New Roman"/>
          <w:b/>
          <w:bCs/>
          <w:sz w:val="29"/>
          <w:szCs w:val="32"/>
        </w:rPr>
        <w:t>arene</w:t>
      </w:r>
      <w:proofErr w:type="spellEnd"/>
      <w:r w:rsidRPr="007421B6">
        <w:rPr>
          <w:rFonts w:cs="Times New Roman"/>
          <w:b/>
          <w:bCs/>
          <w:sz w:val="29"/>
          <w:szCs w:val="32"/>
        </w:rPr>
        <w:t xml:space="preserve"> Stabilized Vitamin E Aggregation</w:t>
      </w:r>
    </w:p>
    <w:p w:rsidR="00DF04C2" w:rsidRPr="00DF04C2" w:rsidRDefault="00DF04C2" w:rsidP="00DF04C2">
      <w:pPr>
        <w:spacing w:after="0" w:line="480" w:lineRule="auto"/>
        <w:rPr>
          <w:rFonts w:cs="Times New Roman"/>
          <w:b/>
          <w:bCs/>
          <w:i/>
          <w:iCs/>
          <w:szCs w:val="24"/>
        </w:rPr>
      </w:pPr>
      <w:r w:rsidRPr="00DF04C2">
        <w:rPr>
          <w:rFonts w:cs="Times New Roman"/>
          <w:b/>
          <w:bCs/>
          <w:i/>
          <w:iCs/>
          <w:szCs w:val="24"/>
        </w:rPr>
        <w:t>Bosc</w:t>
      </w:r>
      <w:r w:rsidR="00AA2F07">
        <w:rPr>
          <w:rFonts w:cs="Times New Roman"/>
          <w:b/>
          <w:bCs/>
          <w:i/>
          <w:iCs/>
          <w:szCs w:val="24"/>
        </w:rPr>
        <w:t xml:space="preserve">o Christin Maria </w:t>
      </w:r>
      <w:proofErr w:type="spellStart"/>
      <w:r w:rsidR="00AA2F07">
        <w:rPr>
          <w:rFonts w:cs="Times New Roman"/>
          <w:b/>
          <w:bCs/>
          <w:i/>
          <w:iCs/>
          <w:szCs w:val="24"/>
        </w:rPr>
        <w:t>Arputham</w:t>
      </w:r>
      <w:proofErr w:type="spellEnd"/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AA2F07">
        <w:rPr>
          <w:rFonts w:cs="Times New Roman"/>
          <w:b/>
          <w:bCs/>
          <w:i/>
          <w:iCs/>
          <w:szCs w:val="24"/>
        </w:rPr>
        <w:t>Ashwin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a</w:t>
      </w:r>
      <w:proofErr w:type="spellEnd"/>
      <w:r w:rsidR="005F072B">
        <w:rPr>
          <w:rFonts w:cs="Times New Roman"/>
          <w:b/>
          <w:bCs/>
          <w:i/>
          <w:iCs/>
          <w:szCs w:val="24"/>
        </w:rPr>
        <w:t>,</w:t>
      </w:r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Chokalingam</w:t>
      </w:r>
      <w:proofErr w:type="spellEnd"/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Saravanan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a</w:t>
      </w:r>
      <w:proofErr w:type="spellEnd"/>
      <w:r w:rsidRPr="00DF04C2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107A1">
        <w:rPr>
          <w:rFonts w:cs="Times New Roman"/>
          <w:b/>
          <w:bCs/>
          <w:i/>
          <w:iCs/>
          <w:szCs w:val="24"/>
        </w:rPr>
        <w:t>Marim</w:t>
      </w:r>
      <w:r w:rsidR="005F072B" w:rsidRPr="00DF04C2">
        <w:rPr>
          <w:rFonts w:cs="Times New Roman"/>
          <w:b/>
          <w:bCs/>
          <w:i/>
          <w:iCs/>
          <w:szCs w:val="24"/>
        </w:rPr>
        <w:t>uthu</w:t>
      </w:r>
      <w:proofErr w:type="spellEnd"/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5F072B" w:rsidRPr="005F072B">
        <w:rPr>
          <w:rFonts w:cs="Times New Roman"/>
          <w:b/>
          <w:bCs/>
          <w:i/>
          <w:iCs/>
          <w:szCs w:val="24"/>
        </w:rPr>
        <w:t>Senthilkumaran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a</w:t>
      </w:r>
      <w:proofErr w:type="spellEnd"/>
      <w:r w:rsidR="005F072B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Pr="005F072B">
        <w:rPr>
          <w:rFonts w:cs="Times New Roman"/>
          <w:b/>
          <w:bCs/>
          <w:i/>
          <w:iCs/>
          <w:szCs w:val="24"/>
        </w:rPr>
        <w:t>Ragupathi</w:t>
      </w:r>
      <w:proofErr w:type="spellEnd"/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Sumathi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a</w:t>
      </w:r>
      <w:proofErr w:type="spellEnd"/>
      <w:r w:rsidRPr="00DF04C2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Palanisamy</w:t>
      </w:r>
      <w:proofErr w:type="spellEnd"/>
      <w:r w:rsidR="00F052A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Suresh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b</w:t>
      </w:r>
      <w:proofErr w:type="spellEnd"/>
      <w:r w:rsidRPr="00DF04C2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Paulpandian</w:t>
      </w:r>
      <w:proofErr w:type="spellEnd"/>
      <w:r w:rsidRPr="00DF04C2">
        <w:rPr>
          <w:rFonts w:cs="Times New Roman"/>
          <w:b/>
          <w:bCs/>
          <w:i/>
          <w:iCs/>
          <w:szCs w:val="24"/>
        </w:rPr>
        <w:t xml:space="preserve"> Muthu </w:t>
      </w:r>
      <w:proofErr w:type="spellStart"/>
      <w:r w:rsidRPr="00DF04C2">
        <w:rPr>
          <w:rFonts w:cs="Times New Roman"/>
          <w:b/>
          <w:bCs/>
          <w:i/>
          <w:iCs/>
          <w:szCs w:val="24"/>
        </w:rPr>
        <w:t>Mareeswaran</w:t>
      </w:r>
      <w:r w:rsidR="00AA2F07">
        <w:rPr>
          <w:rFonts w:cs="Times New Roman"/>
          <w:b/>
          <w:bCs/>
          <w:i/>
          <w:iCs/>
          <w:szCs w:val="24"/>
          <w:vertAlign w:val="superscript"/>
        </w:rPr>
        <w:t>a</w:t>
      </w:r>
      <w:proofErr w:type="spellEnd"/>
      <w:r w:rsidRPr="00DF04C2">
        <w:rPr>
          <w:rFonts w:cs="Times New Roman"/>
          <w:b/>
          <w:bCs/>
          <w:i/>
          <w:iCs/>
          <w:szCs w:val="24"/>
        </w:rPr>
        <w:t>*</w:t>
      </w:r>
    </w:p>
    <w:p w:rsidR="00DF04C2" w:rsidRPr="00DF04C2" w:rsidRDefault="0005711C" w:rsidP="00DF04C2">
      <w:pPr>
        <w:spacing w:after="0" w:line="480" w:lineRule="auto"/>
        <w:rPr>
          <w:rFonts w:cs="Times New Roman"/>
          <w:i/>
          <w:iCs/>
          <w:szCs w:val="24"/>
        </w:rPr>
      </w:pPr>
      <w:proofErr w:type="gramStart"/>
      <w:r w:rsidRPr="0005711C">
        <w:rPr>
          <w:rFonts w:cs="Times New Roman"/>
          <w:i/>
          <w:iCs/>
          <w:szCs w:val="24"/>
          <w:vertAlign w:val="superscript"/>
        </w:rPr>
        <w:t>a</w:t>
      </w:r>
      <w:r w:rsidR="00DF04C2" w:rsidRPr="00DF04C2">
        <w:rPr>
          <w:rFonts w:cs="Times New Roman"/>
          <w:i/>
          <w:iCs/>
          <w:szCs w:val="24"/>
        </w:rPr>
        <w:t>Department</w:t>
      </w:r>
      <w:proofErr w:type="gramEnd"/>
      <w:r w:rsidR="00DF04C2" w:rsidRPr="00DF04C2">
        <w:rPr>
          <w:rFonts w:cs="Times New Roman"/>
          <w:i/>
          <w:iCs/>
          <w:szCs w:val="24"/>
        </w:rPr>
        <w:t xml:space="preserve"> of Industrial Chemistry, </w:t>
      </w:r>
      <w:proofErr w:type="spellStart"/>
      <w:r w:rsidR="00DF04C2" w:rsidRPr="00DF04C2">
        <w:rPr>
          <w:rFonts w:cs="Times New Roman"/>
          <w:i/>
          <w:iCs/>
          <w:szCs w:val="24"/>
        </w:rPr>
        <w:t>Alagappa</w:t>
      </w:r>
      <w:proofErr w:type="spellEnd"/>
      <w:r w:rsidR="00DF04C2" w:rsidRPr="00DF04C2">
        <w:rPr>
          <w:rFonts w:cs="Times New Roman"/>
          <w:i/>
          <w:iCs/>
          <w:szCs w:val="24"/>
        </w:rPr>
        <w:t xml:space="preserve"> University, </w:t>
      </w:r>
      <w:proofErr w:type="spellStart"/>
      <w:r w:rsidR="00DF04C2" w:rsidRPr="00DF04C2">
        <w:rPr>
          <w:rFonts w:cs="Times New Roman"/>
          <w:i/>
          <w:iCs/>
          <w:szCs w:val="24"/>
        </w:rPr>
        <w:t>Karaikudi</w:t>
      </w:r>
      <w:proofErr w:type="spellEnd"/>
      <w:r w:rsidR="00DF04C2" w:rsidRPr="00DF04C2">
        <w:rPr>
          <w:rFonts w:cs="Times New Roman"/>
          <w:i/>
          <w:iCs/>
          <w:szCs w:val="24"/>
        </w:rPr>
        <w:t xml:space="preserve">, </w:t>
      </w:r>
      <w:proofErr w:type="spellStart"/>
      <w:r w:rsidR="00DF04C2" w:rsidRPr="00DF04C2">
        <w:rPr>
          <w:rFonts w:cs="Times New Roman"/>
          <w:i/>
          <w:iCs/>
          <w:szCs w:val="24"/>
        </w:rPr>
        <w:t>Tamilnadu</w:t>
      </w:r>
      <w:proofErr w:type="spellEnd"/>
      <w:r w:rsidR="00DF04C2" w:rsidRPr="00DF04C2">
        <w:rPr>
          <w:rFonts w:cs="Times New Roman"/>
          <w:i/>
          <w:iCs/>
          <w:szCs w:val="24"/>
        </w:rPr>
        <w:t>, India.</w:t>
      </w:r>
    </w:p>
    <w:p w:rsidR="00DF04C2" w:rsidRPr="00DF04C2" w:rsidRDefault="0005711C" w:rsidP="00DF04C2">
      <w:pPr>
        <w:spacing w:after="0" w:line="480" w:lineRule="auto"/>
        <w:rPr>
          <w:rFonts w:cs="Times New Roman"/>
          <w:i/>
          <w:iCs/>
          <w:szCs w:val="24"/>
        </w:rPr>
      </w:pPr>
      <w:proofErr w:type="gramStart"/>
      <w:r>
        <w:rPr>
          <w:rFonts w:cs="Times New Roman"/>
          <w:i/>
          <w:iCs/>
          <w:szCs w:val="24"/>
          <w:vertAlign w:val="superscript"/>
        </w:rPr>
        <w:t>b</w:t>
      </w:r>
      <w:r w:rsidR="00DF04C2" w:rsidRPr="00DF04C2">
        <w:rPr>
          <w:rFonts w:cs="Times New Roman"/>
          <w:i/>
          <w:iCs/>
          <w:szCs w:val="24"/>
        </w:rPr>
        <w:t>Department</w:t>
      </w:r>
      <w:proofErr w:type="gramEnd"/>
      <w:r w:rsidR="00DF04C2" w:rsidRPr="00DF04C2">
        <w:rPr>
          <w:rFonts w:cs="Times New Roman"/>
          <w:i/>
          <w:iCs/>
          <w:szCs w:val="24"/>
        </w:rPr>
        <w:t xml:space="preserve"> of Natural Products Chemistry, School of Chemistry, Madurai </w:t>
      </w:r>
      <w:proofErr w:type="spellStart"/>
      <w:r w:rsidR="00DF04C2" w:rsidRPr="00DF04C2">
        <w:rPr>
          <w:rFonts w:cs="Times New Roman"/>
          <w:i/>
          <w:iCs/>
          <w:szCs w:val="24"/>
        </w:rPr>
        <w:t>Kamaraj</w:t>
      </w:r>
      <w:proofErr w:type="spellEnd"/>
      <w:r w:rsidR="00DF04C2" w:rsidRPr="00DF04C2">
        <w:rPr>
          <w:rFonts w:cs="Times New Roman"/>
          <w:i/>
          <w:iCs/>
          <w:szCs w:val="24"/>
        </w:rPr>
        <w:t xml:space="preserve"> University, Madurai, </w:t>
      </w:r>
      <w:proofErr w:type="spellStart"/>
      <w:r w:rsidR="00DF04C2" w:rsidRPr="00DF04C2">
        <w:rPr>
          <w:rFonts w:cs="Times New Roman"/>
          <w:i/>
          <w:iCs/>
          <w:szCs w:val="24"/>
        </w:rPr>
        <w:t>Tamilnadu</w:t>
      </w:r>
      <w:proofErr w:type="spellEnd"/>
      <w:r w:rsidR="00DF04C2" w:rsidRPr="00DF04C2">
        <w:rPr>
          <w:rFonts w:cs="Times New Roman"/>
          <w:i/>
          <w:iCs/>
          <w:szCs w:val="24"/>
        </w:rPr>
        <w:t>, India.</w:t>
      </w:r>
    </w:p>
    <w:p w:rsidR="001A3AF6" w:rsidRPr="006E7503" w:rsidRDefault="001A3AF6" w:rsidP="003804F0">
      <w:pPr>
        <w:spacing w:after="0" w:line="360" w:lineRule="auto"/>
        <w:rPr>
          <w:rFonts w:cs="Times New Roman"/>
          <w:szCs w:val="24"/>
        </w:rPr>
      </w:pPr>
    </w:p>
    <w:p w:rsidR="00EE6384" w:rsidRDefault="00EE6384" w:rsidP="00EE6384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Fonts w:ascii="TimesNewRomanPS-BoldItalicMT" w:hAnsi="TimesNewRomanPS-BoldItalicMT"/>
          <w:noProof/>
          <w:color w:val="000000"/>
          <w:szCs w:val="24"/>
          <w:lang w:val="en-IN" w:eastAsia="en-IN" w:bidi="ta-IN"/>
        </w:rPr>
        <w:drawing>
          <wp:inline distT="0" distB="0" distL="0" distR="0">
            <wp:extent cx="4184608" cy="3272694"/>
            <wp:effectExtent l="0" t="0" r="6985" b="4445"/>
            <wp:docPr id="1" name="Picture 1" descr="C:\Users\B M ASHWIN\Desktop\p-SC4 U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M ASHWIN\Desktop\p-SC4 U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82" cy="32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84" w:rsidRDefault="00BE62DD" w:rsidP="009E16BA">
      <w:pPr>
        <w:spacing w:after="0"/>
        <w:jc w:val="center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b/>
          <w:bCs/>
          <w:color w:val="000000"/>
          <w:szCs w:val="24"/>
        </w:rPr>
        <w:t>Figure</w:t>
      </w:r>
      <w:r w:rsidR="00EE6384" w:rsidRPr="00DB1DF8">
        <w:rPr>
          <w:rFonts w:ascii="TimesNewRomanPSMT" w:hAnsi="TimesNewRomanPSMT"/>
          <w:b/>
          <w:bCs/>
          <w:color w:val="000000"/>
          <w:szCs w:val="24"/>
        </w:rPr>
        <w:t xml:space="preserve"> S1.</w:t>
      </w:r>
      <w:r w:rsidR="00F052A9">
        <w:rPr>
          <w:rFonts w:ascii="TimesNewRomanPSMT" w:hAnsi="TimesNewRomanPSMT"/>
          <w:b/>
          <w:bCs/>
          <w:color w:val="000000"/>
          <w:szCs w:val="24"/>
        </w:rPr>
        <w:t xml:space="preserve"> </w:t>
      </w:r>
      <w:r w:rsidR="00EE6384">
        <w:rPr>
          <w:rFonts w:ascii="TimesNewRomanPSMT" w:hAnsi="TimesNewRomanPSMT"/>
          <w:color w:val="000000"/>
          <w:szCs w:val="24"/>
        </w:rPr>
        <w:t>UV-Visible a</w:t>
      </w:r>
      <w:r w:rsidR="00EE6384" w:rsidRPr="00EE6384">
        <w:rPr>
          <w:rFonts w:ascii="TimesNewRomanPSMT" w:hAnsi="TimesNewRomanPSMT"/>
          <w:color w:val="000000"/>
          <w:szCs w:val="24"/>
        </w:rPr>
        <w:t xml:space="preserve">bsorption spectrum of </w:t>
      </w:r>
      <w:r w:rsidR="00EE6384">
        <w:rPr>
          <w:rFonts w:ascii="TimesNewRomanPSMT" w:hAnsi="TimesNewRomanPSMT"/>
          <w:color w:val="000000"/>
          <w:szCs w:val="24"/>
        </w:rPr>
        <w:t>p</w:t>
      </w:r>
      <w:r w:rsidR="00EE6384" w:rsidRPr="00EE6384">
        <w:rPr>
          <w:rFonts w:ascii="TimesNewRomanPSMT" w:hAnsi="TimesNewRomanPSMT"/>
          <w:color w:val="000000"/>
          <w:szCs w:val="24"/>
        </w:rPr>
        <w:t>-SC4 (1 × 10</w:t>
      </w:r>
      <w:r w:rsidR="00EE6384" w:rsidRPr="00EE6384">
        <w:rPr>
          <w:rFonts w:ascii="TimesNewRomanPSMT" w:hAnsi="TimesNewRomanPSMT"/>
          <w:color w:val="000000"/>
          <w:szCs w:val="24"/>
          <w:vertAlign w:val="superscript"/>
        </w:rPr>
        <w:t>-4</w:t>
      </w:r>
      <w:r w:rsidR="00EE6384" w:rsidRPr="00EE6384">
        <w:rPr>
          <w:rFonts w:ascii="TimesNewRomanPSMT" w:hAnsi="TimesNewRomanPSMT"/>
          <w:color w:val="000000"/>
          <w:szCs w:val="24"/>
        </w:rPr>
        <w:t>M)</w:t>
      </w:r>
    </w:p>
    <w:p w:rsidR="00EE6384" w:rsidRDefault="00EE6384" w:rsidP="00EE6384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Fonts w:ascii="TimesNewRomanPS-BoldItalicMT" w:hAnsi="TimesNewRomanPS-BoldItalicMT"/>
          <w:noProof/>
          <w:color w:val="000000"/>
          <w:szCs w:val="24"/>
          <w:lang w:val="en-IN" w:eastAsia="en-IN" w:bidi="ta-IN"/>
        </w:rPr>
        <w:lastRenderedPageBreak/>
        <w:drawing>
          <wp:inline distT="0" distB="0" distL="0" distR="0">
            <wp:extent cx="4977575" cy="3739864"/>
            <wp:effectExtent l="0" t="0" r="0" b="0"/>
            <wp:docPr id="2" name="Picture 2" descr="C:\Users\B M ASHWIN\Desktop\VE abs emis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M ASHWIN\Desktop\VE abs emis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8"/>
                    <a:stretch/>
                  </pic:blipFill>
                  <pic:spPr bwMode="auto">
                    <a:xfrm>
                      <a:off x="0" y="0"/>
                      <a:ext cx="5020468" cy="37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384" w:rsidRDefault="00BE62DD" w:rsidP="001D79B2">
      <w:pPr>
        <w:spacing w:before="240" w:after="0"/>
        <w:jc w:val="center"/>
        <w:rPr>
          <w:rFonts w:cs="Times New Roman"/>
          <w:noProof/>
          <w:szCs w:val="24"/>
        </w:rPr>
      </w:pPr>
      <w:r>
        <w:rPr>
          <w:rFonts w:ascii="TimesNewRomanPSMT" w:hAnsi="TimesNewRomanPSMT"/>
          <w:b/>
          <w:bCs/>
          <w:color w:val="000000"/>
          <w:szCs w:val="24"/>
        </w:rPr>
        <w:t>Figure</w:t>
      </w:r>
      <w:r w:rsidR="00EE6384" w:rsidRPr="00DB1DF8">
        <w:rPr>
          <w:rFonts w:ascii="TimesNewRomanPSMT" w:hAnsi="TimesNewRomanPSMT"/>
          <w:b/>
          <w:bCs/>
          <w:color w:val="000000"/>
          <w:szCs w:val="24"/>
        </w:rPr>
        <w:t xml:space="preserve"> S2.</w:t>
      </w:r>
      <w:r w:rsidR="00F052A9">
        <w:rPr>
          <w:rFonts w:ascii="TimesNewRomanPSMT" w:hAnsi="TimesNewRomanPSMT"/>
          <w:b/>
          <w:bCs/>
          <w:color w:val="000000"/>
          <w:szCs w:val="24"/>
        </w:rPr>
        <w:t xml:space="preserve"> </w:t>
      </w:r>
      <w:r w:rsidR="00EE6384">
        <w:rPr>
          <w:rFonts w:ascii="TimesNewRomanPSMT" w:hAnsi="TimesNewRomanPSMT"/>
          <w:color w:val="000000"/>
          <w:szCs w:val="24"/>
        </w:rPr>
        <w:t xml:space="preserve">Normalized UV-Visible </w:t>
      </w:r>
      <w:r w:rsidR="00F052A9">
        <w:rPr>
          <w:rFonts w:ascii="TimesNewRomanPSMT" w:hAnsi="TimesNewRomanPSMT"/>
          <w:color w:val="000000"/>
          <w:szCs w:val="24"/>
        </w:rPr>
        <w:t>a</w:t>
      </w:r>
      <w:r w:rsidR="00F052A9" w:rsidRPr="00EE6384">
        <w:rPr>
          <w:rFonts w:ascii="TimesNewRomanPSMT" w:hAnsi="TimesNewRomanPSMT"/>
          <w:color w:val="000000"/>
          <w:szCs w:val="24"/>
        </w:rPr>
        <w:t>bsorption</w:t>
      </w:r>
      <w:r w:rsidR="00F052A9">
        <w:rPr>
          <w:rFonts w:ascii="TimesNewRomanPSMT" w:hAnsi="TimesNewRomanPSMT"/>
          <w:color w:val="000000"/>
          <w:szCs w:val="24"/>
        </w:rPr>
        <w:t xml:space="preserve"> (</w:t>
      </w:r>
      <w:r w:rsidR="00EE6384">
        <w:rPr>
          <w:rFonts w:ascii="TimesNewRomanPSMT" w:hAnsi="TimesNewRomanPSMT"/>
          <w:color w:val="000000"/>
          <w:szCs w:val="24"/>
        </w:rPr>
        <w:t>green) and</w:t>
      </w:r>
      <w:r w:rsidR="005C15BD">
        <w:rPr>
          <w:rFonts w:ascii="TimesNewRomanPSMT" w:hAnsi="TimesNewRomanPSMT"/>
          <w:color w:val="000000"/>
          <w:szCs w:val="24"/>
        </w:rPr>
        <w:t xml:space="preserve"> </w:t>
      </w:r>
      <w:r w:rsidR="00EE6384">
        <w:rPr>
          <w:rFonts w:ascii="TimesNewRomanPSMT" w:hAnsi="TimesNewRomanPSMT"/>
          <w:color w:val="000000"/>
          <w:szCs w:val="24"/>
        </w:rPr>
        <w:t xml:space="preserve">fluorescence </w:t>
      </w:r>
      <w:r w:rsidR="00F052A9">
        <w:rPr>
          <w:rFonts w:ascii="TimesNewRomanPSMT" w:hAnsi="TimesNewRomanPSMT"/>
          <w:color w:val="000000"/>
          <w:szCs w:val="24"/>
        </w:rPr>
        <w:t>spectrum (</w:t>
      </w:r>
      <w:r w:rsidR="005C15BD">
        <w:rPr>
          <w:rFonts w:ascii="TimesNewRomanPSMT" w:hAnsi="TimesNewRomanPSMT"/>
          <w:color w:val="000000"/>
          <w:szCs w:val="24"/>
        </w:rPr>
        <w:t>pink)</w:t>
      </w:r>
      <w:r w:rsidR="00EE6384">
        <w:rPr>
          <w:rFonts w:ascii="TimesNewRomanPSMT" w:hAnsi="TimesNewRomanPSMT"/>
          <w:color w:val="000000"/>
          <w:szCs w:val="24"/>
        </w:rPr>
        <w:t xml:space="preserve"> of </w:t>
      </w:r>
      <w:r w:rsidR="00EE6384" w:rsidRPr="007415CF">
        <w:rPr>
          <w:rFonts w:cs="Times New Roman"/>
          <w:noProof/>
          <w:szCs w:val="24"/>
        </w:rPr>
        <w:t>α-T</w:t>
      </w:r>
      <w:r w:rsidR="00EE6384">
        <w:rPr>
          <w:rFonts w:cs="Times New Roman"/>
          <w:noProof/>
          <w:szCs w:val="24"/>
        </w:rPr>
        <w:t xml:space="preserve"> </w:t>
      </w:r>
      <w:r w:rsidR="000C4073">
        <w:rPr>
          <w:rFonts w:cs="Times New Roman"/>
          <w:noProof/>
          <w:szCs w:val="24"/>
        </w:rPr>
        <w:t>(Excitation wavelength 290 nm)</w:t>
      </w:r>
    </w:p>
    <w:p w:rsidR="001A3AF6" w:rsidRDefault="001A3AF6" w:rsidP="001D79B2">
      <w:pPr>
        <w:spacing w:before="240" w:after="0"/>
        <w:jc w:val="center"/>
        <w:rPr>
          <w:rFonts w:cs="Times New Roman"/>
          <w:noProof/>
          <w:szCs w:val="24"/>
        </w:rPr>
      </w:pPr>
    </w:p>
    <w:p w:rsidR="00B459AF" w:rsidRDefault="00B459AF" w:rsidP="00F97977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B459AF">
        <w:rPr>
          <w:rFonts w:cs="Times New Roman"/>
          <w:b/>
          <w:bCs/>
          <w:noProof/>
          <w:szCs w:val="24"/>
          <w:lang w:val="en-IN" w:eastAsia="en-IN" w:bidi="ta-IN"/>
        </w:rPr>
        <w:drawing>
          <wp:inline distT="0" distB="0" distL="0" distR="0">
            <wp:extent cx="5117998" cy="3151524"/>
            <wp:effectExtent l="0" t="0" r="6985" b="0"/>
            <wp:docPr id="3" name="Picture 3" descr="E:\RESEARCH\Papers\Vitamine E work\Figures\Mod Stern Volmer 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apers\Vitamine E work\Figures\Mod Stern Volmer Plo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3" cy="323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AF" w:rsidRDefault="00BE62DD" w:rsidP="002C15A8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Figure</w:t>
      </w:r>
      <w:r w:rsidR="00B459AF" w:rsidRPr="00B459AF">
        <w:rPr>
          <w:rFonts w:cs="Times New Roman"/>
          <w:b/>
          <w:bCs/>
          <w:szCs w:val="24"/>
        </w:rPr>
        <w:t xml:space="preserve"> S3.</w:t>
      </w:r>
      <w:r w:rsidR="00B459AF">
        <w:rPr>
          <w:rFonts w:cs="Times New Roman"/>
          <w:szCs w:val="24"/>
        </w:rPr>
        <w:t xml:space="preserve"> Modified Stern-</w:t>
      </w:r>
      <w:proofErr w:type="spellStart"/>
      <w:r w:rsidR="00B459AF">
        <w:rPr>
          <w:rFonts w:cs="Times New Roman"/>
          <w:szCs w:val="24"/>
        </w:rPr>
        <w:t>Volmer</w:t>
      </w:r>
      <w:proofErr w:type="spellEnd"/>
      <w:r w:rsidR="00B459AF">
        <w:rPr>
          <w:rFonts w:cs="Times New Roman"/>
          <w:szCs w:val="24"/>
        </w:rPr>
        <w:t xml:space="preserve"> plot for binding constant calculation.</w:t>
      </w:r>
    </w:p>
    <w:p w:rsidR="00FF5248" w:rsidRDefault="00FF5248" w:rsidP="002C15A8">
      <w:pPr>
        <w:spacing w:before="240" w:after="0"/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Fonts w:ascii="TimesNewRomanPS-BoldItalicMT" w:hAnsi="TimesNewRomanPS-BoldItalicMT"/>
          <w:noProof/>
          <w:color w:val="000000"/>
          <w:szCs w:val="24"/>
          <w:lang w:val="en-IN" w:eastAsia="en-IN" w:bidi="ta-IN"/>
        </w:rPr>
        <w:lastRenderedPageBreak/>
        <w:drawing>
          <wp:inline distT="0" distB="0" distL="0" distR="0">
            <wp:extent cx="5366953" cy="3013027"/>
            <wp:effectExtent l="0" t="0" r="5715" b="0"/>
            <wp:docPr id="9" name="Picture 9" descr="C:\Users\B M ASHWIN\Desktop\Stern Voplmer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 M ASHWIN\Desktop\Stern Voplmer cop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68" cy="30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48" w:rsidRDefault="00BE62DD" w:rsidP="00EE6384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i w:val="0"/>
          <w:iCs w:val="0"/>
          <w:sz w:val="24"/>
          <w:szCs w:val="24"/>
        </w:rPr>
        <w:t>Figure</w:t>
      </w:r>
      <w:r w:rsidR="00FF5248" w:rsidRPr="00DB1DF8">
        <w:rPr>
          <w:rStyle w:val="fontstyle01"/>
          <w:i w:val="0"/>
          <w:iCs w:val="0"/>
          <w:sz w:val="24"/>
          <w:szCs w:val="24"/>
        </w:rPr>
        <w:t xml:space="preserve"> S</w:t>
      </w:r>
      <w:r w:rsidR="00DB1DF8" w:rsidRPr="00DB1DF8">
        <w:rPr>
          <w:rStyle w:val="fontstyle01"/>
          <w:i w:val="0"/>
          <w:iCs w:val="0"/>
          <w:sz w:val="24"/>
          <w:szCs w:val="24"/>
        </w:rPr>
        <w:t>4</w:t>
      </w:r>
      <w:r w:rsidR="00FF5248" w:rsidRPr="00DB1DF8">
        <w:rPr>
          <w:rStyle w:val="fontstyle01"/>
          <w:i w:val="0"/>
          <w:iCs w:val="0"/>
          <w:sz w:val="24"/>
          <w:szCs w:val="24"/>
        </w:rPr>
        <w:t>.</w:t>
      </w:r>
      <w:r w:rsidR="00FF5248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Stern-</w:t>
      </w:r>
      <w:proofErr w:type="spellStart"/>
      <w:r w:rsidR="00FF5248">
        <w:rPr>
          <w:rStyle w:val="fontstyle01"/>
          <w:b w:val="0"/>
          <w:bCs w:val="0"/>
          <w:i w:val="0"/>
          <w:iCs w:val="0"/>
          <w:sz w:val="24"/>
          <w:szCs w:val="24"/>
        </w:rPr>
        <w:t>Volmer</w:t>
      </w:r>
      <w:proofErr w:type="spellEnd"/>
      <w:r w:rsidR="00FF5248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plot for quenching constant calculation.</w:t>
      </w:r>
    </w:p>
    <w:p w:rsidR="00FF5248" w:rsidRDefault="00FF5248" w:rsidP="00FF5248">
      <w:pPr>
        <w:spacing w:after="0"/>
        <w:jc w:val="center"/>
        <w:rPr>
          <w:rFonts w:cs="Times New Roman"/>
          <w:noProof/>
          <w:szCs w:val="24"/>
        </w:rPr>
      </w:pPr>
      <w:r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The excited state lifetime of </w:t>
      </w:r>
      <w:r w:rsidRPr="007415CF">
        <w:rPr>
          <w:rFonts w:cs="Times New Roman"/>
          <w:noProof/>
          <w:szCs w:val="24"/>
        </w:rPr>
        <w:t>α-T</w:t>
      </w:r>
      <w:r>
        <w:rPr>
          <w:rFonts w:cs="Times New Roman"/>
          <w:noProof/>
          <w:szCs w:val="24"/>
        </w:rPr>
        <w:t xml:space="preserve"> is already reported as 1.8 ns.</w:t>
      </w:r>
      <w:r w:rsidR="00BB4C09">
        <w:rPr>
          <w:rFonts w:cs="Times New Roman"/>
          <w:noProof/>
          <w:szCs w:val="24"/>
        </w:rPr>
        <w:fldChar w:fldCharType="begin"/>
      </w:r>
      <w:r w:rsidR="00BE62DD">
        <w:rPr>
          <w:rFonts w:cs="Times New Roman"/>
          <w:noProof/>
          <w:szCs w:val="24"/>
        </w:rPr>
        <w:instrText xml:space="preserve"> ADDIN EN.CITE &lt;EndNote&gt;&lt;Cite&gt;&lt;Author&gt;Packer&lt;/Author&gt;&lt;Year&gt;1992&lt;/Year&gt;&lt;RecNum&gt;129&lt;/RecNum&gt;&lt;DisplayText&gt;&lt;style face="superscript"&gt;[1]&lt;/style&gt;&lt;/DisplayText&gt;&lt;record&gt;&lt;rec-number&gt;129&lt;/rec-number&gt;&lt;foreign-keys&gt;&lt;key app="EN" db-id="aw9xaaew02awseeepdv5t9scafrps2e9rs55" timestamp="1479903071"&gt;129&lt;/key&gt;&lt;/foreign-keys&gt;&lt;ref-type name="Book"&gt;6&lt;/ref-type&gt;&lt;contributors&gt;&lt;authors&gt;&lt;author&gt;Packer, L.&lt;/author&gt;&lt;/authors&gt;&lt;/contributors&gt;&lt;titles&gt;&lt;title&gt;Vitamin E in Health and Disease: Biochemistry and Clinical Applications&lt;/title&gt;&lt;/titles&gt;&lt;dates&gt;&lt;year&gt;1992&lt;/year&gt;&lt;/dates&gt;&lt;publisher&gt;Taylor &amp;amp; Francis&lt;/publisher&gt;&lt;isbn&gt;9780824786922&lt;/isbn&gt;&lt;urls&gt;&lt;related-urls&gt;&lt;url&gt;https://books.google.co.in/books?id=s5LmBwSwwGsC&lt;/url&gt;&lt;/related-urls&gt;&lt;/urls&gt;&lt;/record&gt;&lt;/Cite&gt;&lt;/EndNote&gt;</w:instrText>
      </w:r>
      <w:r w:rsidR="00BB4C09">
        <w:rPr>
          <w:rFonts w:cs="Times New Roman"/>
          <w:noProof/>
          <w:szCs w:val="24"/>
        </w:rPr>
        <w:fldChar w:fldCharType="separate"/>
      </w:r>
      <w:r w:rsidR="00BE62DD" w:rsidRPr="00BE62DD">
        <w:rPr>
          <w:rFonts w:cs="Times New Roman"/>
          <w:noProof/>
          <w:szCs w:val="24"/>
          <w:vertAlign w:val="superscript"/>
        </w:rPr>
        <w:t>[1]</w:t>
      </w:r>
      <w:r w:rsidR="00BB4C09">
        <w:rPr>
          <w:rFonts w:cs="Times New Roman"/>
          <w:noProof/>
          <w:szCs w:val="24"/>
        </w:rPr>
        <w:fldChar w:fldCharType="end"/>
      </w:r>
    </w:p>
    <w:p w:rsidR="00F97977" w:rsidRDefault="00F97977" w:rsidP="00FF5248">
      <w:pPr>
        <w:spacing w:after="0"/>
        <w:jc w:val="center"/>
        <w:rPr>
          <w:rFonts w:cs="Times New Roman"/>
          <w:noProof/>
          <w:szCs w:val="24"/>
        </w:rPr>
      </w:pPr>
    </w:p>
    <w:p w:rsidR="001A3AF6" w:rsidRDefault="0091145C" w:rsidP="00FF5248">
      <w:pPr>
        <w:spacing w:after="0"/>
        <w:jc w:val="center"/>
        <w:rPr>
          <w:rFonts w:cs="Times New Roman"/>
          <w:noProof/>
          <w:szCs w:val="24"/>
        </w:rPr>
      </w:pPr>
      <w:r>
        <w:rPr>
          <w:noProof/>
          <w:lang w:val="en-IN" w:eastAsia="en-IN" w:bidi="ta-IN"/>
        </w:rPr>
        <w:drawing>
          <wp:inline distT="0" distB="0" distL="0" distR="0" wp14:anchorId="6626FEED" wp14:editId="2AD372EE">
            <wp:extent cx="5276850" cy="40195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627" w:rsidRDefault="00BE62DD" w:rsidP="00006627">
      <w:pPr>
        <w:spacing w:after="0" w:line="360" w:lineRule="auto"/>
        <w:jc w:val="center"/>
        <w:rPr>
          <w:rFonts w:cs="Times New Roman"/>
          <w:noProof/>
          <w:szCs w:val="24"/>
        </w:rPr>
      </w:pPr>
      <w:r>
        <w:rPr>
          <w:rStyle w:val="fontstyle01"/>
          <w:i w:val="0"/>
          <w:iCs w:val="0"/>
          <w:sz w:val="24"/>
          <w:szCs w:val="24"/>
        </w:rPr>
        <w:t>Figure</w:t>
      </w:r>
      <w:r w:rsidR="00006627" w:rsidRPr="00F97977">
        <w:rPr>
          <w:rStyle w:val="fontstyle01"/>
          <w:i w:val="0"/>
          <w:iCs w:val="0"/>
          <w:sz w:val="24"/>
          <w:szCs w:val="24"/>
        </w:rPr>
        <w:t xml:space="preserve"> S5.</w:t>
      </w:r>
      <w:r w:rsidR="00F052A9">
        <w:rPr>
          <w:rStyle w:val="fontstyle01"/>
          <w:i w:val="0"/>
          <w:iCs w:val="0"/>
          <w:sz w:val="24"/>
          <w:szCs w:val="24"/>
        </w:rPr>
        <w:t xml:space="preserve"> </w:t>
      </w:r>
      <w:bookmarkStart w:id="0" w:name="_GoBack"/>
      <w:bookmarkEnd w:id="0"/>
      <w:r w:rsidR="00006627" w:rsidRPr="00830E66">
        <w:rPr>
          <w:rFonts w:cs="Times New Roman"/>
          <w:noProof/>
          <w:szCs w:val="24"/>
        </w:rPr>
        <w:t>Benesi–Hildebrand plot of 1/I</w:t>
      </w:r>
      <w:r w:rsidR="00006627" w:rsidRPr="00830E66">
        <w:rPr>
          <w:rFonts w:cs="Times New Roman"/>
          <w:noProof/>
          <w:szCs w:val="24"/>
          <w:vertAlign w:val="subscript"/>
        </w:rPr>
        <w:t>HG</w:t>
      </w:r>
      <w:r w:rsidR="00006627" w:rsidRPr="00830E66">
        <w:rPr>
          <w:rFonts w:cs="Times New Roman"/>
          <w:noProof/>
          <w:szCs w:val="24"/>
        </w:rPr>
        <w:t xml:space="preserve"> −I</w:t>
      </w:r>
      <w:r w:rsidR="00006627" w:rsidRPr="00830E66">
        <w:rPr>
          <w:rFonts w:cs="Times New Roman"/>
          <w:noProof/>
          <w:szCs w:val="24"/>
          <w:vertAlign w:val="subscript"/>
        </w:rPr>
        <w:t>G</w:t>
      </w:r>
      <w:r w:rsidR="00006627" w:rsidRPr="00830E66">
        <w:rPr>
          <w:rFonts w:cs="Times New Roman"/>
          <w:noProof/>
          <w:szCs w:val="24"/>
        </w:rPr>
        <w:t xml:space="preserve"> vs.1/[</w:t>
      </w:r>
      <w:r w:rsidR="00006627">
        <w:rPr>
          <w:rFonts w:cs="Times New Roman"/>
          <w:noProof/>
          <w:szCs w:val="24"/>
        </w:rPr>
        <w:t>p-SC4</w:t>
      </w:r>
      <w:r w:rsidR="00006627" w:rsidRPr="00830E66">
        <w:rPr>
          <w:rFonts w:cs="Times New Roman"/>
          <w:noProof/>
          <w:szCs w:val="24"/>
        </w:rPr>
        <w:t xml:space="preserve">] for </w:t>
      </w:r>
      <w:r w:rsidR="00006627">
        <w:rPr>
          <w:rFonts w:cs="Times New Roman"/>
          <w:noProof/>
          <w:szCs w:val="24"/>
        </w:rPr>
        <w:t>binding constant calculation.</w:t>
      </w:r>
    </w:p>
    <w:p w:rsidR="002A187B" w:rsidRDefault="0079625C" w:rsidP="002A187B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 w:rsidRPr="0079625C">
        <w:rPr>
          <w:rStyle w:val="fontstyle01"/>
          <w:b w:val="0"/>
          <w:bCs w:val="0"/>
          <w:i w:val="0"/>
          <w:iCs w:val="0"/>
          <w:noProof/>
          <w:sz w:val="24"/>
          <w:szCs w:val="24"/>
          <w:lang w:val="en-IN" w:eastAsia="en-IN" w:bidi="ta-IN"/>
        </w:rPr>
        <w:lastRenderedPageBreak/>
        <w:drawing>
          <wp:inline distT="0" distB="0" distL="0" distR="0">
            <wp:extent cx="5115464" cy="3309030"/>
            <wp:effectExtent l="19050" t="19050" r="28575" b="24765"/>
            <wp:docPr id="4" name="Picture 4" descr="C:\Users\B M ASHWIN\Desktop\p-SC4 H1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M ASHWIN\Desktop\p-SC4 H1 copy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38" cy="331612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A5EBD" w:rsidRDefault="00BE62DD" w:rsidP="009A5EBD">
      <w:pPr>
        <w:spacing w:after="0"/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i w:val="0"/>
          <w:iCs w:val="0"/>
          <w:sz w:val="24"/>
          <w:szCs w:val="24"/>
        </w:rPr>
        <w:t>Figure</w:t>
      </w:r>
      <w:r w:rsidR="002A187B" w:rsidRPr="00023237">
        <w:rPr>
          <w:rStyle w:val="fontstyle01"/>
          <w:i w:val="0"/>
          <w:iCs w:val="0"/>
          <w:sz w:val="24"/>
          <w:szCs w:val="24"/>
        </w:rPr>
        <w:t xml:space="preserve"> S</w:t>
      </w:r>
      <w:r w:rsidR="00023237" w:rsidRPr="00023237">
        <w:rPr>
          <w:rStyle w:val="fontstyle01"/>
          <w:i w:val="0"/>
          <w:iCs w:val="0"/>
          <w:sz w:val="24"/>
          <w:szCs w:val="24"/>
        </w:rPr>
        <w:t>6</w:t>
      </w:r>
      <w:r w:rsidR="002A187B" w:rsidRPr="00023237">
        <w:rPr>
          <w:rStyle w:val="fontstyle01"/>
          <w:i w:val="0"/>
          <w:iCs w:val="0"/>
          <w:sz w:val="24"/>
          <w:szCs w:val="24"/>
        </w:rPr>
        <w:t>.</w:t>
      </w:r>
      <w:r w:rsidR="002A187B" w:rsidRPr="002A187B">
        <w:rPr>
          <w:rStyle w:val="fontstyle01"/>
          <w:b w:val="0"/>
          <w:bCs w:val="0"/>
          <w:i w:val="0"/>
          <w:iCs w:val="0"/>
          <w:sz w:val="24"/>
          <w:szCs w:val="24"/>
          <w:vertAlign w:val="superscript"/>
        </w:rPr>
        <w:t>1</w:t>
      </w:r>
      <w:r w:rsidR="002A187B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>H NMR spectrum of p-SC4 in D</w:t>
      </w:r>
      <w:r w:rsidR="002A187B" w:rsidRPr="009A5EBD">
        <w:rPr>
          <w:rStyle w:val="fontstyle01"/>
          <w:b w:val="0"/>
          <w:bCs w:val="0"/>
          <w:i w:val="0"/>
          <w:iCs w:val="0"/>
          <w:sz w:val="24"/>
          <w:szCs w:val="24"/>
          <w:vertAlign w:val="subscript"/>
        </w:rPr>
        <w:t>2</w:t>
      </w:r>
      <w:r w:rsidR="002A187B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>O.</w:t>
      </w:r>
      <w:r w:rsidR="00036DA3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The </w:t>
      </w:r>
      <w:r w:rsidR="002A187B">
        <w:rPr>
          <w:rStyle w:val="fontstyle01"/>
          <w:b w:val="0"/>
          <w:bCs w:val="0"/>
          <w:i w:val="0"/>
          <w:iCs w:val="0"/>
          <w:sz w:val="24"/>
          <w:szCs w:val="24"/>
        </w:rPr>
        <w:t>water molecule</w:t>
      </w:r>
      <w:r w:rsidR="00036DA3">
        <w:rPr>
          <w:rStyle w:val="fontstyle01"/>
          <w:b w:val="0"/>
          <w:bCs w:val="0"/>
          <w:i w:val="0"/>
          <w:iCs w:val="0"/>
          <w:sz w:val="24"/>
          <w:szCs w:val="24"/>
        </w:rPr>
        <w:t>peak (4.8 ppm) wa</w:t>
      </w:r>
      <w:r w:rsidR="008F7337">
        <w:rPr>
          <w:rStyle w:val="fontstyle01"/>
          <w:b w:val="0"/>
          <w:bCs w:val="0"/>
          <w:i w:val="0"/>
          <w:iCs w:val="0"/>
          <w:sz w:val="24"/>
          <w:szCs w:val="24"/>
        </w:rPr>
        <w:t>s</w:t>
      </w:r>
      <w:r w:rsid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removed</w:t>
      </w:r>
      <w:r w:rsidR="009A5EBD">
        <w:rPr>
          <w:rStyle w:val="fontstyle01"/>
          <w:b w:val="0"/>
          <w:bCs w:val="0"/>
          <w:i w:val="0"/>
          <w:iCs w:val="0"/>
          <w:sz w:val="24"/>
          <w:szCs w:val="24"/>
        </w:rPr>
        <w:t>.</w:t>
      </w:r>
    </w:p>
    <w:p w:rsidR="009A5EBD" w:rsidRDefault="009A5EBD" w:rsidP="009A5EBD">
      <w:pPr>
        <w:spacing w:after="0"/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</w:p>
    <w:p w:rsidR="00EE6384" w:rsidRDefault="00070D8E" w:rsidP="009A5EBD">
      <w:pPr>
        <w:spacing w:before="240"/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 w:rsidRPr="00070D8E">
        <w:rPr>
          <w:rStyle w:val="fontstyle01"/>
          <w:b w:val="0"/>
          <w:bCs w:val="0"/>
          <w:i w:val="0"/>
          <w:iCs w:val="0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110678" cy="3573457"/>
            <wp:effectExtent l="19050" t="19050" r="13970" b="27305"/>
            <wp:docPr id="7" name="Picture 7" descr="C:\Users\B M ASHWIN\Desktop\VE H1 NMR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M ASHWIN\Desktop\VE H1 NMR copy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52" cy="3581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E6384" w:rsidRDefault="00BE62DD" w:rsidP="009A5EBD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i w:val="0"/>
          <w:iCs w:val="0"/>
          <w:sz w:val="24"/>
          <w:szCs w:val="24"/>
        </w:rPr>
        <w:t>Figure</w:t>
      </w:r>
      <w:r w:rsidR="009A5EBD" w:rsidRPr="00023237">
        <w:rPr>
          <w:rStyle w:val="fontstyle01"/>
          <w:i w:val="0"/>
          <w:iCs w:val="0"/>
          <w:sz w:val="24"/>
          <w:szCs w:val="24"/>
        </w:rPr>
        <w:t xml:space="preserve"> S</w:t>
      </w:r>
      <w:r w:rsidR="00023237" w:rsidRPr="00023237">
        <w:rPr>
          <w:rStyle w:val="fontstyle01"/>
          <w:i w:val="0"/>
          <w:iCs w:val="0"/>
          <w:sz w:val="24"/>
          <w:szCs w:val="24"/>
        </w:rPr>
        <w:t>7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. 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  <w:vertAlign w:val="superscript"/>
        </w:rPr>
        <w:t>1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H NMR spectrum of </w:t>
      </w:r>
      <w:r w:rsidR="009A5EBD" w:rsidRPr="007415CF">
        <w:rPr>
          <w:rFonts w:cs="Times New Roman"/>
          <w:noProof/>
          <w:szCs w:val="24"/>
        </w:rPr>
        <w:t>α-T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in </w:t>
      </w:r>
      <w:r w:rsidR="009A5EBD">
        <w:rPr>
          <w:rStyle w:val="fontstyle01"/>
          <w:b w:val="0"/>
          <w:bCs w:val="0"/>
          <w:i w:val="0"/>
          <w:iCs w:val="0"/>
          <w:sz w:val="24"/>
          <w:szCs w:val="24"/>
        </w:rPr>
        <w:t>CDCl</w:t>
      </w:r>
      <w:r w:rsidR="009A5EBD" w:rsidRPr="009A5EBD">
        <w:rPr>
          <w:rStyle w:val="fontstyle01"/>
          <w:b w:val="0"/>
          <w:bCs w:val="0"/>
          <w:i w:val="0"/>
          <w:iCs w:val="0"/>
          <w:sz w:val="24"/>
          <w:szCs w:val="24"/>
          <w:vertAlign w:val="subscript"/>
        </w:rPr>
        <w:t>3</w:t>
      </w:r>
      <w:r w:rsidR="009A5EBD">
        <w:rPr>
          <w:rStyle w:val="fontstyle01"/>
          <w:b w:val="0"/>
          <w:bCs w:val="0"/>
          <w:i w:val="0"/>
          <w:iCs w:val="0"/>
          <w:sz w:val="24"/>
          <w:szCs w:val="24"/>
        </w:rPr>
        <w:t>.</w:t>
      </w:r>
    </w:p>
    <w:p w:rsidR="009A5EBD" w:rsidRDefault="00C13AB6" w:rsidP="009A5EBD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 w:rsidRPr="00C13AB6">
        <w:rPr>
          <w:rStyle w:val="fontstyle01"/>
          <w:b w:val="0"/>
          <w:bCs w:val="0"/>
          <w:i w:val="0"/>
          <w:iCs w:val="0"/>
          <w:noProof/>
          <w:sz w:val="24"/>
          <w:szCs w:val="24"/>
          <w:lang w:val="en-IN" w:eastAsia="en-IN" w:bidi="ta-IN"/>
        </w:rPr>
        <w:lastRenderedPageBreak/>
        <w:drawing>
          <wp:inline distT="0" distB="0" distL="0" distR="0">
            <wp:extent cx="5278113" cy="3657600"/>
            <wp:effectExtent l="19050" t="19050" r="18415" b="19050"/>
            <wp:docPr id="10" name="Picture 10" descr="C:\Users\B M ASHWIN\Desktop\VECX H1-1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M ASHWIN\Desktop\VECX H1-1 copy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66" cy="36608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A5EBD" w:rsidRDefault="00BE62DD" w:rsidP="009A5EBD">
      <w:pPr>
        <w:jc w:val="center"/>
        <w:rPr>
          <w:rStyle w:val="fontstyle01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i w:val="0"/>
          <w:iCs w:val="0"/>
          <w:sz w:val="24"/>
          <w:szCs w:val="24"/>
        </w:rPr>
        <w:t>Figure</w:t>
      </w:r>
      <w:r w:rsidR="009A5EBD" w:rsidRPr="00023237">
        <w:rPr>
          <w:rStyle w:val="fontstyle01"/>
          <w:i w:val="0"/>
          <w:iCs w:val="0"/>
          <w:sz w:val="24"/>
          <w:szCs w:val="24"/>
        </w:rPr>
        <w:t xml:space="preserve"> S</w:t>
      </w:r>
      <w:r w:rsidR="00023237" w:rsidRPr="00023237">
        <w:rPr>
          <w:rStyle w:val="fontstyle01"/>
          <w:i w:val="0"/>
          <w:iCs w:val="0"/>
          <w:sz w:val="24"/>
          <w:szCs w:val="24"/>
        </w:rPr>
        <w:t>8</w:t>
      </w:r>
      <w:r w:rsidR="009A5EBD" w:rsidRPr="00023237">
        <w:rPr>
          <w:rStyle w:val="fontstyle01"/>
          <w:i w:val="0"/>
          <w:iCs w:val="0"/>
          <w:sz w:val="24"/>
          <w:szCs w:val="24"/>
        </w:rPr>
        <w:t>.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  <w:vertAlign w:val="superscript"/>
        </w:rPr>
        <w:t>1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H NMR spectrum of </w:t>
      </w:r>
      <w:r w:rsidR="009A5EBD" w:rsidRPr="007415CF">
        <w:rPr>
          <w:rFonts w:cs="Times New Roman"/>
          <w:noProof/>
          <w:szCs w:val="24"/>
        </w:rPr>
        <w:t>α-T</w:t>
      </w:r>
      <w:r w:rsidR="009A5EBD">
        <w:rPr>
          <w:rFonts w:cs="Times New Roman"/>
          <w:noProof/>
          <w:szCs w:val="24"/>
        </w:rPr>
        <w:t>/p-SC4 complex</w:t>
      </w:r>
      <w:r w:rsidR="009A5EBD" w:rsidRPr="002A187B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in </w:t>
      </w:r>
      <w:r w:rsidR="009A5EBD">
        <w:rPr>
          <w:rStyle w:val="fontstyle01"/>
          <w:b w:val="0"/>
          <w:bCs w:val="0"/>
          <w:i w:val="0"/>
          <w:iCs w:val="0"/>
          <w:sz w:val="24"/>
          <w:szCs w:val="24"/>
        </w:rPr>
        <w:t>DMSO</w:t>
      </w:r>
      <w:r w:rsidR="00C13AB6">
        <w:rPr>
          <w:rStyle w:val="fontstyle01"/>
          <w:b w:val="0"/>
          <w:bCs w:val="0"/>
          <w:i w:val="0"/>
          <w:iCs w:val="0"/>
          <w:sz w:val="24"/>
          <w:szCs w:val="24"/>
        </w:rPr>
        <w:t>-d6</w:t>
      </w:r>
      <w:r w:rsidR="009A5EBD">
        <w:rPr>
          <w:rStyle w:val="fontstyle01"/>
          <w:b w:val="0"/>
          <w:bCs w:val="0"/>
          <w:i w:val="0"/>
          <w:iCs w:val="0"/>
          <w:sz w:val="24"/>
          <w:szCs w:val="24"/>
        </w:rPr>
        <w:t>.</w:t>
      </w:r>
    </w:p>
    <w:p w:rsidR="001A3AF6" w:rsidRDefault="001A3AF6">
      <w:pPr>
        <w:rPr>
          <w:b/>
          <w:bCs/>
          <w:szCs w:val="24"/>
        </w:rPr>
      </w:pPr>
    </w:p>
    <w:p w:rsidR="00AA261A" w:rsidRPr="00AA261A" w:rsidRDefault="00AA261A">
      <w:pPr>
        <w:rPr>
          <w:b/>
          <w:bCs/>
          <w:szCs w:val="24"/>
        </w:rPr>
      </w:pPr>
      <w:r w:rsidRPr="00AA261A">
        <w:rPr>
          <w:b/>
          <w:bCs/>
          <w:szCs w:val="24"/>
        </w:rPr>
        <w:t>References</w:t>
      </w:r>
    </w:p>
    <w:p w:rsidR="00BE62DD" w:rsidRPr="00BE62DD" w:rsidRDefault="00BB4C09" w:rsidP="00BE62DD">
      <w:pPr>
        <w:pStyle w:val="EndNoteBibliography"/>
        <w:ind w:left="720" w:hanging="720"/>
      </w:pPr>
      <w:r>
        <w:rPr>
          <w:szCs w:val="24"/>
        </w:rPr>
        <w:fldChar w:fldCharType="begin"/>
      </w:r>
      <w:r w:rsidR="00B05FE0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="00BE62DD" w:rsidRPr="00BE62DD">
        <w:t>[1]</w:t>
      </w:r>
      <w:r w:rsidR="00BE62DD" w:rsidRPr="00BE62DD">
        <w:tab/>
        <w:t xml:space="preserve">L. Packer, </w:t>
      </w:r>
      <w:r w:rsidR="00BE62DD" w:rsidRPr="00BE62DD">
        <w:rPr>
          <w:i/>
        </w:rPr>
        <w:t>Vitamin E in Health and Disease: Biochemistry and Clinical Applications</w:t>
      </w:r>
      <w:r w:rsidR="00BE62DD" w:rsidRPr="00BE62DD">
        <w:t xml:space="preserve">, Taylor &amp; Francis, </w:t>
      </w:r>
      <w:r w:rsidR="00BE62DD" w:rsidRPr="00BE62DD">
        <w:rPr>
          <w:b/>
        </w:rPr>
        <w:t>1992</w:t>
      </w:r>
      <w:r w:rsidR="00BE62DD" w:rsidRPr="00BE62DD">
        <w:t>.</w:t>
      </w:r>
    </w:p>
    <w:p w:rsidR="00EE6384" w:rsidRPr="00EE6384" w:rsidRDefault="00BB4C09">
      <w:pPr>
        <w:rPr>
          <w:szCs w:val="24"/>
        </w:rPr>
      </w:pPr>
      <w:r>
        <w:rPr>
          <w:szCs w:val="24"/>
        </w:rPr>
        <w:fldChar w:fldCharType="end"/>
      </w:r>
    </w:p>
    <w:sectPr w:rsidR="00EE6384" w:rsidRPr="00EE6384" w:rsidSect="0054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9xaaew02awseeepdv5t9scafrps2e9rs55&quot;&gt;Supramolecular&lt;record-ids&gt;&lt;item&gt;129&lt;/item&gt;&lt;/record-ids&gt;&lt;/item&gt;&lt;/Libraries&gt;"/>
  </w:docVars>
  <w:rsids>
    <w:rsidRoot w:val="00EE6384"/>
    <w:rsid w:val="00006627"/>
    <w:rsid w:val="00023237"/>
    <w:rsid w:val="00024E82"/>
    <w:rsid w:val="00036DA3"/>
    <w:rsid w:val="0005711C"/>
    <w:rsid w:val="00070D8E"/>
    <w:rsid w:val="000901EA"/>
    <w:rsid w:val="000C4073"/>
    <w:rsid w:val="00114213"/>
    <w:rsid w:val="00162443"/>
    <w:rsid w:val="001A3AF6"/>
    <w:rsid w:val="001D79B2"/>
    <w:rsid w:val="00212163"/>
    <w:rsid w:val="00236957"/>
    <w:rsid w:val="002A187B"/>
    <w:rsid w:val="002C15A8"/>
    <w:rsid w:val="002D499F"/>
    <w:rsid w:val="00370AE4"/>
    <w:rsid w:val="003804F0"/>
    <w:rsid w:val="003B6A49"/>
    <w:rsid w:val="003D0A8C"/>
    <w:rsid w:val="00485234"/>
    <w:rsid w:val="004B6FE7"/>
    <w:rsid w:val="004C1C85"/>
    <w:rsid w:val="004C2E20"/>
    <w:rsid w:val="00540A5A"/>
    <w:rsid w:val="005C15BD"/>
    <w:rsid w:val="005F072B"/>
    <w:rsid w:val="00637651"/>
    <w:rsid w:val="006F68D6"/>
    <w:rsid w:val="007421B6"/>
    <w:rsid w:val="0079625C"/>
    <w:rsid w:val="00814E6A"/>
    <w:rsid w:val="00844DB7"/>
    <w:rsid w:val="008D0592"/>
    <w:rsid w:val="008F7337"/>
    <w:rsid w:val="0091145C"/>
    <w:rsid w:val="009A5EBD"/>
    <w:rsid w:val="009E16BA"/>
    <w:rsid w:val="00A70DB2"/>
    <w:rsid w:val="00A8409A"/>
    <w:rsid w:val="00AA261A"/>
    <w:rsid w:val="00AA2F07"/>
    <w:rsid w:val="00B05FE0"/>
    <w:rsid w:val="00B15846"/>
    <w:rsid w:val="00B459AF"/>
    <w:rsid w:val="00B67A3F"/>
    <w:rsid w:val="00BB4C09"/>
    <w:rsid w:val="00BB62E1"/>
    <w:rsid w:val="00BC5E98"/>
    <w:rsid w:val="00BE62DD"/>
    <w:rsid w:val="00C107A1"/>
    <w:rsid w:val="00C13AB6"/>
    <w:rsid w:val="00D1025E"/>
    <w:rsid w:val="00D93547"/>
    <w:rsid w:val="00DB1DF8"/>
    <w:rsid w:val="00DC02FD"/>
    <w:rsid w:val="00DF04C2"/>
    <w:rsid w:val="00E81CAC"/>
    <w:rsid w:val="00EE6384"/>
    <w:rsid w:val="00F052A9"/>
    <w:rsid w:val="00F97977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8A4E0-647B-4836-9990-712A5EFC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638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638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B05FE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FE0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05FE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5FE0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7.tiff"/><Relationship Id="rId5" Type="http://schemas.openxmlformats.org/officeDocument/2006/relationships/image" Target="media/image2.tiff"/><Relationship Id="rId10" Type="http://schemas.openxmlformats.org/officeDocument/2006/relationships/image" Target="media/image6.tiff"/><Relationship Id="rId4" Type="http://schemas.openxmlformats.org/officeDocument/2006/relationships/image" Target="media/image1.tiff"/><Relationship Id="rId9" Type="http://schemas.openxmlformats.org/officeDocument/2006/relationships/image" Target="media/image5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search\My%20Files\V.E&amp;%20SC4\CV\Bind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Sheet1!$I$1</c:f>
              <c:strCache>
                <c:ptCount val="1"/>
                <c:pt idx="0">
                  <c:v>1/^I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trendline>
            <c:spPr>
              <a:ln w="28575">
                <a:solidFill>
                  <a:srgbClr val="0070C0"/>
                </a:solidFill>
              </a:ln>
            </c:spPr>
            <c:trendlineType val="linear"/>
            <c:forward val="1000"/>
            <c:backward val="2000"/>
            <c:dispRSqr val="1"/>
            <c:dispEq val="1"/>
            <c:trendlineLbl>
              <c:layout>
                <c:manualLayout>
                  <c:x val="-0.20129726839700593"/>
                  <c:y val="4.2124890638670143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errBars>
            <c:errDir val="x"/>
            <c:errBarType val="both"/>
            <c:errValType val="fixedVal"/>
            <c:noEndCap val="0"/>
            <c:val val="0.1"/>
          </c:errBars>
          <c:errBars>
            <c:errDir val="y"/>
            <c:errBarType val="both"/>
            <c:errValType val="percentage"/>
            <c:noEndCap val="0"/>
            <c:val val="5"/>
          </c:errBars>
          <c:xVal>
            <c:numRef>
              <c:f>Sheet1!$C$2:$C$8</c:f>
              <c:numCache>
                <c:formatCode>General</c:formatCode>
                <c:ptCount val="7"/>
                <c:pt idx="1">
                  <c:v>60240.963855421687</c:v>
                </c:pt>
                <c:pt idx="2">
                  <c:v>43346.337234503684</c:v>
                </c:pt>
                <c:pt idx="3">
                  <c:v>35087.719298245611</c:v>
                </c:pt>
                <c:pt idx="4">
                  <c:v>22522.522522522522</c:v>
                </c:pt>
                <c:pt idx="5">
                  <c:v>21114.864864864863</c:v>
                </c:pt>
                <c:pt idx="6">
                  <c:v>20000</c:v>
                </c:pt>
              </c:numCache>
            </c:numRef>
          </c:xVal>
          <c:yVal>
            <c:numRef>
              <c:f>Sheet1!$I$2:$I$8</c:f>
              <c:numCache>
                <c:formatCode>General</c:formatCode>
                <c:ptCount val="7"/>
                <c:pt idx="1">
                  <c:v>0.14981273408239706</c:v>
                </c:pt>
                <c:pt idx="2">
                  <c:v>0.11961722488038279</c:v>
                </c:pt>
                <c:pt idx="3">
                  <c:v>9.3958470356102622E-2</c:v>
                </c:pt>
                <c:pt idx="4">
                  <c:v>7.4850299401197626E-2</c:v>
                </c:pt>
                <c:pt idx="5">
                  <c:v>5.9594755661501797E-2</c:v>
                </c:pt>
                <c:pt idx="6">
                  <c:v>5.112474437627812E-2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6382912"/>
        <c:axId val="1436374208"/>
      </c:scatterChart>
      <c:valAx>
        <c:axId val="1436382912"/>
        <c:scaling>
          <c:orientation val="minMax"/>
          <c:min val="1000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r>
                  <a:rPr lang="en-US" sz="16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1/[p-SC4] M</a:t>
                </a:r>
                <a:r>
                  <a:rPr lang="en-US" sz="1600" baseline="300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36374208"/>
        <c:crosses val="autoZero"/>
        <c:crossBetween val="midCat"/>
        <c:majorUnit val="20000"/>
      </c:valAx>
      <c:valAx>
        <c:axId val="1436374208"/>
        <c:scaling>
          <c:orientation val="minMax"/>
          <c:max val="0.18000000000000002"/>
          <c:min val="4.0000000000000008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r>
                  <a:rPr lang="en-US" sz="16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1/I</a:t>
                </a:r>
                <a:r>
                  <a:rPr lang="en-US" sz="1600" baseline="-250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HG</a:t>
                </a:r>
                <a:r>
                  <a:rPr lang="en-US" sz="16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-I</a:t>
                </a:r>
                <a:r>
                  <a:rPr lang="en-US" sz="1600" baseline="-250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G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36382912"/>
        <c:crosses val="autoZero"/>
        <c:crossBetween val="midCat"/>
        <c:majorUnit val="4.0000000000000008E-2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 ASHWIN</dc:creator>
  <cp:lastModifiedBy>Ashwin's Lap</cp:lastModifiedBy>
  <cp:revision>3</cp:revision>
  <dcterms:created xsi:type="dcterms:W3CDTF">2017-06-19T17:37:00Z</dcterms:created>
  <dcterms:modified xsi:type="dcterms:W3CDTF">2017-06-19T17:39:00Z</dcterms:modified>
</cp:coreProperties>
</file>