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4B573" w14:textId="77777777" w:rsidR="00CC2664" w:rsidRPr="00F913AD" w:rsidRDefault="00CC2664" w:rsidP="00CC2664">
      <w:pPr>
        <w:outlineLvl w:val="0"/>
        <w:rPr>
          <w:rFonts w:cs="Arial"/>
          <w:sz w:val="22"/>
          <w:szCs w:val="22"/>
          <w:lang w:val="en-GB"/>
        </w:rPr>
      </w:pPr>
      <w:r w:rsidRPr="00F913AD">
        <w:rPr>
          <w:rFonts w:cs="Arial"/>
          <w:b/>
          <w:sz w:val="22"/>
          <w:szCs w:val="22"/>
          <w:lang w:val="en-GB"/>
        </w:rPr>
        <w:t xml:space="preserve">Table </w:t>
      </w:r>
      <w:r>
        <w:rPr>
          <w:rFonts w:cs="Arial"/>
          <w:b/>
          <w:sz w:val="22"/>
          <w:szCs w:val="22"/>
          <w:lang w:val="en-GB"/>
        </w:rPr>
        <w:t>S</w:t>
      </w:r>
      <w:r w:rsidRPr="00F913AD">
        <w:rPr>
          <w:rFonts w:cs="Arial"/>
          <w:b/>
          <w:sz w:val="22"/>
          <w:szCs w:val="22"/>
          <w:lang w:val="en-GB"/>
        </w:rPr>
        <w:t>1.</w:t>
      </w:r>
      <w:r w:rsidRPr="00F913AD">
        <w:rPr>
          <w:rFonts w:cs="Arial"/>
          <w:sz w:val="22"/>
          <w:szCs w:val="22"/>
          <w:lang w:val="en-GB"/>
        </w:rPr>
        <w:t xml:space="preserve"> Potential mechanisms through which climate can impact the incidence of infectious diseases, organized by mode of transmission and climate mechanism. The ‘Additional evidence needed’ column provides some examples that relate primarily to the focal component in the causal chain linking climate to transmission, but are occasionally more broad-ranging; these are not intended to be comprehensive but provide a range of climate and infectious disease links.  </w:t>
      </w:r>
      <w:r>
        <w:rPr>
          <w:rFonts w:cs="Arial"/>
          <w:sz w:val="22"/>
          <w:szCs w:val="22"/>
          <w:lang w:val="en-GB"/>
        </w:rPr>
        <w:t>See Table S2</w:t>
      </w:r>
      <w:r w:rsidRPr="00F913AD">
        <w:rPr>
          <w:rFonts w:cs="Arial"/>
          <w:sz w:val="22"/>
          <w:szCs w:val="22"/>
          <w:lang w:val="en-GB"/>
        </w:rPr>
        <w:t xml:space="preserve"> for extensions related to climate refugees. </w:t>
      </w:r>
    </w:p>
    <w:p w14:paraId="4C31B100" w14:textId="77777777" w:rsidR="00CC2664" w:rsidRPr="00A250DA" w:rsidRDefault="00CC2664" w:rsidP="00CC2664">
      <w:pPr>
        <w:rPr>
          <w:rFonts w:ascii="Arial" w:hAnsi="Arial" w:cs="Arial"/>
          <w:sz w:val="22"/>
          <w:szCs w:val="22"/>
          <w:lang w:val="en-GB"/>
        </w:rPr>
      </w:pPr>
    </w:p>
    <w:tbl>
      <w:tblPr>
        <w:tblStyle w:val="TableGrid"/>
        <w:tblW w:w="13158" w:type="dxa"/>
        <w:tblLook w:val="04A0" w:firstRow="1" w:lastRow="0" w:firstColumn="1" w:lastColumn="0" w:noHBand="0" w:noVBand="1"/>
      </w:tblPr>
      <w:tblGrid>
        <w:gridCol w:w="1651"/>
        <w:gridCol w:w="2002"/>
        <w:gridCol w:w="2305"/>
        <w:gridCol w:w="2700"/>
        <w:gridCol w:w="3420"/>
        <w:gridCol w:w="1080"/>
      </w:tblGrid>
      <w:tr w:rsidR="00CC2664" w:rsidRPr="00AE1751" w14:paraId="6E1D135F" w14:textId="77777777" w:rsidTr="009741C7">
        <w:tc>
          <w:tcPr>
            <w:tcW w:w="1651" w:type="dxa"/>
          </w:tcPr>
          <w:p w14:paraId="29603DFE" w14:textId="77777777" w:rsidR="00CC2664" w:rsidRPr="00F913AD" w:rsidRDefault="00CC2664" w:rsidP="009741C7">
            <w:pPr>
              <w:rPr>
                <w:rFonts w:cs="Arial"/>
                <w:b/>
                <w:sz w:val="20"/>
                <w:szCs w:val="20"/>
                <w:lang w:val="en-GB"/>
              </w:rPr>
            </w:pPr>
            <w:r w:rsidRPr="00F913AD">
              <w:rPr>
                <w:rFonts w:cs="Arial"/>
                <w:b/>
                <w:sz w:val="20"/>
                <w:szCs w:val="20"/>
                <w:lang w:val="en-GB"/>
              </w:rPr>
              <w:t>Mode of transmission</w:t>
            </w:r>
          </w:p>
        </w:tc>
        <w:tc>
          <w:tcPr>
            <w:tcW w:w="2002" w:type="dxa"/>
          </w:tcPr>
          <w:p w14:paraId="6C370FD0" w14:textId="77777777" w:rsidR="00CC2664" w:rsidRPr="00F913AD" w:rsidRDefault="00CC2664" w:rsidP="009741C7">
            <w:pPr>
              <w:rPr>
                <w:rFonts w:cs="Arial"/>
                <w:b/>
                <w:sz w:val="20"/>
                <w:szCs w:val="20"/>
                <w:lang w:val="en-GB"/>
              </w:rPr>
            </w:pPr>
            <w:r w:rsidRPr="00F913AD">
              <w:rPr>
                <w:rFonts w:cs="Arial"/>
                <w:b/>
                <w:sz w:val="20"/>
                <w:szCs w:val="20"/>
                <w:lang w:val="en-GB"/>
              </w:rPr>
              <w:t>Climate mechanism</w:t>
            </w:r>
          </w:p>
        </w:tc>
        <w:tc>
          <w:tcPr>
            <w:tcW w:w="2305" w:type="dxa"/>
          </w:tcPr>
          <w:p w14:paraId="176696E6" w14:textId="77777777" w:rsidR="00CC2664" w:rsidRPr="00F913AD" w:rsidRDefault="00CC2664" w:rsidP="009741C7">
            <w:pPr>
              <w:rPr>
                <w:rFonts w:cs="Arial"/>
                <w:b/>
                <w:sz w:val="20"/>
                <w:szCs w:val="20"/>
                <w:lang w:val="en-GB"/>
              </w:rPr>
            </w:pPr>
            <w:r w:rsidRPr="00F913AD">
              <w:rPr>
                <w:rFonts w:cs="Arial"/>
                <w:b/>
                <w:sz w:val="20"/>
                <w:szCs w:val="20"/>
                <w:lang w:val="en-GB"/>
              </w:rPr>
              <w:t>Example</w:t>
            </w:r>
          </w:p>
        </w:tc>
        <w:tc>
          <w:tcPr>
            <w:tcW w:w="2700" w:type="dxa"/>
          </w:tcPr>
          <w:p w14:paraId="55B7C49A" w14:textId="77777777" w:rsidR="00CC2664" w:rsidRPr="00F913AD" w:rsidRDefault="00CC2664" w:rsidP="009741C7">
            <w:pPr>
              <w:rPr>
                <w:rFonts w:cs="Arial"/>
                <w:b/>
                <w:sz w:val="20"/>
                <w:szCs w:val="20"/>
                <w:lang w:val="en-GB"/>
              </w:rPr>
            </w:pPr>
            <w:r w:rsidRPr="00F913AD">
              <w:rPr>
                <w:rFonts w:cs="Arial"/>
                <w:b/>
                <w:sz w:val="20"/>
                <w:szCs w:val="20"/>
                <w:lang w:val="en-GB"/>
              </w:rPr>
              <w:t>Nature of the evidence</w:t>
            </w:r>
          </w:p>
        </w:tc>
        <w:tc>
          <w:tcPr>
            <w:tcW w:w="3420" w:type="dxa"/>
          </w:tcPr>
          <w:p w14:paraId="05FE39FD" w14:textId="77777777" w:rsidR="00CC2664" w:rsidRPr="00F913AD" w:rsidRDefault="00CC2664" w:rsidP="009741C7">
            <w:pPr>
              <w:rPr>
                <w:rFonts w:cs="Arial"/>
                <w:b/>
                <w:sz w:val="20"/>
                <w:szCs w:val="20"/>
                <w:lang w:val="en-GB"/>
              </w:rPr>
            </w:pPr>
            <w:r w:rsidRPr="00F913AD">
              <w:rPr>
                <w:rFonts w:cs="Arial"/>
                <w:b/>
                <w:sz w:val="20"/>
                <w:szCs w:val="20"/>
                <w:lang w:val="en-GB"/>
              </w:rPr>
              <w:t xml:space="preserve">Additional evidence needed </w:t>
            </w:r>
          </w:p>
        </w:tc>
        <w:tc>
          <w:tcPr>
            <w:tcW w:w="1080" w:type="dxa"/>
          </w:tcPr>
          <w:p w14:paraId="050363EC" w14:textId="77777777" w:rsidR="00CC2664" w:rsidRPr="00F913AD" w:rsidRDefault="00CC2664" w:rsidP="009741C7">
            <w:pPr>
              <w:rPr>
                <w:rFonts w:cs="Arial"/>
                <w:b/>
                <w:sz w:val="20"/>
                <w:szCs w:val="20"/>
                <w:lang w:val="en-GB"/>
              </w:rPr>
            </w:pPr>
            <w:r w:rsidRPr="00F913AD">
              <w:rPr>
                <w:rFonts w:cs="Arial"/>
                <w:b/>
                <w:sz w:val="20"/>
                <w:szCs w:val="20"/>
                <w:lang w:val="en-GB"/>
              </w:rPr>
              <w:t>Sources</w:t>
            </w:r>
          </w:p>
        </w:tc>
      </w:tr>
      <w:tr w:rsidR="00CC2664" w:rsidRPr="00AE1751" w14:paraId="180143A8" w14:textId="77777777" w:rsidTr="009741C7">
        <w:trPr>
          <w:trHeight w:val="1835"/>
        </w:trPr>
        <w:tc>
          <w:tcPr>
            <w:tcW w:w="1651" w:type="dxa"/>
            <w:vMerge w:val="restart"/>
          </w:tcPr>
          <w:p w14:paraId="6C7D1E04" w14:textId="77777777" w:rsidR="00CC2664" w:rsidRPr="00F913AD" w:rsidRDefault="00CC2664" w:rsidP="009741C7">
            <w:pPr>
              <w:rPr>
                <w:rFonts w:cs="Arial"/>
                <w:sz w:val="20"/>
                <w:szCs w:val="20"/>
                <w:lang w:val="en-GB"/>
              </w:rPr>
            </w:pPr>
            <w:r w:rsidRPr="00F913AD">
              <w:rPr>
                <w:rFonts w:cs="Arial"/>
                <w:sz w:val="20"/>
                <w:szCs w:val="20"/>
                <w:lang w:val="en-GB"/>
              </w:rPr>
              <w:t xml:space="preserve">Airborne </w:t>
            </w:r>
          </w:p>
        </w:tc>
        <w:tc>
          <w:tcPr>
            <w:tcW w:w="2002" w:type="dxa"/>
          </w:tcPr>
          <w:p w14:paraId="16F57F0F" w14:textId="77777777" w:rsidR="00CC2664" w:rsidRPr="00F913AD" w:rsidRDefault="00CC2664" w:rsidP="009741C7">
            <w:pPr>
              <w:rPr>
                <w:rFonts w:cs="Arial"/>
                <w:sz w:val="20"/>
                <w:szCs w:val="20"/>
                <w:lang w:val="en-GB"/>
              </w:rPr>
            </w:pPr>
            <w:r w:rsidRPr="00F913AD">
              <w:rPr>
                <w:rFonts w:cs="Arial"/>
                <w:sz w:val="20"/>
                <w:szCs w:val="20"/>
                <w:lang w:val="en-GB"/>
              </w:rPr>
              <w:t>Pathogen survival</w:t>
            </w:r>
          </w:p>
        </w:tc>
        <w:tc>
          <w:tcPr>
            <w:tcW w:w="2305" w:type="dxa"/>
          </w:tcPr>
          <w:p w14:paraId="631822D0" w14:textId="77777777" w:rsidR="00CC2664" w:rsidRPr="00F913AD" w:rsidRDefault="00CC2664" w:rsidP="009741C7">
            <w:pPr>
              <w:rPr>
                <w:rFonts w:cs="Arial"/>
                <w:sz w:val="20"/>
                <w:szCs w:val="20"/>
                <w:lang w:val="en-GB"/>
              </w:rPr>
            </w:pPr>
            <w:r w:rsidRPr="00F913AD">
              <w:rPr>
                <w:rFonts w:cs="Arial"/>
                <w:sz w:val="20"/>
                <w:szCs w:val="20"/>
                <w:lang w:val="en-GB"/>
              </w:rPr>
              <w:t>Influenza survival and transmission via aerosols varies with absolute humidity.</w:t>
            </w:r>
          </w:p>
        </w:tc>
        <w:tc>
          <w:tcPr>
            <w:tcW w:w="2700" w:type="dxa"/>
          </w:tcPr>
          <w:p w14:paraId="2FFC6087" w14:textId="77777777" w:rsidR="00CC2664" w:rsidRPr="00F913AD" w:rsidRDefault="00CC2664" w:rsidP="009741C7">
            <w:pPr>
              <w:rPr>
                <w:rFonts w:cs="Arial"/>
                <w:sz w:val="20"/>
                <w:szCs w:val="20"/>
                <w:lang w:val="en-GB"/>
              </w:rPr>
            </w:pPr>
            <w:r w:rsidRPr="00F913AD">
              <w:rPr>
                <w:rFonts w:cs="Arial"/>
                <w:i/>
                <w:sz w:val="20"/>
                <w:szCs w:val="20"/>
                <w:lang w:val="en-GB"/>
              </w:rPr>
              <w:t xml:space="preserve">In vivo </w:t>
            </w:r>
            <w:r w:rsidRPr="00F913AD">
              <w:rPr>
                <w:rFonts w:cs="Arial"/>
                <w:sz w:val="20"/>
                <w:szCs w:val="20"/>
                <w:lang w:val="en-GB"/>
              </w:rPr>
              <w:t xml:space="preserve">experiments in guinea pigs and dynamic models fit to incidence of excess pneumonia and influenza mortality at broad temporal and spatial scales across the United States. </w:t>
            </w:r>
          </w:p>
        </w:tc>
        <w:tc>
          <w:tcPr>
            <w:tcW w:w="3420" w:type="dxa"/>
          </w:tcPr>
          <w:p w14:paraId="000FE227" w14:textId="77777777" w:rsidR="00CC2664" w:rsidRPr="00F913AD" w:rsidRDefault="00CC2664" w:rsidP="009741C7">
            <w:pPr>
              <w:rPr>
                <w:rFonts w:cs="Arial"/>
                <w:sz w:val="20"/>
                <w:szCs w:val="20"/>
                <w:lang w:val="en-GB"/>
              </w:rPr>
            </w:pPr>
            <w:r w:rsidRPr="00F913AD">
              <w:rPr>
                <w:rFonts w:cs="Arial"/>
                <w:sz w:val="20"/>
                <w:szCs w:val="20"/>
              </w:rPr>
              <w:t>Evidence for mechanisms underlying the more complex relationship between absolute humidity and influenza seasonality observed in the tropics.</w:t>
            </w:r>
          </w:p>
        </w:tc>
        <w:tc>
          <w:tcPr>
            <w:tcW w:w="1080" w:type="dxa"/>
          </w:tcPr>
          <w:p w14:paraId="7C63B41A" w14:textId="77777777" w:rsidR="00CC2664" w:rsidRPr="00F913AD" w:rsidRDefault="00CC2664" w:rsidP="009741C7">
            <w:pPr>
              <w:rPr>
                <w:rFonts w:cs="Arial"/>
                <w:sz w:val="20"/>
                <w:szCs w:val="20"/>
                <w:lang w:val="en-GB"/>
              </w:rPr>
            </w:pPr>
            <w:r w:rsidRPr="00F913AD">
              <w:rPr>
                <w:rFonts w:cs="Arial"/>
                <w:noProof/>
                <w:sz w:val="20"/>
                <w:szCs w:val="20"/>
              </w:rPr>
              <w:fldChar w:fldCharType="begin"/>
            </w:r>
            <w:r>
              <w:rPr>
                <w:rFonts w:cs="Arial"/>
                <w:noProof/>
                <w:sz w:val="20"/>
                <w:szCs w:val="20"/>
              </w:rPr>
              <w:instrText xml:space="preserve"> ADDIN EN.CITE &lt;EndNote&gt;&lt;Cite&gt;&lt;Author&gt;Lowen&lt;/Author&gt;&lt;Year&gt;2007&lt;/Year&gt;&lt;RecNum&gt;1128&lt;/RecNum&gt;&lt;DisplayText&gt;(3, 99)&lt;/DisplayText&gt;&lt;record&gt;&lt;rec-number&gt;1128&lt;/rec-number&gt;&lt;foreign-keys&gt;&lt;key app="EN" db-id="va9f200w8ts0a9eatssxed0mxtp5ee2sdezd" timestamp="1446306474"&gt;1128&lt;/key&gt;&lt;/foreign-keys&gt;&lt;ref-type name="Journal Article"&gt;17&lt;/ref-type&gt;&lt;contributors&gt;&lt;authors&gt;&lt;author&gt;Lowen, Anice C&lt;/author&gt;&lt;author&gt;Mubareka, Samira&lt;/author&gt;&lt;author&gt;Steel, John&lt;/author&gt;&lt;author&gt;Palese, Peter&lt;/author&gt;&lt;/authors&gt;&lt;/contributors&gt;&lt;titles&gt;&lt;title&gt;Influenza virus transmission is dependent on relative humidity and temperature&lt;/title&gt;&lt;secondary-title&gt;PLoS Pathogens&lt;/secondary-title&gt;&lt;/titles&gt;&lt;periodical&gt;&lt;full-title&gt;PLoS Pathogens&lt;/full-title&gt;&lt;/periodical&gt;&lt;pages&gt;e151&lt;/pages&gt;&lt;volume&gt;3&lt;/volume&gt;&lt;number&gt;10&lt;/number&gt;&lt;dates&gt;&lt;year&gt;2007&lt;/year&gt;&lt;/dates&gt;&lt;isbn&gt;1553-7374&lt;/isbn&gt;&lt;urls&gt;&lt;/urls&gt;&lt;/record&gt;&lt;/Cite&gt;&lt;Cite&gt;&lt;Author&gt;Shaman&lt;/Author&gt;&lt;Year&gt;2009&lt;/Year&gt;&lt;RecNum&gt;1154&lt;/RecNum&gt;&lt;record&gt;&lt;rec-number&gt;1154&lt;/rec-number&gt;&lt;foreign-keys&gt;&lt;key app="EN" db-id="va9f200w8ts0a9eatssxed0mxtp5ee2sdezd" timestamp="1446599023"&gt;1154&lt;/key&gt;&lt;/foreign-keys&gt;&lt;ref-type name="Journal Article"&gt;17&lt;/ref-type&gt;&lt;contributors&gt;&lt;authors&gt;&lt;author&gt;Shaman, Jeffrey&lt;/author&gt;&lt;author&gt;Kohn, Melvin&lt;/author&gt;&lt;/authors&gt;&lt;/contributors&gt;&lt;titles&gt;&lt;title&gt;Absolute humidity modulates influenza survival, transmission, and seasonality&lt;/title&gt;&lt;secondary-title&gt;Proceedings of the National Academy of Sciences&lt;/secondary-title&gt;&lt;/titles&gt;&lt;periodical&gt;&lt;full-title&gt;Proceedings of the National Academy of Sciences&lt;/full-title&gt;&lt;/periodical&gt;&lt;pages&gt;3243-3248&lt;/pages&gt;&lt;volume&gt;106&lt;/volume&gt;&lt;number&gt;9&lt;/number&gt;&lt;dates&gt;&lt;year&gt;2009&lt;/year&gt;&lt;/dates&gt;&lt;isbn&gt;0027-8424&lt;/isbn&gt;&lt;urls&gt;&lt;/urls&gt;&lt;/record&gt;&lt;/Cite&gt;&lt;/EndNote&gt;</w:instrText>
            </w:r>
            <w:r w:rsidRPr="00F913AD">
              <w:rPr>
                <w:rFonts w:cs="Arial"/>
                <w:noProof/>
                <w:sz w:val="20"/>
                <w:szCs w:val="20"/>
              </w:rPr>
              <w:fldChar w:fldCharType="separate"/>
            </w:r>
            <w:r>
              <w:rPr>
                <w:rFonts w:cs="Arial"/>
                <w:noProof/>
                <w:sz w:val="20"/>
                <w:szCs w:val="20"/>
              </w:rPr>
              <w:t>(3, 99)</w:t>
            </w:r>
            <w:r w:rsidRPr="00F913AD">
              <w:rPr>
                <w:rFonts w:cs="Arial"/>
                <w:noProof/>
                <w:sz w:val="20"/>
                <w:szCs w:val="20"/>
              </w:rPr>
              <w:fldChar w:fldCharType="end"/>
            </w:r>
          </w:p>
        </w:tc>
      </w:tr>
      <w:tr w:rsidR="00CC2664" w:rsidRPr="00AE1751" w14:paraId="27B4C471" w14:textId="77777777" w:rsidTr="009741C7">
        <w:tc>
          <w:tcPr>
            <w:tcW w:w="1651" w:type="dxa"/>
            <w:vMerge/>
          </w:tcPr>
          <w:p w14:paraId="038D4F0A" w14:textId="77777777" w:rsidR="00CC2664" w:rsidRPr="00F913AD" w:rsidRDefault="00CC2664" w:rsidP="009741C7">
            <w:pPr>
              <w:rPr>
                <w:rFonts w:cs="Arial"/>
                <w:sz w:val="20"/>
                <w:szCs w:val="20"/>
                <w:lang w:val="en-GB"/>
              </w:rPr>
            </w:pPr>
          </w:p>
        </w:tc>
        <w:tc>
          <w:tcPr>
            <w:tcW w:w="2002" w:type="dxa"/>
          </w:tcPr>
          <w:p w14:paraId="5F1DDF4A" w14:textId="77777777" w:rsidR="00CC2664" w:rsidRPr="00F913AD" w:rsidRDefault="00CC2664" w:rsidP="009741C7">
            <w:pPr>
              <w:rPr>
                <w:rFonts w:cs="Arial"/>
                <w:sz w:val="20"/>
                <w:szCs w:val="20"/>
                <w:lang w:val="en-GB"/>
              </w:rPr>
            </w:pPr>
            <w:r w:rsidRPr="00F913AD">
              <w:rPr>
                <w:rFonts w:cs="Arial"/>
                <w:sz w:val="20"/>
                <w:szCs w:val="20"/>
                <w:lang w:val="en-GB"/>
              </w:rPr>
              <w:t>Host defences</w:t>
            </w:r>
          </w:p>
        </w:tc>
        <w:tc>
          <w:tcPr>
            <w:tcW w:w="2305" w:type="dxa"/>
          </w:tcPr>
          <w:p w14:paraId="180BFD9D" w14:textId="77777777" w:rsidR="00CC2664" w:rsidRPr="00F913AD" w:rsidRDefault="00CC2664" w:rsidP="009741C7">
            <w:pPr>
              <w:rPr>
                <w:rFonts w:cs="Arial"/>
                <w:sz w:val="20"/>
                <w:szCs w:val="20"/>
                <w:lang w:val="en-GB"/>
              </w:rPr>
            </w:pPr>
            <w:r w:rsidRPr="00F913AD">
              <w:rPr>
                <w:rFonts w:cs="Arial"/>
                <w:sz w:val="20"/>
                <w:szCs w:val="20"/>
              </w:rPr>
              <w:t>Innate immune responses to rhinovirus depend on temperature.</w:t>
            </w:r>
          </w:p>
        </w:tc>
        <w:tc>
          <w:tcPr>
            <w:tcW w:w="2700" w:type="dxa"/>
          </w:tcPr>
          <w:p w14:paraId="1F0D40CF" w14:textId="77777777" w:rsidR="00CC2664" w:rsidRPr="00F913AD" w:rsidRDefault="00CC2664" w:rsidP="009741C7">
            <w:pPr>
              <w:rPr>
                <w:rFonts w:cs="Arial"/>
                <w:sz w:val="20"/>
                <w:szCs w:val="20"/>
                <w:lang w:val="en-GB"/>
              </w:rPr>
            </w:pPr>
            <w:r w:rsidRPr="00F913AD">
              <w:rPr>
                <w:rFonts w:cs="Arial"/>
                <w:i/>
                <w:sz w:val="20"/>
                <w:szCs w:val="20"/>
                <w:lang w:val="en-GB"/>
              </w:rPr>
              <w:t xml:space="preserve">In vivo </w:t>
            </w:r>
            <w:r w:rsidRPr="00F913AD">
              <w:rPr>
                <w:rFonts w:cs="Arial"/>
                <w:sz w:val="20"/>
                <w:szCs w:val="20"/>
                <w:lang w:val="en-GB"/>
              </w:rPr>
              <w:t xml:space="preserve">experiments in mice and </w:t>
            </w:r>
            <w:r w:rsidRPr="00F913AD">
              <w:rPr>
                <w:rFonts w:cs="Arial"/>
                <w:i/>
                <w:sz w:val="20"/>
                <w:szCs w:val="20"/>
                <w:lang w:val="en-GB"/>
              </w:rPr>
              <w:t>in vitro</w:t>
            </w:r>
            <w:r w:rsidRPr="00F913AD">
              <w:rPr>
                <w:rFonts w:cs="Arial"/>
                <w:sz w:val="20"/>
                <w:szCs w:val="20"/>
                <w:lang w:val="en-GB"/>
              </w:rPr>
              <w:t xml:space="preserve"> experiments in human airway cells.</w:t>
            </w:r>
          </w:p>
        </w:tc>
        <w:tc>
          <w:tcPr>
            <w:tcW w:w="3420" w:type="dxa"/>
          </w:tcPr>
          <w:p w14:paraId="5A7C17B2" w14:textId="77777777" w:rsidR="00CC2664" w:rsidRPr="00F913AD" w:rsidRDefault="00CC2664" w:rsidP="009741C7">
            <w:pPr>
              <w:rPr>
                <w:rFonts w:cs="Arial"/>
                <w:sz w:val="20"/>
                <w:szCs w:val="20"/>
                <w:lang w:val="en-GB"/>
              </w:rPr>
            </w:pPr>
            <w:r w:rsidRPr="00F913AD">
              <w:rPr>
                <w:rFonts w:cs="Arial"/>
                <w:sz w:val="20"/>
                <w:szCs w:val="20"/>
                <w:lang w:val="en-GB"/>
              </w:rPr>
              <w:t>Evidence for increased risk of infection with rhinovirus in cooler temperatures under natural conditions.</w:t>
            </w:r>
          </w:p>
        </w:tc>
        <w:tc>
          <w:tcPr>
            <w:tcW w:w="1080" w:type="dxa"/>
          </w:tcPr>
          <w:p w14:paraId="65A5E0FA" w14:textId="77777777" w:rsidR="00CC2664" w:rsidRPr="00F913AD" w:rsidRDefault="00CC2664" w:rsidP="009741C7">
            <w:pPr>
              <w:rPr>
                <w:rFonts w:cs="Arial"/>
                <w:sz w:val="20"/>
                <w:szCs w:val="20"/>
                <w:lang w:val="en-GB"/>
              </w:rPr>
            </w:pPr>
            <w:r w:rsidRPr="00F913AD">
              <w:rPr>
                <w:rFonts w:cs="Arial"/>
                <w:sz w:val="20"/>
                <w:szCs w:val="20"/>
                <w:lang w:val="en-GB"/>
              </w:rPr>
              <w:fldChar w:fldCharType="begin">
                <w:fldData xml:space="preserve">PEVuZE5vdGU+PENpdGU+PEF1dGhvcj5Gb3htYW48L0F1dGhvcj48WWVhcj4yMDE1PC9ZZWFyPjxS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PEVuZE5vdGU+PENpdGU+PEF1dGhvcj5Gb3htYW48L0F1dGhvcj48WWVhcj4yMDE1PC9ZZWFyPjxS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sidRPr="00F913AD">
              <w:rPr>
                <w:rFonts w:cs="Arial"/>
                <w:sz w:val="20"/>
                <w:szCs w:val="20"/>
                <w:lang w:val="en-GB"/>
              </w:rPr>
            </w:r>
            <w:r w:rsidRPr="00F913AD">
              <w:rPr>
                <w:rFonts w:cs="Arial"/>
                <w:sz w:val="20"/>
                <w:szCs w:val="20"/>
                <w:lang w:val="en-GB"/>
              </w:rPr>
              <w:fldChar w:fldCharType="separate"/>
            </w:r>
            <w:r>
              <w:rPr>
                <w:rFonts w:cs="Arial"/>
                <w:noProof/>
                <w:sz w:val="20"/>
                <w:szCs w:val="20"/>
                <w:lang w:val="en-GB"/>
              </w:rPr>
              <w:t>(5, 100)</w:t>
            </w:r>
            <w:r w:rsidRPr="00F913AD">
              <w:rPr>
                <w:rFonts w:cs="Arial"/>
                <w:sz w:val="20"/>
                <w:szCs w:val="20"/>
                <w:lang w:val="en-GB"/>
              </w:rPr>
              <w:fldChar w:fldCharType="end"/>
            </w:r>
          </w:p>
        </w:tc>
      </w:tr>
      <w:tr w:rsidR="00CC2664" w:rsidRPr="00AE1751" w14:paraId="5D4D5135" w14:textId="77777777" w:rsidTr="009741C7">
        <w:tc>
          <w:tcPr>
            <w:tcW w:w="1651" w:type="dxa"/>
            <w:vMerge/>
          </w:tcPr>
          <w:p w14:paraId="5CE0F2EC" w14:textId="77777777" w:rsidR="00CC2664" w:rsidRPr="00F913AD" w:rsidRDefault="00CC2664" w:rsidP="009741C7">
            <w:pPr>
              <w:rPr>
                <w:rFonts w:cs="Arial"/>
                <w:sz w:val="20"/>
                <w:szCs w:val="20"/>
                <w:lang w:val="en-GB"/>
              </w:rPr>
            </w:pPr>
          </w:p>
        </w:tc>
        <w:tc>
          <w:tcPr>
            <w:tcW w:w="2002" w:type="dxa"/>
          </w:tcPr>
          <w:p w14:paraId="3CD439B3" w14:textId="77777777" w:rsidR="00CC2664" w:rsidRPr="00F913AD" w:rsidRDefault="00CC2664" w:rsidP="009741C7">
            <w:pPr>
              <w:rPr>
                <w:rFonts w:cs="Arial"/>
                <w:sz w:val="20"/>
                <w:szCs w:val="20"/>
                <w:lang w:val="en-GB"/>
              </w:rPr>
            </w:pPr>
            <w:r w:rsidRPr="00F913AD">
              <w:rPr>
                <w:rFonts w:cs="Arial"/>
                <w:sz w:val="20"/>
                <w:szCs w:val="20"/>
                <w:lang w:val="en-GB"/>
              </w:rPr>
              <w:t>Host behaviour</w:t>
            </w:r>
          </w:p>
        </w:tc>
        <w:tc>
          <w:tcPr>
            <w:tcW w:w="2305" w:type="dxa"/>
          </w:tcPr>
          <w:p w14:paraId="34B66C6F" w14:textId="77777777" w:rsidR="00CC2664" w:rsidRPr="00F913AD" w:rsidRDefault="00CC2664" w:rsidP="009741C7">
            <w:pPr>
              <w:rPr>
                <w:rFonts w:cs="Arial"/>
                <w:b/>
                <w:sz w:val="20"/>
                <w:szCs w:val="20"/>
                <w:lang w:val="en-GB"/>
              </w:rPr>
            </w:pPr>
            <w:r w:rsidRPr="00F913AD">
              <w:rPr>
                <w:rFonts w:cs="Arial"/>
                <w:sz w:val="20"/>
                <w:szCs w:val="20"/>
                <w:lang w:val="en-GB"/>
              </w:rPr>
              <w:t>Aggregation indoors during cold or rainy season facilitates influenza virus transmission.</w:t>
            </w:r>
          </w:p>
        </w:tc>
        <w:tc>
          <w:tcPr>
            <w:tcW w:w="2700" w:type="dxa"/>
          </w:tcPr>
          <w:p w14:paraId="556AA116" w14:textId="77777777" w:rsidR="00CC2664" w:rsidRPr="00F913AD" w:rsidRDefault="00CC2664" w:rsidP="009741C7">
            <w:pPr>
              <w:rPr>
                <w:rFonts w:cs="Arial"/>
                <w:sz w:val="20"/>
                <w:szCs w:val="20"/>
                <w:lang w:val="en-GB"/>
              </w:rPr>
            </w:pPr>
            <w:r w:rsidRPr="00F913AD">
              <w:rPr>
                <w:rFonts w:cs="Arial"/>
                <w:sz w:val="20"/>
                <w:szCs w:val="20"/>
                <w:lang w:val="en-GB"/>
              </w:rPr>
              <w:t>Largely theoretical.</w:t>
            </w:r>
          </w:p>
        </w:tc>
        <w:tc>
          <w:tcPr>
            <w:tcW w:w="3420" w:type="dxa"/>
          </w:tcPr>
          <w:p w14:paraId="76B29CC2"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time spent indoors increases seasonally as hypothesized; evidence that time indoors is associated with increased transmission. </w:t>
            </w:r>
          </w:p>
        </w:tc>
        <w:tc>
          <w:tcPr>
            <w:tcW w:w="1080" w:type="dxa"/>
          </w:tcPr>
          <w:p w14:paraId="3D34C187" w14:textId="77777777" w:rsidR="00CC2664" w:rsidRPr="00F913AD" w:rsidRDefault="00CC2664" w:rsidP="009741C7">
            <w:pPr>
              <w:rPr>
                <w:rFonts w:cs="Arial"/>
                <w:noProof/>
                <w:sz w:val="20"/>
                <w:szCs w:val="20"/>
              </w:rPr>
            </w:pPr>
            <w:r w:rsidRPr="00F913AD">
              <w:rPr>
                <w:rFonts w:cs="Arial"/>
                <w:noProof/>
                <w:sz w:val="20"/>
                <w:szCs w:val="20"/>
              </w:rPr>
              <w:fldChar w:fldCharType="begin"/>
            </w:r>
            <w:r>
              <w:rPr>
                <w:rFonts w:cs="Arial"/>
                <w:noProof/>
                <w:sz w:val="20"/>
                <w:szCs w:val="20"/>
              </w:rPr>
              <w:instrText xml:space="preserve"> ADDIN EN.CITE &lt;EndNote&gt;&lt;Cite&gt;&lt;Author&gt;Dushoff&lt;/Author&gt;&lt;Year&gt;2004&lt;/Year&gt;&lt;RecNum&gt;1153&lt;/RecNum&gt;&lt;DisplayText&gt;(101)&lt;/DisplayText&gt;&lt;record&gt;&lt;rec-number&gt;1153&lt;/rec-number&gt;&lt;foreign-keys&gt;&lt;key app="EN" db-id="va9f200w8ts0a9eatssxed0mxtp5ee2sdezd" timestamp="1446598584"&gt;1153&lt;/key&gt;&lt;/foreign-keys&gt;&lt;ref-type name="Journal Article"&gt;17&lt;/ref-type&gt;&lt;contributors&gt;&lt;authors&gt;&lt;author&gt;Dushoff, Jonathan&lt;/author&gt;&lt;author&gt;Plotkin, Joshua B&lt;/author&gt;&lt;author&gt;Levin, Simon A&lt;/author&gt;&lt;author&gt;Earn, David JD&lt;/author&gt;&lt;/authors&gt;&lt;/contributors&gt;&lt;titles&gt;&lt;title&gt;Dynamical resonance can account for seasonality of influenza epidemics&lt;/title&gt;&lt;secondary-title&gt;Proceedings of the National Academy of Sciences&lt;/secondary-title&gt;&lt;/titles&gt;&lt;periodical&gt;&lt;full-title&gt;Proceedings of the National Academy of Sciences&lt;/full-title&gt;&lt;/periodical&gt;&lt;pages&gt;16915-16916&lt;/pages&gt;&lt;volume&gt;101&lt;/volume&gt;&lt;number&gt;48&lt;/number&gt;&lt;dates&gt;&lt;year&gt;2004&lt;/year&gt;&lt;/dates&gt;&lt;isbn&gt;0027-8424&lt;/isbn&gt;&lt;urls&gt;&lt;/urls&gt;&lt;/record&gt;&lt;/Cite&gt;&lt;/EndNote&gt;</w:instrText>
            </w:r>
            <w:r w:rsidRPr="00F913AD">
              <w:rPr>
                <w:rFonts w:cs="Arial"/>
                <w:noProof/>
                <w:sz w:val="20"/>
                <w:szCs w:val="20"/>
              </w:rPr>
              <w:fldChar w:fldCharType="separate"/>
            </w:r>
            <w:r>
              <w:rPr>
                <w:rFonts w:cs="Arial"/>
                <w:noProof/>
                <w:sz w:val="20"/>
                <w:szCs w:val="20"/>
              </w:rPr>
              <w:t>(101)</w:t>
            </w:r>
            <w:r w:rsidRPr="00F913AD">
              <w:rPr>
                <w:rFonts w:cs="Arial"/>
                <w:noProof/>
                <w:sz w:val="20"/>
                <w:szCs w:val="20"/>
              </w:rPr>
              <w:fldChar w:fldCharType="end"/>
            </w:r>
          </w:p>
          <w:p w14:paraId="2BF1260B" w14:textId="77777777" w:rsidR="00CC2664" w:rsidRPr="00F913AD" w:rsidRDefault="00CC2664" w:rsidP="009741C7">
            <w:pPr>
              <w:spacing w:before="100" w:beforeAutospacing="1" w:after="100" w:afterAutospacing="1"/>
              <w:rPr>
                <w:rFonts w:cs="Arial"/>
                <w:b/>
                <w:sz w:val="20"/>
                <w:szCs w:val="20"/>
                <w:lang w:val="en-GB"/>
              </w:rPr>
            </w:pPr>
          </w:p>
        </w:tc>
      </w:tr>
      <w:tr w:rsidR="00CC2664" w:rsidRPr="00AE1751" w14:paraId="27DC32BA" w14:textId="77777777" w:rsidTr="009741C7">
        <w:tc>
          <w:tcPr>
            <w:tcW w:w="1651" w:type="dxa"/>
            <w:vMerge w:val="restart"/>
          </w:tcPr>
          <w:p w14:paraId="7A313697" w14:textId="77777777" w:rsidR="00CC2664" w:rsidRPr="00F913AD" w:rsidRDefault="00CC2664" w:rsidP="009741C7">
            <w:pPr>
              <w:rPr>
                <w:rFonts w:cs="Arial"/>
                <w:sz w:val="20"/>
                <w:szCs w:val="20"/>
                <w:lang w:val="en-GB"/>
              </w:rPr>
            </w:pPr>
            <w:r w:rsidRPr="00F913AD">
              <w:rPr>
                <w:rFonts w:cs="Arial"/>
                <w:sz w:val="20"/>
                <w:szCs w:val="20"/>
                <w:lang w:val="en-GB"/>
              </w:rPr>
              <w:t>Food- and/or water-borne</w:t>
            </w:r>
          </w:p>
        </w:tc>
        <w:tc>
          <w:tcPr>
            <w:tcW w:w="2002" w:type="dxa"/>
          </w:tcPr>
          <w:p w14:paraId="4D0844FA" w14:textId="77777777" w:rsidR="00CC2664" w:rsidRPr="00F913AD" w:rsidRDefault="00CC2664" w:rsidP="009741C7">
            <w:pPr>
              <w:rPr>
                <w:rFonts w:cs="Arial"/>
                <w:sz w:val="20"/>
                <w:szCs w:val="20"/>
                <w:lang w:val="en-GB"/>
              </w:rPr>
            </w:pPr>
            <w:r w:rsidRPr="00F913AD">
              <w:rPr>
                <w:rFonts w:cs="Arial"/>
                <w:sz w:val="20"/>
                <w:szCs w:val="20"/>
                <w:lang w:val="en-GB"/>
              </w:rPr>
              <w:t>Pathogen survival and/or replication</w:t>
            </w:r>
          </w:p>
        </w:tc>
        <w:tc>
          <w:tcPr>
            <w:tcW w:w="2305" w:type="dxa"/>
          </w:tcPr>
          <w:p w14:paraId="514B0A0E" w14:textId="77777777" w:rsidR="00CC2664" w:rsidRPr="00F913AD" w:rsidRDefault="00CC2664" w:rsidP="009741C7">
            <w:pPr>
              <w:rPr>
                <w:rFonts w:cs="Arial"/>
                <w:sz w:val="20"/>
                <w:szCs w:val="20"/>
                <w:lang w:val="en-GB"/>
              </w:rPr>
            </w:pPr>
            <w:r w:rsidRPr="00F913AD">
              <w:rPr>
                <w:rFonts w:cs="Arial"/>
                <w:i/>
                <w:sz w:val="20"/>
                <w:szCs w:val="20"/>
                <w:lang w:val="en-GB"/>
              </w:rPr>
              <w:t xml:space="preserve">Vibrio </w:t>
            </w:r>
            <w:proofErr w:type="spellStart"/>
            <w:r w:rsidRPr="00F913AD">
              <w:rPr>
                <w:rFonts w:cs="Arial"/>
                <w:i/>
                <w:sz w:val="20"/>
                <w:szCs w:val="20"/>
                <w:lang w:val="en-GB"/>
              </w:rPr>
              <w:t>cholerae</w:t>
            </w:r>
            <w:proofErr w:type="spellEnd"/>
            <w:r w:rsidRPr="00F913AD">
              <w:rPr>
                <w:rFonts w:cs="Arial"/>
                <w:sz w:val="20"/>
                <w:szCs w:val="20"/>
                <w:lang w:val="en-GB"/>
              </w:rPr>
              <w:t xml:space="preserve"> growth and attachment to copepods depends on water temperature, pH, and salinity.</w:t>
            </w:r>
          </w:p>
        </w:tc>
        <w:tc>
          <w:tcPr>
            <w:tcW w:w="2700" w:type="dxa"/>
          </w:tcPr>
          <w:p w14:paraId="46CD8FC1" w14:textId="77777777" w:rsidR="00CC2664" w:rsidRPr="00F913AD" w:rsidRDefault="00CC2664" w:rsidP="009741C7">
            <w:pPr>
              <w:rPr>
                <w:rFonts w:cs="Arial"/>
                <w:sz w:val="20"/>
                <w:szCs w:val="20"/>
                <w:lang w:val="en-GB"/>
              </w:rPr>
            </w:pPr>
            <w:r w:rsidRPr="00F913AD">
              <w:rPr>
                <w:rFonts w:cs="Arial"/>
                <w:i/>
                <w:sz w:val="20"/>
                <w:szCs w:val="20"/>
                <w:lang w:val="en-GB"/>
              </w:rPr>
              <w:t xml:space="preserve">In vitro </w:t>
            </w:r>
            <w:r w:rsidRPr="00F913AD">
              <w:rPr>
                <w:rFonts w:cs="Arial"/>
                <w:sz w:val="20"/>
                <w:szCs w:val="20"/>
                <w:lang w:val="en-GB"/>
              </w:rPr>
              <w:t xml:space="preserve">laboratory experiments and statistical and semi-mechanistic models showing an association between cholera incidence, </w:t>
            </w:r>
            <w:proofErr w:type="spellStart"/>
            <w:r w:rsidRPr="00F913AD">
              <w:rPr>
                <w:rFonts w:cs="Arial"/>
                <w:sz w:val="20"/>
                <w:szCs w:val="20"/>
                <w:lang w:val="en-GB"/>
              </w:rPr>
              <w:t>phyto</w:t>
            </w:r>
            <w:proofErr w:type="spellEnd"/>
            <w:r w:rsidRPr="00F913AD">
              <w:rPr>
                <w:rFonts w:cs="Arial"/>
                <w:sz w:val="20"/>
                <w:szCs w:val="20"/>
                <w:lang w:val="en-GB"/>
              </w:rPr>
              <w:t xml:space="preserve">-plankton abundance, sea surface temperature and the El Niño-Southern Oscillation (ENSO) </w:t>
            </w:r>
          </w:p>
          <w:p w14:paraId="5710C2B1" w14:textId="77777777" w:rsidR="00CC2664" w:rsidRPr="00F913AD" w:rsidRDefault="00CC2664" w:rsidP="009741C7">
            <w:pPr>
              <w:jc w:val="right"/>
              <w:rPr>
                <w:rFonts w:cs="Arial"/>
                <w:sz w:val="20"/>
                <w:szCs w:val="20"/>
                <w:lang w:val="en-GB"/>
              </w:rPr>
            </w:pPr>
          </w:p>
        </w:tc>
        <w:tc>
          <w:tcPr>
            <w:tcW w:w="3420" w:type="dxa"/>
          </w:tcPr>
          <w:p w14:paraId="3909E980"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w:t>
            </w:r>
            <w:r w:rsidRPr="00F913AD">
              <w:rPr>
                <w:rFonts w:cs="Arial"/>
                <w:i/>
                <w:sz w:val="20"/>
                <w:szCs w:val="20"/>
                <w:lang w:val="en-GB"/>
              </w:rPr>
              <w:t>V. cholera</w:t>
            </w:r>
            <w:r w:rsidRPr="00F913AD">
              <w:rPr>
                <w:rFonts w:cs="Arial"/>
                <w:sz w:val="20"/>
                <w:szCs w:val="20"/>
                <w:lang w:val="en-GB"/>
              </w:rPr>
              <w:t xml:space="preserve"> survival in natural transmission settings depends on climate variables; evidence that the strains of </w:t>
            </w:r>
            <w:r w:rsidRPr="00F913AD">
              <w:rPr>
                <w:rFonts w:cs="Arial"/>
                <w:i/>
                <w:sz w:val="20"/>
                <w:szCs w:val="20"/>
                <w:lang w:val="en-GB"/>
              </w:rPr>
              <w:t xml:space="preserve">V. </w:t>
            </w:r>
            <w:r w:rsidRPr="00F913AD">
              <w:rPr>
                <w:rFonts w:cs="Arial"/>
                <w:sz w:val="20"/>
                <w:szCs w:val="20"/>
                <w:lang w:val="en-GB"/>
              </w:rPr>
              <w:t xml:space="preserve">cholera found in aquatic reservoirs precede and are capable of causing human outbreaks of disease; evidence to resolve whether associations with ENSO are mediated through pathogen survival versus </w:t>
            </w:r>
            <w:r w:rsidRPr="00F913AD">
              <w:rPr>
                <w:rFonts w:cs="Arial"/>
                <w:sz w:val="20"/>
                <w:szCs w:val="20"/>
                <w:lang w:val="en-GB"/>
              </w:rPr>
              <w:lastRenderedPageBreak/>
              <w:t xml:space="preserve">human exposure due to increased rainfall. </w:t>
            </w:r>
          </w:p>
        </w:tc>
        <w:tc>
          <w:tcPr>
            <w:tcW w:w="1080" w:type="dxa"/>
          </w:tcPr>
          <w:p w14:paraId="4C4FAE3D" w14:textId="77777777" w:rsidR="00CC2664" w:rsidRPr="00F913AD" w:rsidRDefault="00CC2664" w:rsidP="009741C7">
            <w:pPr>
              <w:rPr>
                <w:rFonts w:cs="Arial"/>
                <w:sz w:val="20"/>
                <w:szCs w:val="20"/>
                <w:lang w:val="en-GB"/>
              </w:rPr>
            </w:pPr>
            <w:r w:rsidRPr="00F913AD">
              <w:rPr>
                <w:rFonts w:cs="Arial"/>
                <w:noProof/>
                <w:sz w:val="20"/>
                <w:szCs w:val="20"/>
              </w:rPr>
              <w:lastRenderedPageBreak/>
              <w:fldChar w:fldCharType="begin">
                <w:fldData xml:space="preserve">PEVuZE5vdGU+PENpdGU+PEF1dGhvcj5IdXE8L0F1dGhvcj48WWVhcj4xOTg0PC9ZZWFyPjxSZWNO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</w:fldData>
              </w:fldChar>
            </w:r>
            <w:r>
              <w:rPr>
                <w:rFonts w:cs="Arial"/>
                <w:noProof/>
                <w:sz w:val="20"/>
                <w:szCs w:val="20"/>
              </w:rPr>
              <w:instrText xml:space="preserve"> ADDIN EN.CITE </w:instrText>
            </w:r>
            <w:r>
              <w:rPr>
                <w:rFonts w:cs="Arial"/>
                <w:noProof/>
                <w:sz w:val="20"/>
                <w:szCs w:val="20"/>
              </w:rPr>
              <w:fldChar w:fldCharType="begin">
                <w:fldData xml:space="preserve">PEVuZE5vdGU+PENpdGU+PEF1dGhvcj5IdXE8L0F1dGhvcj48WWVhcj4xOTg0PC9ZZWFyPjxSZWNO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</w:fldData>
              </w:fldChar>
            </w:r>
            <w:r>
              <w:rPr>
                <w:rFonts w:cs="Arial"/>
                <w:noProof/>
                <w:sz w:val="20"/>
                <w:szCs w:val="20"/>
              </w:rPr>
              <w:instrText xml:space="preserve"> ADDIN EN.CITE.DATA </w:instrText>
            </w:r>
            <w:r>
              <w:rPr>
                <w:rFonts w:cs="Arial"/>
                <w:noProof/>
                <w:sz w:val="20"/>
                <w:szCs w:val="20"/>
              </w:rPr>
            </w:r>
            <w:r>
              <w:rPr>
                <w:rFonts w:cs="Arial"/>
                <w:noProof/>
                <w:sz w:val="20"/>
                <w:szCs w:val="20"/>
              </w:rPr>
              <w:fldChar w:fldCharType="end"/>
            </w:r>
            <w:r w:rsidRPr="00F913AD">
              <w:rPr>
                <w:rFonts w:cs="Arial"/>
                <w:noProof/>
                <w:sz w:val="20"/>
                <w:szCs w:val="20"/>
              </w:rPr>
            </w:r>
            <w:r w:rsidRPr="00F913AD">
              <w:rPr>
                <w:rFonts w:cs="Arial"/>
                <w:noProof/>
                <w:sz w:val="20"/>
                <w:szCs w:val="20"/>
              </w:rPr>
              <w:fldChar w:fldCharType="separate"/>
            </w:r>
            <w:r>
              <w:rPr>
                <w:rFonts w:cs="Arial"/>
                <w:noProof/>
                <w:sz w:val="20"/>
                <w:szCs w:val="20"/>
              </w:rPr>
              <w:t>(38, 102, 103)</w:t>
            </w:r>
            <w:r w:rsidRPr="00F913AD">
              <w:rPr>
                <w:rFonts w:cs="Arial"/>
                <w:noProof/>
                <w:sz w:val="20"/>
                <w:szCs w:val="20"/>
              </w:rPr>
              <w:fldChar w:fldCharType="end"/>
            </w:r>
          </w:p>
        </w:tc>
      </w:tr>
      <w:tr w:rsidR="00CC2664" w:rsidRPr="00AE1751" w14:paraId="1701F5B7" w14:textId="77777777" w:rsidTr="009741C7">
        <w:trPr>
          <w:trHeight w:val="1547"/>
        </w:trPr>
        <w:tc>
          <w:tcPr>
            <w:tcW w:w="1651" w:type="dxa"/>
            <w:vMerge/>
          </w:tcPr>
          <w:p w14:paraId="4592D7DF" w14:textId="77777777" w:rsidR="00CC2664" w:rsidRPr="00F913AD" w:rsidRDefault="00CC2664" w:rsidP="009741C7">
            <w:pPr>
              <w:rPr>
                <w:rFonts w:cs="Arial"/>
                <w:sz w:val="20"/>
                <w:szCs w:val="20"/>
                <w:lang w:val="en-GB"/>
              </w:rPr>
            </w:pPr>
          </w:p>
        </w:tc>
        <w:tc>
          <w:tcPr>
            <w:tcW w:w="2002" w:type="dxa"/>
          </w:tcPr>
          <w:p w14:paraId="2D7058BC" w14:textId="77777777" w:rsidR="00CC2664" w:rsidRPr="00F913AD" w:rsidRDefault="00CC2664" w:rsidP="009741C7">
            <w:pPr>
              <w:rPr>
                <w:rFonts w:cs="Arial"/>
                <w:sz w:val="20"/>
                <w:szCs w:val="20"/>
                <w:lang w:val="en-GB"/>
              </w:rPr>
            </w:pPr>
            <w:r w:rsidRPr="00F913AD">
              <w:rPr>
                <w:rFonts w:cs="Arial"/>
                <w:sz w:val="20"/>
                <w:szCs w:val="20"/>
                <w:lang w:val="en-GB"/>
              </w:rPr>
              <w:t>Risk of human exposure</w:t>
            </w:r>
          </w:p>
        </w:tc>
        <w:tc>
          <w:tcPr>
            <w:tcW w:w="2305" w:type="dxa"/>
          </w:tcPr>
          <w:p w14:paraId="4A08EC27" w14:textId="77777777" w:rsidR="00CC2664" w:rsidRPr="00F913AD" w:rsidRDefault="00CC2664" w:rsidP="009741C7">
            <w:pPr>
              <w:rPr>
                <w:rFonts w:cs="Arial"/>
                <w:sz w:val="20"/>
                <w:szCs w:val="20"/>
                <w:lang w:val="en-GB"/>
              </w:rPr>
            </w:pPr>
            <w:r w:rsidRPr="00F913AD">
              <w:rPr>
                <w:rFonts w:cs="Arial"/>
                <w:sz w:val="20"/>
                <w:szCs w:val="20"/>
                <w:lang w:val="en-GB"/>
              </w:rPr>
              <w:t>Flooding increases exposure to leptospirosis.</w:t>
            </w:r>
          </w:p>
        </w:tc>
        <w:tc>
          <w:tcPr>
            <w:tcW w:w="2700" w:type="dxa"/>
          </w:tcPr>
          <w:p w14:paraId="5358756D" w14:textId="77777777" w:rsidR="00CC2664" w:rsidRPr="00F913AD" w:rsidRDefault="00CC2664" w:rsidP="009741C7">
            <w:pPr>
              <w:rPr>
                <w:rFonts w:cs="Arial"/>
                <w:sz w:val="20"/>
                <w:szCs w:val="20"/>
                <w:lang w:val="en-GB"/>
              </w:rPr>
            </w:pPr>
            <w:r w:rsidRPr="00F913AD">
              <w:rPr>
                <w:rFonts w:cs="Arial"/>
                <w:sz w:val="20"/>
                <w:szCs w:val="20"/>
                <w:lang w:val="en-GB"/>
              </w:rPr>
              <w:t>Observational studies.</w:t>
            </w:r>
          </w:p>
        </w:tc>
        <w:tc>
          <w:tcPr>
            <w:tcW w:w="3420" w:type="dxa"/>
          </w:tcPr>
          <w:p w14:paraId="039DA799"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flooding does not also have a suppressive effect on leptospirosis reservoir hosts (e.g. by flooding rat burrows); </w:t>
            </w:r>
            <w:r w:rsidRPr="00F913AD">
              <w:rPr>
                <w:rFonts w:cs="Arial"/>
                <w:sz w:val="20"/>
                <w:szCs w:val="20"/>
              </w:rPr>
              <w:t>better understanding of the additional factors that mediate exposure to contaminated environments.</w:t>
            </w:r>
          </w:p>
        </w:tc>
        <w:tc>
          <w:tcPr>
            <w:tcW w:w="1080" w:type="dxa"/>
          </w:tcPr>
          <w:p w14:paraId="5233599E" w14:textId="77777777" w:rsidR="00CC2664" w:rsidRPr="00F913AD" w:rsidRDefault="00CC2664" w:rsidP="009741C7">
            <w:pPr>
              <w:tabs>
                <w:tab w:val="left" w:pos="795"/>
              </w:tabs>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&lt;EndNote&gt;&lt;Cite&gt;&lt;Author&gt;Lau&lt;/Author&gt;&lt;Year&gt;2016&lt;/Year&gt;&lt;RecNum&gt;1508&lt;/RecNum&gt;&lt;DisplayText&gt;(104)&lt;/DisplayText&gt;&lt;record&gt;&lt;rec-number&gt;1508&lt;/rec-number&gt;&lt;foreign-keys&gt;&lt;key app="EN" db-id="va9f200w8ts0a9eatssxed0mxtp5ee2sdezd" timestamp="1470388822"&gt;1508&lt;/key&gt;&lt;/foreign-keys&gt;&lt;ref-type name="Journal Article"&gt;17&lt;/ref-type&gt;&lt;contributors&gt;&lt;authors&gt;&lt;author&gt;Lau, Colleen L&lt;/author&gt;&lt;author&gt;Watson, Conall H&lt;/author&gt;&lt;author&gt;Lowry, John H&lt;/author&gt;&lt;author&gt;David, Michael C&lt;/author&gt;&lt;author&gt;Craig, Scott B&lt;/author&gt;&lt;author&gt;Wynwood, Sarah J&lt;/author&gt;&lt;author&gt;Kama, Mike&lt;/author&gt;&lt;author&gt;Nilles, Eric J&lt;/author&gt;&lt;/authors&gt;&lt;/contributors&gt;&lt;titles&gt;&lt;title&gt;Human Leptospirosis Infection in Fiji: An Eco-epidemiological Approach to Identifying Risk Factors and Environmental Drivers for Transmission&lt;/title&gt;&lt;secondary-title&gt;PLoS Negl Trop Dis&lt;/secondary-title&gt;&lt;/titles&gt;&lt;periodical&gt;&lt;full-title&gt;PLoS Negl Trop Dis&lt;/full-title&gt;&lt;/periodical&gt;&lt;pages&gt;e0004405&lt;/pages&gt;&lt;volume&gt;10&lt;/volume&gt;&lt;number&gt;1&lt;/number&gt;&lt;dates&gt;&lt;year&gt;2016&lt;/year&gt;&lt;/dates&gt;&lt;isbn&gt;1935-2735&lt;/isbn&gt;&lt;urls&gt;&lt;/urls&gt;&lt;/record&gt;&lt;/Cite&gt;&lt;/EndNote&gt;</w:instrText>
            </w:r>
            <w:r w:rsidRPr="00F913AD">
              <w:rPr>
                <w:rFonts w:cs="Arial"/>
                <w:sz w:val="20"/>
                <w:szCs w:val="20"/>
                <w:lang w:val="en-GB"/>
              </w:rPr>
              <w:fldChar w:fldCharType="separate"/>
            </w:r>
            <w:r>
              <w:rPr>
                <w:rFonts w:cs="Arial"/>
                <w:noProof/>
                <w:sz w:val="20"/>
                <w:szCs w:val="20"/>
                <w:lang w:val="en-GB"/>
              </w:rPr>
              <w:t>(104)</w:t>
            </w:r>
            <w:r w:rsidRPr="00F913AD">
              <w:rPr>
                <w:rFonts w:cs="Arial"/>
                <w:sz w:val="20"/>
                <w:szCs w:val="20"/>
                <w:lang w:val="en-GB"/>
              </w:rPr>
              <w:fldChar w:fldCharType="end"/>
            </w:r>
          </w:p>
        </w:tc>
      </w:tr>
      <w:tr w:rsidR="00CC2664" w:rsidRPr="00AE1751" w14:paraId="6617877A" w14:textId="77777777" w:rsidTr="009741C7">
        <w:trPr>
          <w:trHeight w:val="2825"/>
        </w:trPr>
        <w:tc>
          <w:tcPr>
            <w:tcW w:w="1651" w:type="dxa"/>
            <w:vMerge w:val="restart"/>
          </w:tcPr>
          <w:p w14:paraId="413C35DD" w14:textId="77777777" w:rsidR="00CC2664" w:rsidRPr="00F913AD" w:rsidRDefault="00CC2664" w:rsidP="009741C7">
            <w:pPr>
              <w:rPr>
                <w:rFonts w:cs="Arial"/>
                <w:sz w:val="20"/>
                <w:szCs w:val="20"/>
                <w:lang w:val="en-GB"/>
              </w:rPr>
            </w:pPr>
            <w:r w:rsidRPr="00F913AD">
              <w:rPr>
                <w:rFonts w:cs="Arial"/>
                <w:sz w:val="20"/>
                <w:szCs w:val="20"/>
                <w:lang w:val="en-GB"/>
              </w:rPr>
              <w:t xml:space="preserve">Vector-borne </w:t>
            </w:r>
          </w:p>
        </w:tc>
        <w:tc>
          <w:tcPr>
            <w:tcW w:w="2002" w:type="dxa"/>
          </w:tcPr>
          <w:p w14:paraId="3DEB2498" w14:textId="77777777" w:rsidR="00CC2664" w:rsidRPr="00F913AD" w:rsidRDefault="00CC2664" w:rsidP="009741C7">
            <w:pPr>
              <w:rPr>
                <w:rFonts w:cs="Arial"/>
                <w:sz w:val="20"/>
                <w:szCs w:val="20"/>
                <w:lang w:val="en-GB"/>
              </w:rPr>
            </w:pPr>
            <w:r w:rsidRPr="00F913AD">
              <w:rPr>
                <w:rFonts w:cs="Arial"/>
                <w:sz w:val="20"/>
                <w:szCs w:val="20"/>
                <w:lang w:val="en-GB"/>
              </w:rPr>
              <w:t>Vector survival</w:t>
            </w:r>
          </w:p>
        </w:tc>
        <w:tc>
          <w:tcPr>
            <w:tcW w:w="2305" w:type="dxa"/>
          </w:tcPr>
          <w:p w14:paraId="00E7B5BC" w14:textId="77777777" w:rsidR="00CC2664" w:rsidRPr="00F913AD" w:rsidRDefault="00CC2664" w:rsidP="009741C7">
            <w:pPr>
              <w:rPr>
                <w:rFonts w:cs="Arial"/>
                <w:sz w:val="20"/>
                <w:szCs w:val="20"/>
                <w:lang w:val="en-GB"/>
              </w:rPr>
            </w:pPr>
            <w:r w:rsidRPr="00F913AD">
              <w:rPr>
                <w:rFonts w:cs="Arial"/>
                <w:sz w:val="20"/>
                <w:szCs w:val="20"/>
                <w:lang w:val="en-GB"/>
              </w:rPr>
              <w:t xml:space="preserve">Survival of adult </w:t>
            </w:r>
            <w:proofErr w:type="spellStart"/>
            <w:r w:rsidRPr="00F913AD">
              <w:rPr>
                <w:rFonts w:cs="Arial"/>
                <w:i/>
                <w:sz w:val="20"/>
                <w:szCs w:val="20"/>
                <w:lang w:val="en-GB"/>
              </w:rPr>
              <w:t>Aedes</w:t>
            </w:r>
            <w:proofErr w:type="spellEnd"/>
            <w:r w:rsidRPr="00F913AD">
              <w:rPr>
                <w:rFonts w:cs="Arial"/>
                <w:i/>
                <w:sz w:val="20"/>
                <w:szCs w:val="20"/>
                <w:lang w:val="en-GB"/>
              </w:rPr>
              <w:t xml:space="preserve"> </w:t>
            </w:r>
            <w:proofErr w:type="spellStart"/>
            <w:r w:rsidRPr="00F913AD">
              <w:rPr>
                <w:rFonts w:cs="Arial"/>
                <w:i/>
                <w:sz w:val="20"/>
                <w:szCs w:val="20"/>
                <w:lang w:val="en-GB"/>
              </w:rPr>
              <w:t>aegypti</w:t>
            </w:r>
            <w:proofErr w:type="spellEnd"/>
            <w:r w:rsidRPr="00F913AD">
              <w:rPr>
                <w:rFonts w:cs="Arial"/>
                <w:i/>
                <w:sz w:val="20"/>
                <w:szCs w:val="20"/>
                <w:lang w:val="en-GB"/>
              </w:rPr>
              <w:t xml:space="preserve"> and Ae. </w:t>
            </w:r>
            <w:proofErr w:type="spellStart"/>
            <w:r w:rsidRPr="00F913AD">
              <w:rPr>
                <w:rFonts w:cs="Arial"/>
                <w:i/>
                <w:sz w:val="20"/>
                <w:szCs w:val="20"/>
                <w:lang w:val="en-GB"/>
              </w:rPr>
              <w:t>albopictus</w:t>
            </w:r>
            <w:proofErr w:type="spellEnd"/>
            <w:r w:rsidRPr="00F913AD">
              <w:rPr>
                <w:rFonts w:cs="Arial"/>
                <w:sz w:val="20"/>
                <w:szCs w:val="20"/>
                <w:lang w:val="en-GB"/>
              </w:rPr>
              <w:t xml:space="preserve"> mosquitoes is temperature-dependent; </w:t>
            </w:r>
            <w:r w:rsidRPr="00F913AD">
              <w:rPr>
                <w:rFonts w:cs="Arial"/>
                <w:i/>
                <w:sz w:val="20"/>
                <w:szCs w:val="20"/>
                <w:lang w:val="en-GB"/>
              </w:rPr>
              <w:t xml:space="preserve">Ae. </w:t>
            </w:r>
            <w:proofErr w:type="spellStart"/>
            <w:r w:rsidRPr="00F913AD">
              <w:rPr>
                <w:rFonts w:cs="Arial"/>
                <w:i/>
                <w:sz w:val="20"/>
                <w:szCs w:val="20"/>
                <w:lang w:val="en-GB"/>
              </w:rPr>
              <w:t>albopictus</w:t>
            </w:r>
            <w:proofErr w:type="spellEnd"/>
            <w:r w:rsidRPr="00F913AD">
              <w:rPr>
                <w:rFonts w:cs="Arial"/>
                <w:i/>
                <w:sz w:val="20"/>
                <w:szCs w:val="20"/>
                <w:lang w:val="en-GB"/>
              </w:rPr>
              <w:t xml:space="preserve"> </w:t>
            </w:r>
            <w:r w:rsidRPr="00F913AD">
              <w:rPr>
                <w:rFonts w:cs="Arial"/>
                <w:sz w:val="20"/>
                <w:szCs w:val="20"/>
                <w:lang w:val="en-GB"/>
              </w:rPr>
              <w:t xml:space="preserve">has higher survival than </w:t>
            </w:r>
            <w:r w:rsidRPr="00F913AD">
              <w:rPr>
                <w:rFonts w:cs="Arial"/>
                <w:i/>
                <w:sz w:val="20"/>
                <w:szCs w:val="20"/>
                <w:lang w:val="en-GB"/>
              </w:rPr>
              <w:t xml:space="preserve">Ae. </w:t>
            </w:r>
            <w:proofErr w:type="spellStart"/>
            <w:r w:rsidRPr="00F913AD">
              <w:rPr>
                <w:rFonts w:cs="Arial"/>
                <w:i/>
                <w:sz w:val="20"/>
                <w:szCs w:val="20"/>
                <w:lang w:val="en-GB"/>
              </w:rPr>
              <w:t>aegypti</w:t>
            </w:r>
            <w:proofErr w:type="spellEnd"/>
            <w:r w:rsidRPr="00F913AD">
              <w:rPr>
                <w:rFonts w:cs="Arial"/>
                <w:sz w:val="20"/>
                <w:szCs w:val="20"/>
                <w:lang w:val="en-GB"/>
              </w:rPr>
              <w:t xml:space="preserve"> but lower temperature range tolerance.</w:t>
            </w:r>
          </w:p>
        </w:tc>
        <w:tc>
          <w:tcPr>
            <w:tcW w:w="2700" w:type="dxa"/>
          </w:tcPr>
          <w:p w14:paraId="5433B0F5" w14:textId="77777777" w:rsidR="00CC2664" w:rsidRPr="00F913AD" w:rsidRDefault="00CC2664" w:rsidP="009741C7">
            <w:pPr>
              <w:rPr>
                <w:rFonts w:cs="Arial"/>
                <w:sz w:val="20"/>
                <w:szCs w:val="20"/>
                <w:lang w:val="en-GB"/>
              </w:rPr>
            </w:pPr>
            <w:r w:rsidRPr="00F913AD">
              <w:rPr>
                <w:rFonts w:cs="Arial"/>
                <w:sz w:val="20"/>
                <w:szCs w:val="20"/>
                <w:lang w:val="en-GB"/>
              </w:rPr>
              <w:t xml:space="preserve">Modelling synthesis of 351 </w:t>
            </w:r>
            <w:proofErr w:type="gramStart"/>
            <w:r w:rsidRPr="00F913AD">
              <w:rPr>
                <w:rFonts w:cs="Arial"/>
                <w:sz w:val="20"/>
                <w:szCs w:val="20"/>
                <w:lang w:val="en-GB"/>
              </w:rPr>
              <w:t>laboratory</w:t>
            </w:r>
            <w:proofErr w:type="gramEnd"/>
            <w:r w:rsidRPr="00F913AD">
              <w:rPr>
                <w:rFonts w:cs="Arial"/>
                <w:sz w:val="20"/>
                <w:szCs w:val="20"/>
                <w:lang w:val="en-GB"/>
              </w:rPr>
              <w:t xml:space="preserve"> and 59 field survivorship experiments.</w:t>
            </w:r>
          </w:p>
        </w:tc>
        <w:tc>
          <w:tcPr>
            <w:tcW w:w="3420" w:type="dxa"/>
          </w:tcPr>
          <w:p w14:paraId="5E1881AB" w14:textId="77777777" w:rsidR="00CC2664" w:rsidRPr="00F913AD" w:rsidRDefault="00CC2664" w:rsidP="009741C7">
            <w:pPr>
              <w:rPr>
                <w:rFonts w:cs="Arial"/>
                <w:sz w:val="20"/>
                <w:szCs w:val="20"/>
                <w:lang w:val="en-GB"/>
              </w:rPr>
            </w:pPr>
            <w:r w:rsidRPr="00F913AD">
              <w:rPr>
                <w:rFonts w:cs="Arial"/>
                <w:sz w:val="20"/>
                <w:szCs w:val="20"/>
                <w:lang w:val="en-GB"/>
              </w:rPr>
              <w:t>Evidence that these patterns are consistent across different vector populations, and that the effect is of a sufficient magnitude to be relevant in the face of other sources of variation.</w:t>
            </w:r>
          </w:p>
        </w:tc>
        <w:tc>
          <w:tcPr>
            <w:tcW w:w="1080" w:type="dxa"/>
          </w:tcPr>
          <w:p w14:paraId="6D335A2E" w14:textId="77777777" w:rsidR="00CC2664" w:rsidRPr="00F913AD" w:rsidRDefault="00CC2664" w:rsidP="009741C7">
            <w:pPr>
              <w:rPr>
                <w:rFonts w:cs="Arial"/>
                <w:sz w:val="20"/>
                <w:szCs w:val="20"/>
                <w:lang w:val="en-GB"/>
              </w:rPr>
            </w:pPr>
            <w:r w:rsidRPr="00F913AD">
              <w:rPr>
                <w:rFonts w:cs="Arial"/>
                <w:sz w:val="20"/>
                <w:szCs w:val="20"/>
              </w:rPr>
              <w:fldChar w:fldCharType="begin"/>
            </w:r>
            <w:r>
              <w:rPr>
                <w:rFonts w:cs="Arial"/>
                <w:sz w:val="20"/>
                <w:szCs w:val="20"/>
              </w:rPr>
              <w:instrText xml:space="preserve"> ADDIN EN.CITE &lt;EndNote&gt;&lt;Cite&gt;&lt;Author&gt;Brady&lt;/Author&gt;&lt;Year&gt;2013&lt;/Year&gt;&lt;RecNum&gt;1471&lt;/RecNum&gt;&lt;DisplayText&gt;(105)&lt;/DisplayText&gt;&lt;record&gt;&lt;rec-number&gt;1471&lt;/rec-number&gt;&lt;foreign-keys&gt;&lt;key app="EN" db-id="va9f200w8ts0a9eatssxed0mxtp5ee2sdezd" timestamp="1469648557"&gt;1471&lt;/key&gt;&lt;/foreign-keys&gt;&lt;ref-type name="Journal Article"&gt;17&lt;/ref-type&gt;&lt;contributors&gt;&lt;authors&gt;&lt;author&gt;Brady, Oliver J&lt;/author&gt;&lt;author&gt;Johansson, Michael A&lt;/author&gt;&lt;author&gt;Guerra, Carlos A&lt;/author&gt;&lt;author&gt;Bhatt, Samir&lt;/author&gt;&lt;author&gt;Golding, Nick&lt;/author&gt;&lt;author&gt;Pigott, David M&lt;/author&gt;&lt;author&gt;Delatte, Hélène&lt;/author&gt;&lt;author&gt;Grech, Marta G&lt;/author&gt;&lt;author&gt;Leisnham, Paul T&lt;/author&gt;&lt;author&gt;Maciel-de-Freitas, Rafael&lt;/author&gt;&lt;/authors&gt;&lt;/contributors&gt;&lt;titles&gt;&lt;title&gt;Modelling adult Aedes aegypti and Aedes albopictus survival at different temperatures in laboratory and field settings&lt;/title&gt;&lt;secondary-title&gt;Parasites &amp;amp; vectors&lt;/secondary-title&gt;&lt;/titles&gt;&lt;periodical&gt;&lt;full-title&gt;Parasites &amp;amp; vectors&lt;/full-title&gt;&lt;/periodical&gt;&lt;pages&gt;1&lt;/pages&gt;&lt;volume&gt;6&lt;/volume&gt;&lt;number&gt;1&lt;/number&gt;&lt;dates&gt;&lt;year&gt;2013&lt;/year&gt;&lt;/dates&gt;&lt;isbn&gt;1756-3305&lt;/isbn&gt;&lt;urls&gt;&lt;/urls&gt;&lt;/record&gt;&lt;/Cite&gt;&lt;/EndNote&gt;</w:instrText>
            </w:r>
            <w:r w:rsidRPr="00F913AD">
              <w:rPr>
                <w:rFonts w:cs="Arial"/>
                <w:sz w:val="20"/>
                <w:szCs w:val="20"/>
              </w:rPr>
              <w:fldChar w:fldCharType="separate"/>
            </w:r>
            <w:r>
              <w:rPr>
                <w:rFonts w:cs="Arial"/>
                <w:noProof/>
                <w:sz w:val="20"/>
                <w:szCs w:val="20"/>
              </w:rPr>
              <w:t>(105)</w:t>
            </w:r>
            <w:r w:rsidRPr="00F913AD">
              <w:rPr>
                <w:rFonts w:cs="Arial"/>
                <w:sz w:val="20"/>
                <w:szCs w:val="20"/>
              </w:rPr>
              <w:fldChar w:fldCharType="end"/>
            </w:r>
          </w:p>
        </w:tc>
      </w:tr>
      <w:tr w:rsidR="00CC2664" w:rsidRPr="00AE1751" w14:paraId="04E95E9A" w14:textId="77777777" w:rsidTr="009741C7">
        <w:tc>
          <w:tcPr>
            <w:tcW w:w="1651" w:type="dxa"/>
            <w:vMerge/>
          </w:tcPr>
          <w:p w14:paraId="2FB53B66" w14:textId="77777777" w:rsidR="00CC2664" w:rsidRPr="00F913AD" w:rsidRDefault="00CC2664" w:rsidP="009741C7">
            <w:pPr>
              <w:rPr>
                <w:rFonts w:cs="Arial"/>
                <w:sz w:val="20"/>
                <w:szCs w:val="20"/>
                <w:lang w:val="en-GB"/>
              </w:rPr>
            </w:pPr>
          </w:p>
        </w:tc>
        <w:tc>
          <w:tcPr>
            <w:tcW w:w="2002" w:type="dxa"/>
          </w:tcPr>
          <w:p w14:paraId="56B476FE" w14:textId="77777777" w:rsidR="00CC2664" w:rsidRPr="00F913AD" w:rsidRDefault="00CC2664" w:rsidP="009741C7">
            <w:pPr>
              <w:rPr>
                <w:rFonts w:cs="Arial"/>
                <w:sz w:val="20"/>
                <w:szCs w:val="20"/>
                <w:lang w:val="en-GB"/>
              </w:rPr>
            </w:pPr>
            <w:r w:rsidRPr="00F913AD">
              <w:rPr>
                <w:rFonts w:cs="Arial"/>
                <w:sz w:val="20"/>
                <w:szCs w:val="20"/>
                <w:lang w:val="en-GB"/>
              </w:rPr>
              <w:t>Vector fertility</w:t>
            </w:r>
          </w:p>
        </w:tc>
        <w:tc>
          <w:tcPr>
            <w:tcW w:w="2305" w:type="dxa"/>
          </w:tcPr>
          <w:p w14:paraId="6445DE4A" w14:textId="77777777" w:rsidR="00CC2664" w:rsidRPr="00F913AD" w:rsidRDefault="00CC2664" w:rsidP="009741C7">
            <w:pPr>
              <w:rPr>
                <w:rFonts w:cs="Arial"/>
                <w:sz w:val="20"/>
                <w:szCs w:val="20"/>
                <w:lang w:val="en-GB"/>
              </w:rPr>
            </w:pPr>
            <w:proofErr w:type="spellStart"/>
            <w:r w:rsidRPr="00F913AD">
              <w:rPr>
                <w:rFonts w:cs="Arial"/>
                <w:i/>
                <w:sz w:val="20"/>
                <w:szCs w:val="20"/>
                <w:lang w:val="en-GB"/>
              </w:rPr>
              <w:t>Aedes</w:t>
            </w:r>
            <w:proofErr w:type="spellEnd"/>
            <w:r w:rsidRPr="00F913AD">
              <w:rPr>
                <w:rFonts w:cs="Arial"/>
                <w:i/>
                <w:sz w:val="20"/>
                <w:szCs w:val="20"/>
                <w:lang w:val="en-GB"/>
              </w:rPr>
              <w:t xml:space="preserve"> </w:t>
            </w:r>
            <w:proofErr w:type="spellStart"/>
            <w:r w:rsidRPr="00F913AD">
              <w:rPr>
                <w:rFonts w:cs="Arial"/>
                <w:i/>
                <w:sz w:val="20"/>
                <w:szCs w:val="20"/>
                <w:lang w:val="en-GB"/>
              </w:rPr>
              <w:t>albopictus</w:t>
            </w:r>
            <w:proofErr w:type="spellEnd"/>
            <w:r w:rsidRPr="00F913AD">
              <w:rPr>
                <w:rFonts w:cs="Arial"/>
                <w:sz w:val="20"/>
                <w:szCs w:val="20"/>
                <w:lang w:val="en-GB"/>
              </w:rPr>
              <w:t xml:space="preserve"> </w:t>
            </w:r>
            <w:proofErr w:type="spellStart"/>
            <w:r w:rsidRPr="00F913AD">
              <w:rPr>
                <w:rFonts w:cs="Arial"/>
                <w:sz w:val="20"/>
                <w:szCs w:val="20"/>
                <w:lang w:val="en-GB"/>
              </w:rPr>
              <w:t>gonotrophic</w:t>
            </w:r>
            <w:proofErr w:type="spellEnd"/>
            <w:r w:rsidRPr="00F913AD">
              <w:rPr>
                <w:rFonts w:cs="Arial"/>
                <w:sz w:val="20"/>
                <w:szCs w:val="20"/>
                <w:lang w:val="en-GB"/>
              </w:rPr>
              <w:t xml:space="preserve"> cycles (number of </w:t>
            </w:r>
            <w:proofErr w:type="gramStart"/>
            <w:r w:rsidRPr="00F913AD">
              <w:rPr>
                <w:rFonts w:cs="Arial"/>
                <w:sz w:val="20"/>
                <w:szCs w:val="20"/>
                <w:lang w:val="en-GB"/>
              </w:rPr>
              <w:t>days</w:t>
            </w:r>
            <w:proofErr w:type="gramEnd"/>
            <w:r w:rsidRPr="00F913AD">
              <w:rPr>
                <w:rFonts w:cs="Arial"/>
                <w:sz w:val="20"/>
                <w:szCs w:val="20"/>
                <w:lang w:val="en-GB"/>
              </w:rPr>
              <w:t xml:space="preserve"> gravid mosquitoes take to oviposit after a </w:t>
            </w:r>
            <w:proofErr w:type="spellStart"/>
            <w:r w:rsidRPr="00F913AD">
              <w:rPr>
                <w:rFonts w:cs="Arial"/>
                <w:sz w:val="20"/>
                <w:szCs w:val="20"/>
                <w:lang w:val="en-GB"/>
              </w:rPr>
              <w:t>bloodmeal</w:t>
            </w:r>
            <w:proofErr w:type="spellEnd"/>
            <w:r w:rsidRPr="00F913AD">
              <w:rPr>
                <w:rFonts w:cs="Arial"/>
                <w:sz w:val="20"/>
                <w:szCs w:val="20"/>
                <w:lang w:val="en-GB"/>
              </w:rPr>
              <w:t>) is temperature-dependent</w:t>
            </w:r>
          </w:p>
        </w:tc>
        <w:tc>
          <w:tcPr>
            <w:tcW w:w="2700" w:type="dxa"/>
          </w:tcPr>
          <w:p w14:paraId="676DABED" w14:textId="77777777" w:rsidR="00CC2664" w:rsidRPr="00F913AD" w:rsidRDefault="00CC2664" w:rsidP="009741C7">
            <w:pPr>
              <w:rPr>
                <w:rFonts w:cs="Arial"/>
                <w:sz w:val="20"/>
                <w:szCs w:val="20"/>
                <w:lang w:val="en-GB"/>
              </w:rPr>
            </w:pPr>
            <w:r w:rsidRPr="00F913AD">
              <w:rPr>
                <w:rFonts w:cs="Arial"/>
                <w:i/>
                <w:sz w:val="20"/>
                <w:szCs w:val="20"/>
                <w:lang w:val="en-GB"/>
              </w:rPr>
              <w:t xml:space="preserve">In vivo </w:t>
            </w:r>
            <w:r w:rsidRPr="00F913AD">
              <w:rPr>
                <w:rFonts w:cs="Arial"/>
                <w:sz w:val="20"/>
                <w:szCs w:val="20"/>
                <w:lang w:val="en-GB"/>
              </w:rPr>
              <w:t xml:space="preserve">laboratory experiments on an Indian Ocean population </w:t>
            </w:r>
          </w:p>
        </w:tc>
        <w:tc>
          <w:tcPr>
            <w:tcW w:w="3420" w:type="dxa"/>
          </w:tcPr>
          <w:p w14:paraId="75698447" w14:textId="77777777" w:rsidR="00CC2664" w:rsidRPr="00F913AD" w:rsidRDefault="00CC2664" w:rsidP="009741C7">
            <w:pPr>
              <w:rPr>
                <w:rFonts w:cs="Arial"/>
                <w:sz w:val="20"/>
                <w:szCs w:val="20"/>
                <w:lang w:val="en-GB"/>
              </w:rPr>
            </w:pPr>
            <w:r w:rsidRPr="00F913AD">
              <w:rPr>
                <w:rFonts w:cs="Arial"/>
                <w:sz w:val="20"/>
                <w:szCs w:val="20"/>
                <w:lang w:val="en-GB"/>
              </w:rPr>
              <w:t>Evidence that this temperature dependence is consistent across populations, and is of a sufficient magnitude to be relevant in the face of other sources of variation.</w:t>
            </w:r>
          </w:p>
        </w:tc>
        <w:tc>
          <w:tcPr>
            <w:tcW w:w="1080" w:type="dxa"/>
          </w:tcPr>
          <w:p w14:paraId="6C04882F"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&lt;EndNote&gt;&lt;Cite&gt;&lt;Author&gt;Delatte&lt;/Author&gt;&lt;Year&gt;2009&lt;/Year&gt;&lt;RecNum&gt;1472&lt;/RecNum&gt;&lt;DisplayText&gt;(106)&lt;/DisplayText&gt;&lt;record&gt;&lt;rec-number&gt;1472&lt;/rec-number&gt;&lt;foreign-keys&gt;&lt;key app="EN" db-id="va9f200w8ts0a9eatssxed0mxtp5ee2sdezd" timestamp="1469648663"&gt;1472&lt;/key&gt;&lt;/foreign-keys&gt;&lt;ref-type name="Journal Article"&gt;17&lt;/ref-type&gt;&lt;contributors&gt;&lt;authors&gt;&lt;author&gt;Delatte, Hélène&lt;/author&gt;&lt;author&gt;Gimonneau, Geoffrey&lt;/author&gt;&lt;author&gt;Triboire, A&lt;/author&gt;&lt;author&gt;Fontenille, Didier&lt;/author&gt;&lt;/authors&gt;&lt;/contributors&gt;&lt;titles&gt;&lt;title&gt;Influence of temperature on immature development, survival, longevity, fecundity, and gonotrophic cycles of Aedes albopictus, vector of chikungunya and dengue in the Indian Ocean&lt;/title&gt;&lt;secondary-title&gt;Journal of medical entomology&lt;/secondary-title&gt;&lt;/titles&gt;&lt;periodical&gt;&lt;full-title&gt;Journal of Medical Entomology&lt;/full-title&gt;&lt;/periodical&gt;&lt;pages&gt;33-41&lt;/pages&gt;&lt;volume&gt;46&lt;/volume&gt;&lt;number&gt;1&lt;/number&gt;&lt;dates&gt;&lt;year&gt;2009&lt;/year&gt;&lt;/dates&gt;&lt;isbn&gt;0022-2585&lt;/isbn&gt;&lt;urls&gt;&lt;/urls&gt;&lt;/record&gt;&lt;/Cite&gt;&lt;/EndNote&gt;</w:instrText>
            </w:r>
            <w:r w:rsidRPr="00F913AD">
              <w:rPr>
                <w:rFonts w:cs="Arial"/>
                <w:sz w:val="20"/>
                <w:szCs w:val="20"/>
                <w:lang w:val="en-GB"/>
              </w:rPr>
              <w:fldChar w:fldCharType="separate"/>
            </w:r>
            <w:r>
              <w:rPr>
                <w:rFonts w:cs="Arial"/>
                <w:noProof/>
                <w:sz w:val="20"/>
                <w:szCs w:val="20"/>
                <w:lang w:val="en-GB"/>
              </w:rPr>
              <w:t>(106)</w:t>
            </w:r>
            <w:r w:rsidRPr="00F913AD">
              <w:rPr>
                <w:rFonts w:cs="Arial"/>
                <w:sz w:val="20"/>
                <w:szCs w:val="20"/>
                <w:lang w:val="en-GB"/>
              </w:rPr>
              <w:fldChar w:fldCharType="end"/>
            </w:r>
          </w:p>
        </w:tc>
      </w:tr>
      <w:tr w:rsidR="00CC2664" w:rsidRPr="00AE1751" w14:paraId="5C57DC9B" w14:textId="77777777" w:rsidTr="009741C7">
        <w:tc>
          <w:tcPr>
            <w:tcW w:w="1651" w:type="dxa"/>
            <w:vMerge/>
          </w:tcPr>
          <w:p w14:paraId="07DEE03D" w14:textId="77777777" w:rsidR="00CC2664" w:rsidRPr="00F913AD" w:rsidRDefault="00CC2664" w:rsidP="009741C7">
            <w:pPr>
              <w:rPr>
                <w:rFonts w:cs="Arial"/>
                <w:sz w:val="20"/>
                <w:szCs w:val="20"/>
                <w:lang w:val="en-GB"/>
              </w:rPr>
            </w:pPr>
          </w:p>
        </w:tc>
        <w:tc>
          <w:tcPr>
            <w:tcW w:w="2002" w:type="dxa"/>
          </w:tcPr>
          <w:p w14:paraId="0C4D30AC" w14:textId="77777777" w:rsidR="00CC2664" w:rsidRPr="00F913AD" w:rsidRDefault="00CC2664" w:rsidP="009741C7">
            <w:pPr>
              <w:rPr>
                <w:rFonts w:cs="Arial"/>
                <w:sz w:val="20"/>
                <w:szCs w:val="20"/>
                <w:lang w:val="en-GB"/>
              </w:rPr>
            </w:pPr>
            <w:r w:rsidRPr="00F913AD">
              <w:rPr>
                <w:rFonts w:cs="Arial"/>
                <w:sz w:val="20"/>
                <w:szCs w:val="20"/>
                <w:lang w:val="en-GB"/>
              </w:rPr>
              <w:t>Vector geographic distribution</w:t>
            </w:r>
          </w:p>
        </w:tc>
        <w:tc>
          <w:tcPr>
            <w:tcW w:w="2305" w:type="dxa"/>
          </w:tcPr>
          <w:p w14:paraId="0850E5EB" w14:textId="77777777" w:rsidR="00CC2664" w:rsidRPr="00F913AD" w:rsidRDefault="00CC2664" w:rsidP="009741C7">
            <w:pPr>
              <w:rPr>
                <w:rFonts w:cs="Arial"/>
                <w:sz w:val="20"/>
                <w:szCs w:val="20"/>
                <w:lang w:val="en-GB"/>
              </w:rPr>
            </w:pPr>
            <w:r w:rsidRPr="00F913AD">
              <w:rPr>
                <w:rFonts w:cs="Arial"/>
                <w:sz w:val="20"/>
                <w:szCs w:val="20"/>
                <w:lang w:val="en-GB"/>
              </w:rPr>
              <w:t xml:space="preserve">Expansion of </w:t>
            </w:r>
            <w:proofErr w:type="spellStart"/>
            <w:r w:rsidRPr="00F913AD">
              <w:rPr>
                <w:rFonts w:cs="Arial"/>
                <w:i/>
                <w:sz w:val="20"/>
                <w:szCs w:val="20"/>
                <w:lang w:val="en-GB"/>
              </w:rPr>
              <w:t>Ixodes</w:t>
            </w:r>
            <w:proofErr w:type="spellEnd"/>
            <w:r w:rsidRPr="00F913AD">
              <w:rPr>
                <w:rFonts w:cs="Arial"/>
                <w:i/>
                <w:sz w:val="20"/>
                <w:szCs w:val="20"/>
                <w:lang w:val="en-GB"/>
              </w:rPr>
              <w:t xml:space="preserve"> </w:t>
            </w:r>
            <w:proofErr w:type="spellStart"/>
            <w:r w:rsidRPr="00F913AD">
              <w:rPr>
                <w:rFonts w:cs="Arial"/>
                <w:i/>
                <w:sz w:val="20"/>
                <w:szCs w:val="20"/>
                <w:lang w:val="en-GB"/>
              </w:rPr>
              <w:t>ricinus</w:t>
            </w:r>
            <w:proofErr w:type="spellEnd"/>
            <w:r w:rsidRPr="00F913AD">
              <w:rPr>
                <w:rFonts w:cs="Arial"/>
                <w:i/>
                <w:sz w:val="20"/>
                <w:szCs w:val="20"/>
                <w:lang w:val="en-GB"/>
              </w:rPr>
              <w:t xml:space="preserve"> </w:t>
            </w:r>
            <w:r w:rsidRPr="00F913AD">
              <w:rPr>
                <w:rFonts w:cs="Arial"/>
                <w:sz w:val="20"/>
                <w:szCs w:val="20"/>
                <w:lang w:val="en-GB"/>
              </w:rPr>
              <w:t>northern latitude limit in Sweden correlated with warmer winters</w:t>
            </w:r>
          </w:p>
        </w:tc>
        <w:tc>
          <w:tcPr>
            <w:tcW w:w="2700" w:type="dxa"/>
          </w:tcPr>
          <w:p w14:paraId="22911B06" w14:textId="77777777" w:rsidR="00CC2664" w:rsidRPr="00F913AD" w:rsidRDefault="00CC2664" w:rsidP="009741C7">
            <w:pPr>
              <w:rPr>
                <w:rFonts w:cs="Arial"/>
                <w:sz w:val="20"/>
                <w:szCs w:val="20"/>
                <w:lang w:val="en-GB"/>
              </w:rPr>
            </w:pPr>
            <w:r w:rsidRPr="00F913AD">
              <w:rPr>
                <w:rFonts w:cs="Arial"/>
                <w:sz w:val="20"/>
                <w:szCs w:val="20"/>
                <w:lang w:val="en-GB"/>
              </w:rPr>
              <w:t xml:space="preserve">Field studies on </w:t>
            </w:r>
            <w:r w:rsidRPr="00F913AD">
              <w:rPr>
                <w:rFonts w:cs="Arial"/>
                <w:i/>
                <w:sz w:val="20"/>
                <w:szCs w:val="20"/>
                <w:lang w:val="en-GB"/>
              </w:rPr>
              <w:t xml:space="preserve">I. </w:t>
            </w:r>
            <w:proofErr w:type="spellStart"/>
            <w:r w:rsidRPr="00F913AD">
              <w:rPr>
                <w:rFonts w:cs="Arial"/>
                <w:i/>
                <w:sz w:val="20"/>
                <w:szCs w:val="20"/>
                <w:lang w:val="en-GB"/>
              </w:rPr>
              <w:t>ricinus</w:t>
            </w:r>
            <w:proofErr w:type="spellEnd"/>
            <w:r w:rsidRPr="00F913AD">
              <w:rPr>
                <w:rFonts w:cs="Arial"/>
                <w:i/>
                <w:sz w:val="20"/>
                <w:szCs w:val="20"/>
                <w:lang w:val="en-GB"/>
              </w:rPr>
              <w:t xml:space="preserve"> </w:t>
            </w:r>
            <w:r w:rsidRPr="00F913AD">
              <w:rPr>
                <w:rFonts w:cs="Arial"/>
                <w:sz w:val="20"/>
                <w:szCs w:val="20"/>
                <w:lang w:val="en-GB"/>
              </w:rPr>
              <w:t xml:space="preserve">distribution and density across </w:t>
            </w:r>
            <w:proofErr w:type="gramStart"/>
            <w:r w:rsidRPr="00F913AD">
              <w:rPr>
                <w:rFonts w:cs="Arial"/>
                <w:sz w:val="20"/>
                <w:szCs w:val="20"/>
                <w:lang w:val="en-GB"/>
              </w:rPr>
              <w:t>Sweden..</w:t>
            </w:r>
            <w:proofErr w:type="gramEnd"/>
          </w:p>
        </w:tc>
        <w:tc>
          <w:tcPr>
            <w:tcW w:w="3420" w:type="dxa"/>
          </w:tcPr>
          <w:p w14:paraId="33C686ED" w14:textId="77777777" w:rsidR="00CC2664" w:rsidRPr="00F913AD" w:rsidRDefault="00CC2664" w:rsidP="009741C7">
            <w:pPr>
              <w:rPr>
                <w:rFonts w:cs="Arial"/>
                <w:sz w:val="20"/>
                <w:szCs w:val="20"/>
                <w:lang w:val="en-GB"/>
              </w:rPr>
            </w:pPr>
            <w:r w:rsidRPr="00F913AD">
              <w:rPr>
                <w:rFonts w:cs="Arial"/>
                <w:sz w:val="20"/>
                <w:szCs w:val="20"/>
                <w:lang w:val="en-GB"/>
              </w:rPr>
              <w:t xml:space="preserve">Evidence for underlying mechanistic drivers (i.e., experiments showing that vector survival and vector dispersal dependence on climate). </w:t>
            </w:r>
          </w:p>
        </w:tc>
        <w:tc>
          <w:tcPr>
            <w:tcW w:w="1080" w:type="dxa"/>
          </w:tcPr>
          <w:p w14:paraId="62331274" w14:textId="77777777" w:rsidR="00CC2664" w:rsidRPr="00F913AD" w:rsidRDefault="00CC2664" w:rsidP="009741C7">
            <w:pPr>
              <w:rPr>
                <w:rFonts w:cs="Arial"/>
                <w:sz w:val="20"/>
                <w:szCs w:val="20"/>
                <w:lang w:val="en-GB"/>
              </w:rPr>
            </w:pPr>
            <w:r w:rsidRPr="00F913AD">
              <w:rPr>
                <w:rFonts w:cs="Arial"/>
                <w:sz w:val="20"/>
                <w:szCs w:val="20"/>
              </w:rPr>
              <w:fldChar w:fldCharType="begin"/>
            </w:r>
            <w:r>
              <w:rPr>
                <w:rFonts w:cs="Arial"/>
                <w:sz w:val="20"/>
                <w:szCs w:val="20"/>
              </w:rPr>
              <w:instrText xml:space="preserve"> ADDIN EN.CITE &lt;EndNote&gt;&lt;Cite&gt;&lt;Author&gt;Lindgren&lt;/Author&gt;&lt;Year&gt;2000&lt;/Year&gt;&lt;RecNum&gt;1473&lt;/RecNum&gt;&lt;DisplayText&gt;(107)&lt;/DisplayText&gt;&lt;record&gt;&lt;rec-number&gt;1473&lt;/rec-number&gt;&lt;foreign-keys&gt;&lt;key app="EN" db-id="va9f200w8ts0a9eatssxed0mxtp5ee2sdezd" timestamp="1469648774"&gt;1473&lt;/key&gt;&lt;/foreign-keys&gt;&lt;ref-type name="Journal Article"&gt;17&lt;/ref-type&gt;&lt;contributors&gt;&lt;authors&gt;&lt;author&gt;Lindgren, Elisabet&lt;/author&gt;&lt;author&gt;Tälleklint, Lars&lt;/author&gt;&lt;author&gt;Polfeldt, Thomas&lt;/author&gt;&lt;/authors&gt;&lt;/contributors&gt;&lt;titles&gt;&lt;title&gt;Impact of climatic change on the northern latitude limit and population density of the disease-transmitting European tick Ixodes ricinus&lt;/title&gt;&lt;secondary-title&gt;Environmental health perspectives&lt;/secondary-title&gt;&lt;/titles&gt;&lt;periodical&gt;&lt;full-title&gt;Environmental health perspectives&lt;/full-title&gt;&lt;/periodical&gt;&lt;pages&gt;119&lt;/pages&gt;&lt;volume&gt;108&lt;/volume&gt;&lt;number&gt;2&lt;/number&gt;&lt;dates&gt;&lt;year&gt;2000&lt;/year&gt;&lt;/dates&gt;&lt;urls&gt;&lt;/urls&gt;&lt;/record&gt;&lt;/Cite&gt;&lt;/EndNote&gt;</w:instrText>
            </w:r>
            <w:r w:rsidRPr="00F913AD">
              <w:rPr>
                <w:rFonts w:cs="Arial"/>
                <w:sz w:val="20"/>
                <w:szCs w:val="20"/>
              </w:rPr>
              <w:fldChar w:fldCharType="separate"/>
            </w:r>
            <w:r>
              <w:rPr>
                <w:rFonts w:cs="Arial"/>
                <w:noProof/>
                <w:sz w:val="20"/>
                <w:szCs w:val="20"/>
              </w:rPr>
              <w:t>(107)</w:t>
            </w:r>
            <w:r w:rsidRPr="00F913AD">
              <w:rPr>
                <w:rFonts w:cs="Arial"/>
                <w:sz w:val="20"/>
                <w:szCs w:val="20"/>
              </w:rPr>
              <w:fldChar w:fldCharType="end"/>
            </w:r>
          </w:p>
        </w:tc>
      </w:tr>
      <w:tr w:rsidR="00CC2664" w:rsidRPr="00AE1751" w14:paraId="4039DEC6" w14:textId="77777777" w:rsidTr="009741C7">
        <w:tc>
          <w:tcPr>
            <w:tcW w:w="1651" w:type="dxa"/>
            <w:vMerge/>
          </w:tcPr>
          <w:p w14:paraId="31B718CD" w14:textId="77777777" w:rsidR="00CC2664" w:rsidRPr="00F913AD" w:rsidRDefault="00CC2664" w:rsidP="009741C7">
            <w:pPr>
              <w:rPr>
                <w:rFonts w:cs="Arial"/>
                <w:sz w:val="20"/>
                <w:szCs w:val="20"/>
                <w:lang w:val="en-GB"/>
              </w:rPr>
            </w:pPr>
          </w:p>
        </w:tc>
        <w:tc>
          <w:tcPr>
            <w:tcW w:w="2002" w:type="dxa"/>
          </w:tcPr>
          <w:p w14:paraId="583F38ED" w14:textId="77777777" w:rsidR="00CC2664" w:rsidRPr="00F913AD" w:rsidRDefault="00CC2664" w:rsidP="009741C7">
            <w:pPr>
              <w:rPr>
                <w:rFonts w:cs="Arial"/>
                <w:sz w:val="20"/>
                <w:szCs w:val="20"/>
                <w:lang w:val="en-GB"/>
              </w:rPr>
            </w:pPr>
            <w:r w:rsidRPr="00F913AD">
              <w:rPr>
                <w:rFonts w:cs="Arial"/>
                <w:sz w:val="20"/>
                <w:szCs w:val="20"/>
                <w:lang w:val="en-GB"/>
              </w:rPr>
              <w:t xml:space="preserve">Vector behaviour </w:t>
            </w:r>
          </w:p>
        </w:tc>
        <w:tc>
          <w:tcPr>
            <w:tcW w:w="2305" w:type="dxa"/>
          </w:tcPr>
          <w:p w14:paraId="0C77CEBE" w14:textId="77777777" w:rsidR="00CC2664" w:rsidRPr="00F913AD" w:rsidRDefault="00CC2664" w:rsidP="009741C7">
            <w:pPr>
              <w:rPr>
                <w:rFonts w:cs="Arial"/>
                <w:sz w:val="20"/>
                <w:szCs w:val="20"/>
                <w:lang w:val="en-GB"/>
              </w:rPr>
            </w:pPr>
            <w:proofErr w:type="spellStart"/>
            <w:r w:rsidRPr="00F913AD">
              <w:rPr>
                <w:rFonts w:cs="Arial"/>
                <w:i/>
                <w:sz w:val="20"/>
                <w:szCs w:val="20"/>
                <w:lang w:val="en-GB"/>
              </w:rPr>
              <w:t>Ixodes</w:t>
            </w:r>
            <w:proofErr w:type="spellEnd"/>
            <w:r w:rsidRPr="00F913AD">
              <w:rPr>
                <w:rFonts w:cs="Arial"/>
                <w:i/>
                <w:sz w:val="20"/>
                <w:szCs w:val="20"/>
                <w:lang w:val="en-GB"/>
              </w:rPr>
              <w:t xml:space="preserve"> </w:t>
            </w:r>
            <w:proofErr w:type="spellStart"/>
            <w:r w:rsidRPr="00F913AD">
              <w:rPr>
                <w:rFonts w:cs="Arial"/>
                <w:i/>
                <w:sz w:val="20"/>
                <w:szCs w:val="20"/>
                <w:lang w:val="en-GB"/>
              </w:rPr>
              <w:t>scapularis</w:t>
            </w:r>
            <w:proofErr w:type="spellEnd"/>
            <w:r w:rsidRPr="00F913AD">
              <w:rPr>
                <w:rFonts w:cs="Arial"/>
                <w:i/>
                <w:sz w:val="20"/>
                <w:szCs w:val="20"/>
                <w:lang w:val="en-GB"/>
              </w:rPr>
              <w:t xml:space="preserve"> </w:t>
            </w:r>
            <w:r w:rsidRPr="00F913AD">
              <w:rPr>
                <w:rFonts w:cs="Arial"/>
                <w:sz w:val="20"/>
                <w:szCs w:val="20"/>
                <w:lang w:val="en-GB"/>
              </w:rPr>
              <w:t>phenology (feeding activity) is shifted earlier in warmer years.</w:t>
            </w:r>
          </w:p>
        </w:tc>
        <w:tc>
          <w:tcPr>
            <w:tcW w:w="2700" w:type="dxa"/>
          </w:tcPr>
          <w:p w14:paraId="6B42FF0D" w14:textId="77777777" w:rsidR="00CC2664" w:rsidRPr="00F913AD" w:rsidRDefault="00CC2664" w:rsidP="009741C7">
            <w:pPr>
              <w:rPr>
                <w:rFonts w:cs="Arial"/>
                <w:sz w:val="20"/>
                <w:szCs w:val="20"/>
                <w:lang w:val="en-GB"/>
              </w:rPr>
            </w:pPr>
            <w:r w:rsidRPr="00F913AD">
              <w:rPr>
                <w:rFonts w:cs="Arial"/>
                <w:sz w:val="20"/>
                <w:szCs w:val="20"/>
                <w:lang w:val="en-GB"/>
              </w:rPr>
              <w:t xml:space="preserve">Field studies on </w:t>
            </w:r>
            <w:r w:rsidRPr="00F913AD">
              <w:rPr>
                <w:rFonts w:cs="Arial"/>
                <w:i/>
                <w:sz w:val="20"/>
                <w:szCs w:val="20"/>
                <w:lang w:val="en-GB"/>
              </w:rPr>
              <w:t xml:space="preserve">I. </w:t>
            </w:r>
            <w:proofErr w:type="spellStart"/>
            <w:r w:rsidRPr="00F913AD">
              <w:rPr>
                <w:rFonts w:cs="Arial"/>
                <w:i/>
                <w:sz w:val="20"/>
                <w:szCs w:val="20"/>
                <w:lang w:val="en-GB"/>
              </w:rPr>
              <w:t>scapularis</w:t>
            </w:r>
            <w:proofErr w:type="spellEnd"/>
            <w:r w:rsidRPr="00F913AD">
              <w:rPr>
                <w:rFonts w:cs="Arial"/>
                <w:i/>
                <w:sz w:val="20"/>
                <w:szCs w:val="20"/>
                <w:lang w:val="en-GB"/>
              </w:rPr>
              <w:t xml:space="preserve"> </w:t>
            </w:r>
            <w:r w:rsidRPr="00F913AD">
              <w:rPr>
                <w:rFonts w:cs="Arial"/>
                <w:sz w:val="20"/>
                <w:szCs w:val="20"/>
                <w:lang w:val="en-GB"/>
              </w:rPr>
              <w:t>burdens on small mammal hosts in New York.</w:t>
            </w:r>
          </w:p>
        </w:tc>
        <w:tc>
          <w:tcPr>
            <w:tcW w:w="3420" w:type="dxa"/>
          </w:tcPr>
          <w:p w14:paraId="043F8020"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seasonal synchrony in larval and </w:t>
            </w:r>
            <w:proofErr w:type="spellStart"/>
            <w:r w:rsidRPr="00F913AD">
              <w:rPr>
                <w:rFonts w:cs="Arial"/>
                <w:sz w:val="20"/>
                <w:szCs w:val="20"/>
                <w:lang w:val="en-GB"/>
              </w:rPr>
              <w:t>nymphal</w:t>
            </w:r>
            <w:proofErr w:type="spellEnd"/>
            <w:r w:rsidRPr="00F913AD">
              <w:rPr>
                <w:rFonts w:cs="Arial"/>
                <w:sz w:val="20"/>
                <w:szCs w:val="20"/>
                <w:lang w:val="en-GB"/>
              </w:rPr>
              <w:t xml:space="preserve"> ticks is robust and overwhelms effects of day length, and thus might alter pathogen prevalence as the climate shifts. </w:t>
            </w:r>
          </w:p>
        </w:tc>
        <w:tc>
          <w:tcPr>
            <w:tcW w:w="1080" w:type="dxa"/>
          </w:tcPr>
          <w:p w14:paraId="1322FC68"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&lt;EndNote&gt;&lt;Cite&gt;&lt;Author&gt;Levi&lt;/Author&gt;&lt;Year&gt;2015&lt;/Year&gt;&lt;RecNum&gt;1262&lt;/RecNum&gt;&lt;DisplayText&gt;(108)&lt;/DisplayText&gt;&lt;record&gt;&lt;rec-number&gt;1262&lt;/rec-number&gt;&lt;foreign-keys&gt;&lt;key app="EN" db-id="va9f200w8ts0a9eatssxed0mxtp5ee2sdezd" timestamp="1455564408"&gt;1262&lt;/key&gt;&lt;/foreign-keys&gt;&lt;ref-type name="Journal Article"&gt;17&lt;/ref-type&gt;&lt;contributors&gt;&lt;authors&gt;&lt;author&gt;Levi, Taal&lt;/author&gt;&lt;author&gt;Keesing, Felicia&lt;/author&gt;&lt;author&gt;Oggenfuss, Kelly&lt;/author&gt;&lt;author&gt;Ostfeld, Richard S&lt;/author&gt;&lt;/authors&gt;&lt;/contributors&gt;&lt;titles&gt;&lt;title&gt;Accelerated phenology of blacklegged ticks under climate warming&lt;/title&gt;&lt;secondary-title&gt;Philosophical Transactions of the Royal Society of London B: Biological Sciences&lt;/secondary-title&gt;&lt;/titles&gt;&lt;periodical&gt;&lt;full-title&gt;Philosophical Transactions of the Royal Society of London B: Biological Sciences&lt;/full-title&gt;&lt;/periodical&gt;&lt;pages&gt;20130556&lt;/pages&gt;&lt;volume&gt;370&lt;/volume&gt;&lt;number&gt;1665&lt;/number&gt;&lt;dates&gt;&lt;year&gt;2015&lt;/year&gt;&lt;/dates&gt;&lt;isbn&gt;0962-8436&lt;/isbn&gt;&lt;urls&gt;&lt;/urls&gt;&lt;/record&gt;&lt;/Cite&gt;&lt;/EndNote&gt;</w:instrText>
            </w:r>
            <w:r w:rsidRPr="00F913AD">
              <w:rPr>
                <w:rFonts w:cs="Arial"/>
                <w:sz w:val="20"/>
                <w:szCs w:val="20"/>
                <w:lang w:val="en-GB"/>
              </w:rPr>
              <w:fldChar w:fldCharType="separate"/>
            </w:r>
            <w:r>
              <w:rPr>
                <w:rFonts w:cs="Arial"/>
                <w:noProof/>
                <w:sz w:val="20"/>
                <w:szCs w:val="20"/>
                <w:lang w:val="en-GB"/>
              </w:rPr>
              <w:t>(108)</w:t>
            </w:r>
            <w:r w:rsidRPr="00F913AD">
              <w:rPr>
                <w:rFonts w:cs="Arial"/>
                <w:sz w:val="20"/>
                <w:szCs w:val="20"/>
                <w:lang w:val="en-GB"/>
              </w:rPr>
              <w:fldChar w:fldCharType="end"/>
            </w:r>
          </w:p>
        </w:tc>
      </w:tr>
      <w:tr w:rsidR="00CC2664" w:rsidRPr="00AE1751" w14:paraId="6744D30D" w14:textId="77777777" w:rsidTr="009741C7">
        <w:trPr>
          <w:trHeight w:val="1295"/>
        </w:trPr>
        <w:tc>
          <w:tcPr>
            <w:tcW w:w="1651" w:type="dxa"/>
            <w:vMerge/>
          </w:tcPr>
          <w:p w14:paraId="0724263A" w14:textId="77777777" w:rsidR="00CC2664" w:rsidRPr="00F913AD" w:rsidRDefault="00CC2664" w:rsidP="009741C7">
            <w:pPr>
              <w:rPr>
                <w:rFonts w:cs="Arial"/>
                <w:sz w:val="20"/>
                <w:szCs w:val="20"/>
                <w:lang w:val="en-GB"/>
              </w:rPr>
            </w:pPr>
          </w:p>
        </w:tc>
        <w:tc>
          <w:tcPr>
            <w:tcW w:w="2002" w:type="dxa"/>
          </w:tcPr>
          <w:p w14:paraId="10DB3FD0" w14:textId="77777777" w:rsidR="00CC2664" w:rsidRPr="00F913AD" w:rsidRDefault="00CC2664" w:rsidP="009741C7">
            <w:pPr>
              <w:rPr>
                <w:rFonts w:cs="Arial"/>
                <w:sz w:val="20"/>
                <w:szCs w:val="20"/>
                <w:lang w:val="en-GB"/>
              </w:rPr>
            </w:pPr>
            <w:r w:rsidRPr="00F913AD">
              <w:rPr>
                <w:rFonts w:cs="Arial"/>
                <w:sz w:val="20"/>
                <w:szCs w:val="20"/>
                <w:lang w:val="en-GB"/>
              </w:rPr>
              <w:t>Vector development rate</w:t>
            </w:r>
          </w:p>
        </w:tc>
        <w:tc>
          <w:tcPr>
            <w:tcW w:w="2305" w:type="dxa"/>
          </w:tcPr>
          <w:p w14:paraId="462BBFA4" w14:textId="77777777" w:rsidR="00CC2664" w:rsidRPr="00F913AD" w:rsidRDefault="00CC2664" w:rsidP="009741C7">
            <w:pPr>
              <w:rPr>
                <w:rFonts w:cs="Arial"/>
                <w:sz w:val="20"/>
                <w:szCs w:val="20"/>
                <w:lang w:val="en-GB"/>
              </w:rPr>
            </w:pPr>
            <w:proofErr w:type="spellStart"/>
            <w:r w:rsidRPr="00F913AD">
              <w:rPr>
                <w:rFonts w:cs="Arial"/>
                <w:i/>
                <w:sz w:val="20"/>
                <w:szCs w:val="20"/>
                <w:lang w:val="en-GB"/>
              </w:rPr>
              <w:t>Ixodes</w:t>
            </w:r>
            <w:proofErr w:type="spellEnd"/>
            <w:r w:rsidRPr="00F913AD">
              <w:rPr>
                <w:rFonts w:cs="Arial"/>
                <w:i/>
                <w:sz w:val="20"/>
                <w:szCs w:val="20"/>
                <w:lang w:val="en-GB"/>
              </w:rPr>
              <w:t xml:space="preserve"> </w:t>
            </w:r>
            <w:proofErr w:type="spellStart"/>
            <w:r w:rsidRPr="00F913AD">
              <w:rPr>
                <w:rFonts w:cs="Arial"/>
                <w:i/>
                <w:sz w:val="20"/>
                <w:szCs w:val="20"/>
                <w:lang w:val="en-GB"/>
              </w:rPr>
              <w:t>scapularis</w:t>
            </w:r>
            <w:proofErr w:type="spellEnd"/>
            <w:r w:rsidRPr="00F913AD">
              <w:rPr>
                <w:rFonts w:cs="Arial"/>
                <w:sz w:val="20"/>
                <w:szCs w:val="20"/>
                <w:lang w:val="en-GB"/>
              </w:rPr>
              <w:t xml:space="preserve"> developmental periods decreased with increasing temperature.</w:t>
            </w:r>
          </w:p>
        </w:tc>
        <w:tc>
          <w:tcPr>
            <w:tcW w:w="2700" w:type="dxa"/>
          </w:tcPr>
          <w:p w14:paraId="1763CF72" w14:textId="77777777" w:rsidR="00CC2664" w:rsidRPr="00F913AD" w:rsidRDefault="00CC2664" w:rsidP="009741C7">
            <w:pPr>
              <w:rPr>
                <w:rFonts w:cs="Arial"/>
                <w:sz w:val="20"/>
                <w:szCs w:val="20"/>
                <w:lang w:val="en-GB"/>
              </w:rPr>
            </w:pPr>
            <w:r w:rsidRPr="00F913AD">
              <w:rPr>
                <w:rFonts w:cs="Arial"/>
                <w:i/>
                <w:sz w:val="20"/>
                <w:szCs w:val="20"/>
                <w:lang w:val="en-GB"/>
              </w:rPr>
              <w:t xml:space="preserve">In vivo </w:t>
            </w:r>
            <w:r w:rsidRPr="00F913AD">
              <w:rPr>
                <w:rFonts w:cs="Arial"/>
                <w:sz w:val="20"/>
                <w:szCs w:val="20"/>
                <w:lang w:val="en-GB"/>
              </w:rPr>
              <w:t>laboratory and field experiments on Canadian tick populations.</w:t>
            </w:r>
          </w:p>
        </w:tc>
        <w:tc>
          <w:tcPr>
            <w:tcW w:w="3420" w:type="dxa"/>
          </w:tcPr>
          <w:p w14:paraId="6B1A0C39"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w:t>
            </w:r>
            <w:r w:rsidRPr="00F913AD">
              <w:rPr>
                <w:rFonts w:cs="Arial"/>
                <w:i/>
                <w:sz w:val="20"/>
                <w:szCs w:val="20"/>
                <w:lang w:val="en-GB"/>
              </w:rPr>
              <w:t xml:space="preserve">I. </w:t>
            </w:r>
            <w:proofErr w:type="spellStart"/>
            <w:r w:rsidRPr="00F913AD">
              <w:rPr>
                <w:rFonts w:cs="Arial"/>
                <w:i/>
                <w:sz w:val="20"/>
                <w:szCs w:val="20"/>
                <w:lang w:val="en-GB"/>
              </w:rPr>
              <w:t>scapularis</w:t>
            </w:r>
            <w:proofErr w:type="spellEnd"/>
            <w:r w:rsidRPr="00F913AD">
              <w:rPr>
                <w:rFonts w:cs="Arial"/>
                <w:i/>
                <w:sz w:val="20"/>
                <w:szCs w:val="20"/>
                <w:lang w:val="en-GB"/>
              </w:rPr>
              <w:t xml:space="preserve"> </w:t>
            </w:r>
            <w:r w:rsidRPr="00F913AD">
              <w:rPr>
                <w:rFonts w:cs="Arial"/>
                <w:sz w:val="20"/>
                <w:szCs w:val="20"/>
                <w:lang w:val="en-GB"/>
              </w:rPr>
              <w:t xml:space="preserve">developmental periods are influenced by temperature (as well as day length) in natural settings, and across their range. </w:t>
            </w:r>
          </w:p>
        </w:tc>
        <w:tc>
          <w:tcPr>
            <w:tcW w:w="1080" w:type="dxa"/>
          </w:tcPr>
          <w:p w14:paraId="6153CF4E"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&lt;EndNote&gt;&lt;Cite&gt;&lt;Author&gt;Ogden&lt;/Author&gt;&lt;Year&gt;2004&lt;/Year&gt;&lt;RecNum&gt;1474&lt;/RecNum&gt;&lt;DisplayText&gt;(109)&lt;/DisplayText&gt;&lt;record&gt;&lt;rec-number&gt;1474&lt;/rec-number&gt;&lt;foreign-keys&gt;&lt;key app="EN" db-id="va9f200w8ts0a9eatssxed0mxtp5ee2sdezd" timestamp="1469648881"&gt;1474&lt;/key&gt;&lt;/foreign-keys&gt;&lt;ref-type name="Journal Article"&gt;17&lt;/ref-type&gt;&lt;contributors&gt;&lt;authors&gt;&lt;author&gt;Ogden, NH&lt;/author&gt;&lt;author&gt;Lindsay, LR&lt;/author&gt;&lt;author&gt;Beauchamp, G&lt;/author&gt;&lt;author&gt;Charron, D&lt;/author&gt;&lt;author&gt;Maarouf, A&lt;/author&gt;&lt;author&gt;O&amp;apos;Callaghan, CJ&lt;/author&gt;&lt;author&gt;Waltner-Toews, D&lt;/author&gt;&lt;author&gt;Barker, IK&lt;/author&gt;&lt;/authors&gt;&lt;/contributors&gt;&lt;titles&gt;&lt;title&gt;Investigation of relationships between temperature and developmental rates of tick Ixodes scapularis (Acari: Ixodidae) in the laboratory and field&lt;/title&gt;&lt;secondary-title&gt;Journal of medical entomology&lt;/secondary-title&gt;&lt;/titles&gt;&lt;periodical&gt;&lt;full-title&gt;Journal of Medical Entomology&lt;/full-title&gt;&lt;/periodical&gt;&lt;pages&gt;622-633&lt;/pages&gt;&lt;volume&gt;41&lt;/volume&gt;&lt;number&gt;4&lt;/number&gt;&lt;dates&gt;&lt;year&gt;2004&lt;/year&gt;&lt;/dates&gt;&lt;isbn&gt;0022-2585&lt;/isbn&gt;&lt;urls&gt;&lt;/urls&gt;&lt;/record&gt;&lt;/Cite&gt;&lt;/EndNote&gt;</w:instrText>
            </w:r>
            <w:r w:rsidRPr="00F913AD">
              <w:rPr>
                <w:rFonts w:cs="Arial"/>
                <w:sz w:val="20"/>
                <w:szCs w:val="20"/>
                <w:lang w:val="en-GB"/>
              </w:rPr>
              <w:fldChar w:fldCharType="separate"/>
            </w:r>
            <w:r>
              <w:rPr>
                <w:rFonts w:cs="Arial"/>
                <w:noProof/>
                <w:sz w:val="20"/>
                <w:szCs w:val="20"/>
                <w:lang w:val="en-GB"/>
              </w:rPr>
              <w:t>(109)</w:t>
            </w:r>
            <w:r w:rsidRPr="00F913AD">
              <w:rPr>
                <w:rFonts w:cs="Arial"/>
                <w:sz w:val="20"/>
                <w:szCs w:val="20"/>
                <w:lang w:val="en-GB"/>
              </w:rPr>
              <w:fldChar w:fldCharType="end"/>
            </w:r>
          </w:p>
        </w:tc>
      </w:tr>
      <w:tr w:rsidR="00CC2664" w:rsidRPr="00AE1751" w14:paraId="7255D2A4" w14:textId="77777777" w:rsidTr="009741C7">
        <w:tc>
          <w:tcPr>
            <w:tcW w:w="1651" w:type="dxa"/>
            <w:vMerge/>
          </w:tcPr>
          <w:p w14:paraId="56619341" w14:textId="77777777" w:rsidR="00CC2664" w:rsidRPr="00F913AD" w:rsidRDefault="00CC2664" w:rsidP="009741C7">
            <w:pPr>
              <w:rPr>
                <w:rFonts w:cs="Arial"/>
                <w:sz w:val="20"/>
                <w:szCs w:val="20"/>
                <w:lang w:val="en-GB"/>
              </w:rPr>
            </w:pPr>
          </w:p>
        </w:tc>
        <w:tc>
          <w:tcPr>
            <w:tcW w:w="2002" w:type="dxa"/>
          </w:tcPr>
          <w:p w14:paraId="785B1647" w14:textId="77777777" w:rsidR="00CC2664" w:rsidRPr="00F913AD" w:rsidRDefault="00CC2664" w:rsidP="009741C7">
            <w:pPr>
              <w:rPr>
                <w:rFonts w:cs="Arial"/>
                <w:sz w:val="20"/>
                <w:szCs w:val="20"/>
                <w:lang w:val="en-GB"/>
              </w:rPr>
            </w:pPr>
            <w:r w:rsidRPr="00F913AD">
              <w:rPr>
                <w:rFonts w:cs="Arial"/>
                <w:sz w:val="20"/>
                <w:szCs w:val="20"/>
                <w:lang w:val="en-GB"/>
              </w:rPr>
              <w:t>Pathogen development rate (extrinsic incubation period)</w:t>
            </w:r>
          </w:p>
        </w:tc>
        <w:tc>
          <w:tcPr>
            <w:tcW w:w="2305" w:type="dxa"/>
          </w:tcPr>
          <w:p w14:paraId="597290B0" w14:textId="77777777" w:rsidR="00CC2664" w:rsidRPr="00F913AD" w:rsidRDefault="00CC2664" w:rsidP="009741C7">
            <w:pPr>
              <w:rPr>
                <w:rFonts w:cs="Arial"/>
                <w:sz w:val="20"/>
                <w:szCs w:val="20"/>
                <w:lang w:val="en-GB"/>
              </w:rPr>
            </w:pPr>
            <w:r w:rsidRPr="00F913AD">
              <w:rPr>
                <w:rFonts w:cs="Arial"/>
                <w:sz w:val="20"/>
                <w:szCs w:val="20"/>
                <w:lang w:val="en-GB"/>
              </w:rPr>
              <w:t xml:space="preserve">Temperature mean as well as daily temperature fluctuations influence </w:t>
            </w:r>
            <w:r w:rsidRPr="00F913AD">
              <w:rPr>
                <w:rFonts w:cs="Arial"/>
                <w:i/>
                <w:sz w:val="20"/>
                <w:szCs w:val="20"/>
                <w:lang w:val="en-GB"/>
              </w:rPr>
              <w:t xml:space="preserve">Plasmodium falciparum </w:t>
            </w:r>
            <w:r w:rsidRPr="00F913AD">
              <w:rPr>
                <w:rFonts w:cs="Arial"/>
                <w:sz w:val="20"/>
                <w:szCs w:val="20"/>
                <w:lang w:val="en-GB"/>
              </w:rPr>
              <w:t xml:space="preserve">development within the Asian malaria vector.  </w:t>
            </w:r>
          </w:p>
        </w:tc>
        <w:tc>
          <w:tcPr>
            <w:tcW w:w="2700" w:type="dxa"/>
          </w:tcPr>
          <w:p w14:paraId="1B25832F" w14:textId="77777777" w:rsidR="00CC2664" w:rsidRPr="00F913AD" w:rsidRDefault="00CC2664" w:rsidP="009741C7">
            <w:pPr>
              <w:rPr>
                <w:rFonts w:cs="Arial"/>
                <w:sz w:val="20"/>
                <w:szCs w:val="20"/>
                <w:lang w:val="en-GB"/>
              </w:rPr>
            </w:pPr>
            <w:r w:rsidRPr="00F913AD">
              <w:rPr>
                <w:rFonts w:cs="Arial"/>
                <w:i/>
                <w:sz w:val="20"/>
                <w:szCs w:val="20"/>
                <w:lang w:val="en-GB"/>
              </w:rPr>
              <w:t xml:space="preserve">In vivo </w:t>
            </w:r>
            <w:r w:rsidRPr="00F913AD">
              <w:rPr>
                <w:rFonts w:cs="Arial"/>
                <w:sz w:val="20"/>
                <w:szCs w:val="20"/>
                <w:lang w:val="en-GB"/>
              </w:rPr>
              <w:t xml:space="preserve">laboratory experiments infecting the </w:t>
            </w:r>
            <w:r w:rsidRPr="00F913AD">
              <w:rPr>
                <w:rFonts w:cs="Arial"/>
                <w:sz w:val="20"/>
                <w:szCs w:val="20"/>
              </w:rPr>
              <w:t xml:space="preserve">Asian malaria vector </w:t>
            </w:r>
            <w:r w:rsidRPr="00F913AD">
              <w:rPr>
                <w:rFonts w:cs="Arial"/>
                <w:i/>
                <w:sz w:val="20"/>
                <w:szCs w:val="20"/>
              </w:rPr>
              <w:t xml:space="preserve">Anopheles </w:t>
            </w:r>
            <w:proofErr w:type="spellStart"/>
            <w:r w:rsidRPr="00F913AD">
              <w:rPr>
                <w:rFonts w:cs="Arial"/>
                <w:i/>
                <w:sz w:val="20"/>
                <w:szCs w:val="20"/>
              </w:rPr>
              <w:t>stephensi</w:t>
            </w:r>
            <w:proofErr w:type="spellEnd"/>
            <w:r w:rsidRPr="00F913AD">
              <w:rPr>
                <w:rFonts w:cs="Arial"/>
                <w:i/>
                <w:sz w:val="20"/>
                <w:szCs w:val="20"/>
              </w:rPr>
              <w:t xml:space="preserve"> </w:t>
            </w:r>
            <w:r w:rsidRPr="00F913AD">
              <w:rPr>
                <w:rFonts w:cs="Arial"/>
                <w:sz w:val="20"/>
                <w:szCs w:val="20"/>
              </w:rPr>
              <w:t xml:space="preserve">with rodent malaria </w:t>
            </w:r>
            <w:r w:rsidRPr="00F913AD">
              <w:rPr>
                <w:rFonts w:cs="Arial"/>
                <w:i/>
                <w:sz w:val="20"/>
                <w:szCs w:val="20"/>
              </w:rPr>
              <w:t xml:space="preserve">Plasmodium </w:t>
            </w:r>
            <w:proofErr w:type="spellStart"/>
            <w:r w:rsidRPr="00F913AD">
              <w:rPr>
                <w:rFonts w:cs="Arial"/>
                <w:i/>
                <w:sz w:val="20"/>
                <w:szCs w:val="20"/>
              </w:rPr>
              <w:t>chabaudi</w:t>
            </w:r>
            <w:proofErr w:type="spellEnd"/>
            <w:r w:rsidRPr="00F913AD">
              <w:rPr>
                <w:rFonts w:cs="Arial"/>
                <w:i/>
                <w:sz w:val="20"/>
                <w:szCs w:val="20"/>
              </w:rPr>
              <w:t>.</w:t>
            </w:r>
            <w:r w:rsidRPr="00F913AD">
              <w:rPr>
                <w:rFonts w:cs="Arial"/>
                <w:sz w:val="20"/>
                <w:szCs w:val="20"/>
              </w:rPr>
              <w:t xml:space="preserve"> </w:t>
            </w:r>
          </w:p>
        </w:tc>
        <w:tc>
          <w:tcPr>
            <w:tcW w:w="3420" w:type="dxa"/>
          </w:tcPr>
          <w:p w14:paraId="09267459"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this effect is of sufficient magnitude to drive outcomes in natural settings. </w:t>
            </w:r>
          </w:p>
        </w:tc>
        <w:tc>
          <w:tcPr>
            <w:tcW w:w="1080" w:type="dxa"/>
          </w:tcPr>
          <w:p w14:paraId="234A3EBE"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&lt;EndNote&gt;&lt;Cite&gt;&lt;Author&gt;Paaijmans&lt;/Author&gt;&lt;Year&gt;2010&lt;/Year&gt;&lt;RecNum&gt;1173&lt;/RecNum&gt;&lt;DisplayText&gt;(16)&lt;/DisplayText&gt;&lt;record&gt;&lt;rec-number&gt;1173&lt;/rec-number&gt;&lt;foreign-keys&gt;&lt;key app="EN" db-id="va9f200w8ts0a9eatssxed0mxtp5ee2sdezd" timestamp="1446650104"&gt;1173&lt;/key&gt;&lt;/foreign-keys&gt;&lt;ref-type name="Journal Article"&gt;17&lt;/ref-type&gt;&lt;contributors&gt;&lt;authors&gt;&lt;author&gt;Paaijmans, Krijn P&lt;/author&gt;&lt;author&gt;Blanford, Simon&lt;/author&gt;&lt;author&gt;Bell, Andrew S&lt;/author&gt;&lt;author&gt;Blanford, Justine I&lt;/author&gt;&lt;author&gt;Read, Andrew F&lt;/author&gt;&lt;author&gt;Thomas, Matthew B&lt;/author&gt;&lt;/authors&gt;&lt;/contributors&gt;&lt;titles&gt;&lt;title&gt;Influence of climate on malaria transmission depends on daily temperature variation&lt;/title&gt;&lt;secondary-title&gt;Proceedings of the National Academy of Sciences&lt;/secondary-title&gt;&lt;/titles&gt;&lt;periodical&gt;&lt;full-title&gt;Proceedings of the National Academy of Sciences&lt;/full-title&gt;&lt;/periodical&gt;&lt;pages&gt;15135-15139&lt;/pages&gt;&lt;volume&gt;107&lt;/volume&gt;&lt;number&gt;34&lt;/number&gt;&lt;dates&gt;&lt;year&gt;2010&lt;/year&gt;&lt;/dates&gt;&lt;isbn&gt;0027-8424&lt;/isbn&gt;&lt;urls&gt;&lt;/urls&gt;&lt;/record&gt;&lt;/Cite&gt;&lt;/EndNote&gt;</w:instrText>
            </w:r>
            <w:r w:rsidRPr="00F913AD">
              <w:rPr>
                <w:rFonts w:cs="Arial"/>
                <w:sz w:val="20"/>
                <w:szCs w:val="20"/>
                <w:lang w:val="en-GB"/>
              </w:rPr>
              <w:fldChar w:fldCharType="separate"/>
            </w:r>
            <w:r>
              <w:rPr>
                <w:rFonts w:cs="Arial"/>
                <w:noProof/>
                <w:sz w:val="20"/>
                <w:szCs w:val="20"/>
                <w:lang w:val="en-GB"/>
              </w:rPr>
              <w:t>(16)</w:t>
            </w:r>
            <w:r w:rsidRPr="00F913AD">
              <w:rPr>
                <w:rFonts w:cs="Arial"/>
                <w:sz w:val="20"/>
                <w:szCs w:val="20"/>
                <w:lang w:val="en-GB"/>
              </w:rPr>
              <w:fldChar w:fldCharType="end"/>
            </w:r>
          </w:p>
        </w:tc>
      </w:tr>
      <w:tr w:rsidR="00CC2664" w:rsidRPr="00AE1751" w14:paraId="7EB85CD2" w14:textId="77777777" w:rsidTr="009741C7">
        <w:tc>
          <w:tcPr>
            <w:tcW w:w="1651" w:type="dxa"/>
            <w:vMerge/>
          </w:tcPr>
          <w:p w14:paraId="617ED2B0" w14:textId="77777777" w:rsidR="00CC2664" w:rsidRPr="00F913AD" w:rsidRDefault="00CC2664" w:rsidP="009741C7">
            <w:pPr>
              <w:rPr>
                <w:rFonts w:cs="Arial"/>
                <w:sz w:val="20"/>
                <w:szCs w:val="20"/>
                <w:lang w:val="en-GB"/>
              </w:rPr>
            </w:pPr>
          </w:p>
        </w:tc>
        <w:tc>
          <w:tcPr>
            <w:tcW w:w="2002" w:type="dxa"/>
          </w:tcPr>
          <w:p w14:paraId="5965A68B" w14:textId="77777777" w:rsidR="00CC2664" w:rsidRPr="00F913AD" w:rsidRDefault="00CC2664" w:rsidP="009741C7">
            <w:pPr>
              <w:rPr>
                <w:rFonts w:cs="Arial"/>
                <w:sz w:val="20"/>
                <w:szCs w:val="20"/>
                <w:lang w:val="en-GB"/>
              </w:rPr>
            </w:pPr>
            <w:r w:rsidRPr="00F913AD">
              <w:rPr>
                <w:rFonts w:cs="Arial"/>
                <w:sz w:val="20"/>
                <w:szCs w:val="20"/>
                <w:lang w:val="en-GB"/>
              </w:rPr>
              <w:t>Vector susceptibility to infection</w:t>
            </w:r>
          </w:p>
        </w:tc>
        <w:tc>
          <w:tcPr>
            <w:tcW w:w="2305" w:type="dxa"/>
          </w:tcPr>
          <w:p w14:paraId="2BB2FEF6" w14:textId="77777777" w:rsidR="00CC2664" w:rsidRPr="00F913AD" w:rsidRDefault="00CC2664" w:rsidP="009741C7">
            <w:pPr>
              <w:rPr>
                <w:rFonts w:cs="Arial"/>
                <w:sz w:val="20"/>
                <w:szCs w:val="20"/>
                <w:lang w:val="en-GB"/>
              </w:rPr>
            </w:pPr>
            <w:r w:rsidRPr="00F913AD">
              <w:rPr>
                <w:rFonts w:cs="Arial"/>
                <w:color w:val="000000"/>
                <w:sz w:val="20"/>
                <w:szCs w:val="20"/>
                <w:shd w:val="clear" w:color="auto" w:fill="FFFFFF"/>
              </w:rPr>
              <w:t xml:space="preserve"> Chikungunya virus (CHIKV) infection, dissemination, and viral titer in</w:t>
            </w:r>
            <w:r w:rsidRPr="00F913AD">
              <w:rPr>
                <w:rStyle w:val="apple-converted-space"/>
                <w:rFonts w:cs="Arial"/>
                <w:color w:val="000000"/>
                <w:sz w:val="20"/>
                <w:szCs w:val="20"/>
                <w:shd w:val="clear" w:color="auto" w:fill="FFFFFF"/>
              </w:rPr>
              <w:t> </w:t>
            </w:r>
            <w:proofErr w:type="spellStart"/>
            <w:r w:rsidRPr="00F913AD">
              <w:rPr>
                <w:rStyle w:val="Emphasis"/>
                <w:rFonts w:cs="Arial"/>
                <w:color w:val="000000"/>
                <w:sz w:val="20"/>
                <w:szCs w:val="20"/>
                <w:shd w:val="clear" w:color="auto" w:fill="FFFFFF"/>
              </w:rPr>
              <w:t>Aedes</w:t>
            </w:r>
            <w:proofErr w:type="spellEnd"/>
            <w:r w:rsidRPr="00F913AD">
              <w:rPr>
                <w:rStyle w:val="Emphasis"/>
                <w:rFonts w:cs="Arial"/>
                <w:color w:val="000000"/>
                <w:sz w:val="20"/>
                <w:szCs w:val="20"/>
                <w:shd w:val="clear" w:color="auto" w:fill="FFFFFF"/>
              </w:rPr>
              <w:t xml:space="preserve"> </w:t>
            </w:r>
            <w:proofErr w:type="spellStart"/>
            <w:r w:rsidRPr="00F913AD">
              <w:rPr>
                <w:rStyle w:val="Emphasis"/>
                <w:rFonts w:cs="Arial"/>
                <w:color w:val="000000"/>
                <w:sz w:val="20"/>
                <w:szCs w:val="20"/>
                <w:shd w:val="clear" w:color="auto" w:fill="FFFFFF"/>
              </w:rPr>
              <w:t>albopictus</w:t>
            </w:r>
            <w:proofErr w:type="spellEnd"/>
            <w:r w:rsidRPr="00F913AD">
              <w:rPr>
                <w:rFonts w:cs="Arial"/>
                <w:color w:val="000000"/>
                <w:sz w:val="20"/>
                <w:szCs w:val="20"/>
                <w:shd w:val="clear" w:color="auto" w:fill="FFFFFF"/>
              </w:rPr>
              <w:t xml:space="preserve"> depend on larval temperature</w:t>
            </w:r>
          </w:p>
        </w:tc>
        <w:tc>
          <w:tcPr>
            <w:tcW w:w="2700" w:type="dxa"/>
          </w:tcPr>
          <w:p w14:paraId="0CEBDC64" w14:textId="77777777" w:rsidR="00CC2664" w:rsidRPr="00F913AD" w:rsidRDefault="00CC2664" w:rsidP="009741C7">
            <w:pPr>
              <w:rPr>
                <w:rFonts w:cs="Arial"/>
                <w:sz w:val="20"/>
                <w:szCs w:val="20"/>
                <w:lang w:val="en-GB"/>
              </w:rPr>
            </w:pPr>
            <w:r w:rsidRPr="00F913AD">
              <w:rPr>
                <w:rFonts w:cs="Arial"/>
                <w:i/>
                <w:sz w:val="20"/>
                <w:szCs w:val="20"/>
                <w:lang w:val="en-GB"/>
              </w:rPr>
              <w:t xml:space="preserve">In vivo </w:t>
            </w:r>
            <w:r w:rsidRPr="00F913AD">
              <w:rPr>
                <w:rFonts w:cs="Arial"/>
                <w:sz w:val="20"/>
                <w:szCs w:val="20"/>
                <w:lang w:val="en-GB"/>
              </w:rPr>
              <w:t xml:space="preserve">laboratory experiments </w:t>
            </w:r>
            <w:proofErr w:type="gramStart"/>
            <w:r w:rsidRPr="00F913AD">
              <w:rPr>
                <w:rFonts w:cs="Arial"/>
                <w:sz w:val="20"/>
                <w:szCs w:val="20"/>
                <w:lang w:val="en-GB"/>
              </w:rPr>
              <w:t xml:space="preserve">on </w:t>
            </w:r>
            <w:r w:rsidRPr="00F913AD">
              <w:rPr>
                <w:rStyle w:val="apple-converted-space"/>
                <w:rFonts w:cs="Arial"/>
                <w:color w:val="000000"/>
                <w:sz w:val="20"/>
                <w:szCs w:val="20"/>
                <w:shd w:val="clear" w:color="auto" w:fill="FFFFFF"/>
              </w:rPr>
              <w:t> </w:t>
            </w:r>
            <w:r w:rsidRPr="00F913AD">
              <w:rPr>
                <w:rFonts w:cs="Arial"/>
                <w:color w:val="000000"/>
                <w:sz w:val="20"/>
                <w:szCs w:val="20"/>
                <w:shd w:val="clear" w:color="auto" w:fill="FFFFFF"/>
              </w:rPr>
              <w:t>Florida</w:t>
            </w:r>
            <w:proofErr w:type="gramEnd"/>
            <w:r w:rsidRPr="00F913AD">
              <w:rPr>
                <w:rFonts w:cs="Arial"/>
                <w:color w:val="000000"/>
                <w:sz w:val="20"/>
                <w:szCs w:val="20"/>
                <w:shd w:val="clear" w:color="auto" w:fill="FFFFFF"/>
              </w:rPr>
              <w:t xml:space="preserve"> F</w:t>
            </w:r>
            <w:r w:rsidRPr="00F913AD">
              <w:rPr>
                <w:rFonts w:cs="Arial"/>
                <w:color w:val="000000"/>
                <w:sz w:val="20"/>
                <w:szCs w:val="20"/>
                <w:shd w:val="clear" w:color="auto" w:fill="FFFFFF"/>
                <w:vertAlign w:val="subscript"/>
              </w:rPr>
              <w:t>1</w:t>
            </w:r>
            <w:r w:rsidRPr="00F913AD">
              <w:rPr>
                <w:rStyle w:val="apple-converted-space"/>
                <w:rFonts w:cs="Arial"/>
                <w:color w:val="000000"/>
                <w:sz w:val="20"/>
                <w:szCs w:val="20"/>
                <w:shd w:val="clear" w:color="auto" w:fill="FFFFFF"/>
              </w:rPr>
              <w:t xml:space="preserve"> population of </w:t>
            </w:r>
            <w:r w:rsidRPr="00F913AD">
              <w:rPr>
                <w:rStyle w:val="Emphasis"/>
                <w:rFonts w:cs="Arial"/>
                <w:color w:val="000000"/>
                <w:sz w:val="20"/>
                <w:szCs w:val="20"/>
                <w:shd w:val="clear" w:color="auto" w:fill="FFFFFF"/>
              </w:rPr>
              <w:t xml:space="preserve">Ae. </w:t>
            </w:r>
            <w:proofErr w:type="spellStart"/>
            <w:r w:rsidRPr="00F913AD">
              <w:rPr>
                <w:rStyle w:val="Emphasis"/>
                <w:rFonts w:cs="Arial"/>
                <w:color w:val="000000"/>
                <w:sz w:val="20"/>
                <w:szCs w:val="20"/>
                <w:shd w:val="clear" w:color="auto" w:fill="FFFFFF"/>
              </w:rPr>
              <w:t>albopictus</w:t>
            </w:r>
            <w:proofErr w:type="spellEnd"/>
          </w:p>
        </w:tc>
        <w:tc>
          <w:tcPr>
            <w:tcW w:w="3420" w:type="dxa"/>
          </w:tcPr>
          <w:p w14:paraId="4F72A492" w14:textId="77777777" w:rsidR="00CC2664" w:rsidRPr="00F913AD" w:rsidRDefault="00CC2664" w:rsidP="009741C7">
            <w:pPr>
              <w:rPr>
                <w:rFonts w:cs="Arial"/>
                <w:sz w:val="20"/>
                <w:szCs w:val="20"/>
                <w:lang w:val="en-GB"/>
              </w:rPr>
            </w:pPr>
            <w:r w:rsidRPr="00F913AD">
              <w:rPr>
                <w:rFonts w:cs="Arial"/>
                <w:sz w:val="20"/>
                <w:szCs w:val="20"/>
                <w:lang w:val="en-GB"/>
              </w:rPr>
              <w:t xml:space="preserve">Evidence that larval </w:t>
            </w:r>
            <w:r w:rsidRPr="00F913AD">
              <w:rPr>
                <w:rFonts w:cs="Arial"/>
                <w:i/>
                <w:sz w:val="20"/>
                <w:szCs w:val="20"/>
                <w:lang w:val="en-GB"/>
              </w:rPr>
              <w:t xml:space="preserve">and </w:t>
            </w:r>
            <w:r w:rsidRPr="00F913AD">
              <w:rPr>
                <w:rFonts w:cs="Arial"/>
                <w:sz w:val="20"/>
                <w:szCs w:val="20"/>
                <w:lang w:val="en-GB"/>
              </w:rPr>
              <w:t>adult temperatures affect vector susceptibility</w:t>
            </w:r>
            <w:r w:rsidRPr="00F913AD">
              <w:rPr>
                <w:rFonts w:cs="Arial"/>
                <w:i/>
                <w:sz w:val="20"/>
                <w:szCs w:val="20"/>
                <w:lang w:val="en-GB"/>
              </w:rPr>
              <w:t xml:space="preserve"> </w:t>
            </w:r>
            <w:r w:rsidRPr="00F913AD">
              <w:rPr>
                <w:rFonts w:cs="Arial"/>
                <w:sz w:val="20"/>
                <w:szCs w:val="20"/>
                <w:lang w:val="en-GB"/>
              </w:rPr>
              <w:t xml:space="preserve">in natural settings. </w:t>
            </w:r>
          </w:p>
        </w:tc>
        <w:tc>
          <w:tcPr>
            <w:tcW w:w="1080" w:type="dxa"/>
          </w:tcPr>
          <w:p w14:paraId="7C205060"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&lt;EndNote&gt;&lt;Cite&gt;&lt;Author&gt;Westbrook&lt;/Author&gt;&lt;Year&gt;2010&lt;/Year&gt;&lt;RecNum&gt;1475&lt;/RecNum&gt;&lt;DisplayText&gt;(110)&lt;/DisplayText&gt;&lt;record&gt;&lt;rec-number&gt;1475&lt;/rec-number&gt;&lt;foreign-keys&gt;&lt;key app="EN" db-id="va9f200w8ts0a9eatssxed0mxtp5ee2sdezd" timestamp="1469649014"&gt;1475&lt;/key&gt;&lt;/foreign-keys&gt;&lt;ref-type name="Journal Article"&gt;17&lt;/ref-type&gt;&lt;contributors&gt;&lt;authors&gt;&lt;author&gt;Westbrook, Catherine J&lt;/author&gt;&lt;author&gt;Reiskind, Michael H&lt;/author&gt;&lt;author&gt;Pesko, Kendra N&lt;/author&gt;&lt;author&gt;Greene, Krystle E&lt;/author&gt;&lt;author&gt;Lounibos, L Philip&lt;/author&gt;&lt;/authors&gt;&lt;/contributors&gt;&lt;titles&gt;&lt;title&gt;Larval environmental temperature and the susceptibility of Aedes albopictus Skuse (Diptera: Culicidae) to Chikungunya virus&lt;/title&gt;&lt;secondary-title&gt;Vector-Borne and Zoonotic Diseases&lt;/secondary-title&gt;&lt;/titles&gt;&lt;periodical&gt;&lt;full-title&gt;Vector-Borne and Zoonotic Diseases&lt;/full-title&gt;&lt;/periodical&gt;&lt;pages&gt;241-247&lt;/pages&gt;&lt;volume&gt;10&lt;/volume&gt;&lt;number&gt;3&lt;/number&gt;&lt;dates&gt;&lt;year&gt;2010&lt;/year&gt;&lt;/dates&gt;&lt;isbn&gt;1530-3667&lt;/isbn&gt;&lt;urls&gt;&lt;/urls&gt;&lt;/record&gt;&lt;/Cite&gt;&lt;/EndNote&gt;</w:instrText>
            </w:r>
            <w:r w:rsidRPr="00F913AD">
              <w:rPr>
                <w:rFonts w:cs="Arial"/>
                <w:sz w:val="20"/>
                <w:szCs w:val="20"/>
                <w:lang w:val="en-GB"/>
              </w:rPr>
              <w:fldChar w:fldCharType="separate"/>
            </w:r>
            <w:r>
              <w:rPr>
                <w:rFonts w:cs="Arial"/>
                <w:noProof/>
                <w:sz w:val="20"/>
                <w:szCs w:val="20"/>
                <w:lang w:val="en-GB"/>
              </w:rPr>
              <w:t>(110)</w:t>
            </w:r>
            <w:r w:rsidRPr="00F913AD">
              <w:rPr>
                <w:rFonts w:cs="Arial"/>
                <w:sz w:val="20"/>
                <w:szCs w:val="20"/>
                <w:lang w:val="en-GB"/>
              </w:rPr>
              <w:fldChar w:fldCharType="end"/>
            </w:r>
          </w:p>
        </w:tc>
      </w:tr>
      <w:tr w:rsidR="00CC2664" w:rsidRPr="00AE1751" w14:paraId="06791D5A" w14:textId="77777777" w:rsidTr="009741C7">
        <w:tc>
          <w:tcPr>
            <w:tcW w:w="1651" w:type="dxa"/>
            <w:vMerge/>
          </w:tcPr>
          <w:p w14:paraId="01CDDE80" w14:textId="77777777" w:rsidR="00CC2664" w:rsidRPr="00F913AD" w:rsidRDefault="00CC2664" w:rsidP="009741C7">
            <w:pPr>
              <w:rPr>
                <w:rFonts w:cs="Arial"/>
                <w:sz w:val="20"/>
                <w:szCs w:val="20"/>
                <w:lang w:val="en-GB"/>
              </w:rPr>
            </w:pPr>
          </w:p>
        </w:tc>
        <w:tc>
          <w:tcPr>
            <w:tcW w:w="2002" w:type="dxa"/>
          </w:tcPr>
          <w:p w14:paraId="51DD91DE" w14:textId="77777777" w:rsidR="00CC2664" w:rsidRPr="00F913AD" w:rsidRDefault="00CC2664" w:rsidP="009741C7">
            <w:pPr>
              <w:rPr>
                <w:rFonts w:cs="Arial"/>
                <w:sz w:val="20"/>
                <w:szCs w:val="20"/>
                <w:lang w:val="en-GB"/>
              </w:rPr>
            </w:pPr>
            <w:r w:rsidRPr="00F913AD">
              <w:rPr>
                <w:rFonts w:cs="Arial"/>
                <w:sz w:val="20"/>
                <w:szCs w:val="20"/>
                <w:lang w:val="en-GB"/>
              </w:rPr>
              <w:t>Risk of human exposure</w:t>
            </w:r>
          </w:p>
        </w:tc>
        <w:tc>
          <w:tcPr>
            <w:tcW w:w="2305" w:type="dxa"/>
          </w:tcPr>
          <w:p w14:paraId="3C31C26D" w14:textId="77777777" w:rsidR="00CC2664" w:rsidRPr="00F913AD" w:rsidRDefault="00CC2664" w:rsidP="009741C7">
            <w:pPr>
              <w:rPr>
                <w:rFonts w:cs="Arial"/>
                <w:sz w:val="20"/>
                <w:szCs w:val="20"/>
                <w:lang w:val="en-GB"/>
              </w:rPr>
            </w:pPr>
            <w:r w:rsidRPr="00F913AD">
              <w:rPr>
                <w:rFonts w:cs="Arial"/>
                <w:sz w:val="20"/>
                <w:szCs w:val="20"/>
                <w:lang w:val="en-GB"/>
              </w:rPr>
              <w:t xml:space="preserve">Children are less likely to sleep under </w:t>
            </w:r>
            <w:r w:rsidRPr="00F913AD">
              <w:rPr>
                <w:rFonts w:cs="Arial"/>
                <w:color w:val="403838"/>
                <w:sz w:val="20"/>
                <w:szCs w:val="20"/>
                <w:shd w:val="clear" w:color="auto" w:fill="FFFFFF"/>
              </w:rPr>
              <w:t>permethrin-treated</w:t>
            </w:r>
            <w:r w:rsidRPr="00F913AD">
              <w:rPr>
                <w:rFonts w:cs="Arial"/>
                <w:sz w:val="20"/>
                <w:szCs w:val="20"/>
                <w:lang w:val="en-GB"/>
              </w:rPr>
              <w:t xml:space="preserve"> bed nets during warmer weather. </w:t>
            </w:r>
          </w:p>
        </w:tc>
        <w:tc>
          <w:tcPr>
            <w:tcW w:w="2700" w:type="dxa"/>
          </w:tcPr>
          <w:p w14:paraId="5BFC92BB" w14:textId="77777777" w:rsidR="00CC2664" w:rsidRPr="00F913AD" w:rsidRDefault="00CC2664" w:rsidP="009741C7">
            <w:pPr>
              <w:rPr>
                <w:rFonts w:cs="Arial"/>
                <w:sz w:val="20"/>
                <w:szCs w:val="20"/>
                <w:lang w:val="en-GB"/>
              </w:rPr>
            </w:pPr>
            <w:r w:rsidRPr="00F913AD">
              <w:rPr>
                <w:rFonts w:cs="Arial"/>
                <w:sz w:val="20"/>
                <w:szCs w:val="20"/>
                <w:lang w:val="en-GB"/>
              </w:rPr>
              <w:t>Randomized controlled trial of factors affecting use of bed nets in western Kenya.</w:t>
            </w:r>
          </w:p>
        </w:tc>
        <w:tc>
          <w:tcPr>
            <w:tcW w:w="3420" w:type="dxa"/>
          </w:tcPr>
          <w:p w14:paraId="0396068D" w14:textId="77777777" w:rsidR="00CC2664" w:rsidRPr="00F913AD" w:rsidRDefault="00CC2664" w:rsidP="009741C7">
            <w:pPr>
              <w:rPr>
                <w:rFonts w:cs="Arial"/>
                <w:sz w:val="20"/>
                <w:szCs w:val="20"/>
                <w:lang w:val="en-GB"/>
              </w:rPr>
            </w:pPr>
            <w:r w:rsidRPr="00F913AD">
              <w:rPr>
                <w:rFonts w:cs="Arial"/>
                <w:sz w:val="20"/>
                <w:szCs w:val="20"/>
                <w:lang w:val="en-GB"/>
              </w:rPr>
              <w:t>Evidence for the importance of this effect in the face of other human behavioural changes that might affect mosquito exposures over the time-course of climate change.</w:t>
            </w:r>
          </w:p>
        </w:tc>
        <w:tc>
          <w:tcPr>
            <w:tcW w:w="1080" w:type="dxa"/>
          </w:tcPr>
          <w:p w14:paraId="2D85F0F1" w14:textId="77777777" w:rsidR="00CC2664" w:rsidRPr="00F913AD" w:rsidRDefault="00CC2664" w:rsidP="009741C7">
            <w:pPr>
              <w:pStyle w:val="EndNoteBibliography"/>
              <w:rPr>
                <w:rFonts w:asciiTheme="minorHAnsi" w:hAnsiTheme="minorHAnsi" w:cs="Arial"/>
                <w:sz w:val="20"/>
                <w:szCs w:val="20"/>
                <w:lang w:val="en-GB"/>
              </w:rPr>
            </w:pPr>
            <w:r w:rsidRPr="00F913AD">
              <w:rPr>
                <w:rFonts w:asciiTheme="minorHAnsi" w:hAnsiTheme="minorHAnsi" w:cs="Arial"/>
                <w:sz w:val="20"/>
                <w:szCs w:val="20"/>
                <w:lang w:val="en-GB"/>
              </w:rPr>
              <w:fldChar w:fldCharType="begin"/>
            </w:r>
            <w:r>
              <w:rPr>
                <w:rFonts w:asciiTheme="minorHAnsi" w:hAnsiTheme="minorHAnsi" w:cs="Arial"/>
                <w:sz w:val="20"/>
                <w:szCs w:val="20"/>
                <w:lang w:val="en-GB"/>
              </w:rPr>
              <w:instrText xml:space="preserve"> ADDIN EN.CITE &lt;EndNote&gt;&lt;Cite&gt;&lt;Author&gt;Alaii&lt;/Author&gt;&lt;Year&gt;2003&lt;/Year&gt;&lt;RecNum&gt;1186&lt;/RecNum&gt;&lt;DisplayText&gt;(111)&lt;/DisplayText&gt;&lt;record&gt;&lt;rec-number&gt;1186&lt;/rec-number&gt;&lt;foreign-keys&gt;&lt;key app="EN" db-id="va9f200w8ts0a9eatssxed0mxtp5ee2sdezd" timestamp="1447273208"&gt;1186&lt;/key&gt;&lt;/foreign-keys&gt;&lt;ref-type name="Journal Article"&gt;17&lt;/ref-type&gt;&lt;contributors&gt;&lt;authors&gt;&lt;author&gt;Alaii, Jane A&lt;/author&gt;&lt;author&gt;Hawley, William A&lt;/author&gt;&lt;author&gt;Kolczak, Margarette S&lt;/author&gt;&lt;author&gt;Ter Kuile, Feiko O&lt;/author&gt;&lt;author&gt;Gimnig, John E&lt;/author&gt;&lt;author&gt;Vulule, John M&lt;/author&gt;&lt;author&gt;Odhacha, Amos&lt;/author&gt;&lt;author&gt;Oloo, Aggrey J&lt;/author&gt;&lt;author&gt;Nahlen, Bernard L&lt;/author&gt;&lt;author&gt;Phillips-Howard, Penelope A&lt;/author&gt;&lt;/authors&gt;&lt;/contributors&gt;&lt;titles&gt;&lt;title&gt;Factors affecting use of permethrin-treated bed nets during a randomized controlled trial in western Kenya&lt;/title&gt;&lt;secondary-title&gt;The American Journal of Tropical Medicine and Hygiene&lt;/secondary-title&gt;&lt;/titles&gt;&lt;periodical&gt;&lt;full-title&gt;The American journal of tropical medicine and hygiene&lt;/full-title&gt;&lt;/periodical&gt;&lt;pages&gt;137-141&lt;/pages&gt;&lt;volume&gt;68&lt;/volume&gt;&lt;number&gt;4 suppl&lt;/number&gt;&lt;dates&gt;&lt;year&gt;2003&lt;/year&gt;&lt;/dates&gt;&lt;isbn&gt;0002-9637&lt;/isbn&gt;&lt;urls&gt;&lt;/urls&gt;&lt;/record&gt;&lt;/Cite&gt;&lt;/EndNote&gt;</w:instrText>
            </w:r>
            <w:r w:rsidRPr="00F913AD">
              <w:rPr>
                <w:rFonts w:asciiTheme="minorHAnsi" w:hAnsiTheme="minorHAnsi" w:cs="Arial"/>
                <w:sz w:val="20"/>
                <w:szCs w:val="20"/>
                <w:lang w:val="en-GB"/>
              </w:rPr>
              <w:fldChar w:fldCharType="separate"/>
            </w:r>
            <w:r>
              <w:rPr>
                <w:rFonts w:asciiTheme="minorHAnsi" w:hAnsiTheme="minorHAnsi" w:cs="Arial"/>
                <w:noProof/>
                <w:sz w:val="20"/>
                <w:szCs w:val="20"/>
                <w:lang w:val="en-GB"/>
              </w:rPr>
              <w:t>(111)</w:t>
            </w:r>
            <w:r w:rsidRPr="00F913AD">
              <w:rPr>
                <w:rFonts w:asciiTheme="minorHAnsi" w:hAnsiTheme="minorHAnsi" w:cs="Arial"/>
                <w:sz w:val="20"/>
                <w:szCs w:val="20"/>
                <w:lang w:val="en-GB"/>
              </w:rPr>
              <w:fldChar w:fldCharType="end"/>
            </w:r>
          </w:p>
        </w:tc>
      </w:tr>
      <w:tr w:rsidR="00CC2664" w:rsidRPr="00AE1751" w14:paraId="3AC0E87C" w14:textId="77777777" w:rsidTr="009741C7">
        <w:tc>
          <w:tcPr>
            <w:tcW w:w="1651" w:type="dxa"/>
            <w:vMerge w:val="restart"/>
          </w:tcPr>
          <w:p w14:paraId="6F67CA54" w14:textId="77777777" w:rsidR="00CC2664" w:rsidRPr="00F913AD" w:rsidRDefault="00CC2664" w:rsidP="009741C7">
            <w:pPr>
              <w:rPr>
                <w:rFonts w:cs="Arial"/>
                <w:sz w:val="20"/>
                <w:szCs w:val="20"/>
                <w:lang w:val="en-GB"/>
              </w:rPr>
            </w:pPr>
            <w:r w:rsidRPr="00F913AD">
              <w:rPr>
                <w:rFonts w:cs="Arial"/>
                <w:sz w:val="20"/>
                <w:szCs w:val="20"/>
                <w:lang w:val="en-GB"/>
              </w:rPr>
              <w:t xml:space="preserve">Additional considerations for zoonotic pathogens </w:t>
            </w:r>
          </w:p>
        </w:tc>
        <w:tc>
          <w:tcPr>
            <w:tcW w:w="2002" w:type="dxa"/>
          </w:tcPr>
          <w:p w14:paraId="7BC9E10A" w14:textId="77777777" w:rsidR="00CC2664" w:rsidRPr="00F913AD" w:rsidRDefault="00CC2664" w:rsidP="009741C7">
            <w:pPr>
              <w:rPr>
                <w:rFonts w:cs="Arial"/>
                <w:sz w:val="20"/>
                <w:szCs w:val="20"/>
                <w:lang w:val="en-GB"/>
              </w:rPr>
            </w:pPr>
            <w:r w:rsidRPr="00F913AD">
              <w:rPr>
                <w:rFonts w:cs="Arial"/>
                <w:sz w:val="20"/>
                <w:szCs w:val="20"/>
                <w:lang w:val="en-GB"/>
              </w:rPr>
              <w:t>Geographic range of reservoir species</w:t>
            </w:r>
          </w:p>
        </w:tc>
        <w:tc>
          <w:tcPr>
            <w:tcW w:w="2305" w:type="dxa"/>
          </w:tcPr>
          <w:p w14:paraId="0ACB2576" w14:textId="77777777" w:rsidR="00CC2664" w:rsidRPr="00F913AD" w:rsidRDefault="00CC2664" w:rsidP="009741C7">
            <w:pPr>
              <w:rPr>
                <w:rFonts w:cs="Arial"/>
                <w:sz w:val="20"/>
                <w:szCs w:val="20"/>
                <w:lang w:val="en-GB"/>
              </w:rPr>
            </w:pPr>
            <w:r w:rsidRPr="00F913AD">
              <w:rPr>
                <w:rFonts w:cs="Arial"/>
                <w:sz w:val="20"/>
                <w:szCs w:val="20"/>
                <w:lang w:val="en-GB"/>
              </w:rPr>
              <w:t xml:space="preserve">Areas of plague activity in California are temperature-dependent </w:t>
            </w:r>
            <w:proofErr w:type="gramStart"/>
            <w:r w:rsidRPr="00F913AD">
              <w:rPr>
                <w:rFonts w:cs="Arial"/>
                <w:sz w:val="20"/>
                <w:szCs w:val="20"/>
                <w:lang w:val="en-GB"/>
              </w:rPr>
              <w:t>and  predicted</w:t>
            </w:r>
            <w:proofErr w:type="gramEnd"/>
            <w:r w:rsidRPr="00F913AD">
              <w:rPr>
                <w:rFonts w:cs="Arial"/>
                <w:sz w:val="20"/>
                <w:szCs w:val="20"/>
                <w:lang w:val="en-GB"/>
              </w:rPr>
              <w:t xml:space="preserve"> to shift under climate change. </w:t>
            </w:r>
          </w:p>
        </w:tc>
        <w:tc>
          <w:tcPr>
            <w:tcW w:w="2700" w:type="dxa"/>
          </w:tcPr>
          <w:p w14:paraId="2E68D7D7" w14:textId="77777777" w:rsidR="00CC2664" w:rsidRPr="00F913AD" w:rsidRDefault="00CC2664" w:rsidP="009741C7">
            <w:pPr>
              <w:rPr>
                <w:rFonts w:cs="Arial"/>
                <w:sz w:val="20"/>
                <w:szCs w:val="20"/>
                <w:lang w:val="en-GB"/>
              </w:rPr>
            </w:pPr>
            <w:r w:rsidRPr="00F913AD">
              <w:rPr>
                <w:rFonts w:cs="Arial"/>
                <w:sz w:val="20"/>
                <w:szCs w:val="20"/>
                <w:lang w:val="en-GB"/>
              </w:rPr>
              <w:t xml:space="preserve">Ecological niche modelling of plague foci from surveillance of California ground squirrel plague hosts. </w:t>
            </w:r>
          </w:p>
        </w:tc>
        <w:tc>
          <w:tcPr>
            <w:tcW w:w="3420" w:type="dxa"/>
          </w:tcPr>
          <w:p w14:paraId="072D20E3" w14:textId="77777777" w:rsidR="00CC2664" w:rsidRPr="00F913AD" w:rsidRDefault="00CC2664" w:rsidP="009741C7">
            <w:pPr>
              <w:rPr>
                <w:rFonts w:cs="Arial"/>
                <w:sz w:val="20"/>
                <w:szCs w:val="20"/>
                <w:lang w:val="en-GB"/>
              </w:rPr>
            </w:pPr>
            <w:r w:rsidRPr="00F913AD">
              <w:rPr>
                <w:rFonts w:cs="Arial"/>
                <w:sz w:val="20"/>
                <w:szCs w:val="20"/>
                <w:lang w:val="en-GB"/>
              </w:rPr>
              <w:t>Evidence of the magnitude of the contribution of rodent host range shifts on plague distribution.</w:t>
            </w:r>
          </w:p>
        </w:tc>
        <w:tc>
          <w:tcPr>
            <w:tcW w:w="1080" w:type="dxa"/>
          </w:tcPr>
          <w:p w14:paraId="69534668" w14:textId="77777777" w:rsidR="00CC2664" w:rsidRPr="00F913AD" w:rsidRDefault="00CC2664" w:rsidP="009741C7">
            <w:pPr>
              <w:spacing w:before="100" w:beforeAutospacing="1" w:after="100" w:afterAutospacing="1"/>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&lt;EndNote&gt;&lt;Cite&gt;&lt;Author&gt;Holt&lt;/Author&gt;&lt;Year&gt;2009&lt;/Year&gt;&lt;RecNum&gt;1476&lt;/RecNum&gt;&lt;DisplayText&gt;(112)&lt;/DisplayText&gt;&lt;record&gt;&lt;rec-number&gt;1476&lt;/rec-number&gt;&lt;foreign-keys&gt;&lt;key app="EN" db-id="va9f200w8ts0a9eatssxed0mxtp5ee2sdezd" timestamp="1469649092"&gt;1476&lt;/key&gt;&lt;/foreign-keys&gt;&lt;ref-type name="Journal Article"&gt;17&lt;/ref-type&gt;&lt;contributors&gt;&lt;authors&gt;&lt;author&gt;Holt, Ashley C&lt;/author&gt;&lt;author&gt;Salkeld, Daniel J&lt;/author&gt;&lt;author&gt;Fritz, Curtis L&lt;/author&gt;&lt;author&gt;Tucker, James R&lt;/author&gt;&lt;author&gt;Gong, Peng&lt;/author&gt;&lt;/authors&gt;&lt;/contributors&gt;&lt;titles&gt;&lt;title&gt;Spatial analysis of plague in California: niche modeling predictions of the current distribution and potential response to climate change&lt;/title&gt;&lt;secondary-title&gt;International Journal of Health Geographics&lt;/secondary-title&gt;&lt;/titles&gt;&lt;periodical&gt;&lt;full-title&gt;International journal of health geographics&lt;/full-title&gt;&lt;/periodical&gt;&lt;pages&gt;1&lt;/pages&gt;&lt;volume&gt;8&lt;/volume&gt;&lt;number&gt;1&lt;/number&gt;&lt;dates&gt;&lt;year&gt;2009&lt;/year&gt;&lt;/dates&gt;&lt;isbn&gt;1476-072X&lt;/isbn&gt;&lt;urls&gt;&lt;/urls&gt;&lt;/record&gt;&lt;/Cite&gt;&lt;/EndNote&gt;</w:instrText>
            </w:r>
            <w:r w:rsidRPr="00F913AD">
              <w:rPr>
                <w:rFonts w:cs="Arial"/>
                <w:sz w:val="20"/>
                <w:szCs w:val="20"/>
                <w:lang w:val="en-GB"/>
              </w:rPr>
              <w:fldChar w:fldCharType="separate"/>
            </w:r>
            <w:r>
              <w:rPr>
                <w:rFonts w:cs="Arial"/>
                <w:noProof/>
                <w:sz w:val="20"/>
                <w:szCs w:val="20"/>
                <w:lang w:val="en-GB"/>
              </w:rPr>
              <w:t>(112)</w:t>
            </w:r>
            <w:r w:rsidRPr="00F913AD">
              <w:rPr>
                <w:rFonts w:cs="Arial"/>
                <w:sz w:val="20"/>
                <w:szCs w:val="20"/>
                <w:lang w:val="en-GB"/>
              </w:rPr>
              <w:fldChar w:fldCharType="end"/>
            </w:r>
          </w:p>
        </w:tc>
      </w:tr>
      <w:tr w:rsidR="00CC2664" w:rsidRPr="00AE1751" w14:paraId="7A875E4C" w14:textId="77777777" w:rsidTr="009741C7">
        <w:trPr>
          <w:trHeight w:val="2069"/>
        </w:trPr>
        <w:tc>
          <w:tcPr>
            <w:tcW w:w="1651" w:type="dxa"/>
            <w:vMerge/>
          </w:tcPr>
          <w:p w14:paraId="15A3BBAF" w14:textId="77777777" w:rsidR="00CC2664" w:rsidRPr="00F913AD" w:rsidRDefault="00CC2664" w:rsidP="009741C7">
            <w:pPr>
              <w:rPr>
                <w:rFonts w:cs="Arial"/>
                <w:sz w:val="20"/>
                <w:szCs w:val="20"/>
                <w:lang w:val="en-GB"/>
              </w:rPr>
            </w:pPr>
          </w:p>
        </w:tc>
        <w:tc>
          <w:tcPr>
            <w:tcW w:w="2002" w:type="dxa"/>
          </w:tcPr>
          <w:p w14:paraId="4563EBDC" w14:textId="77777777" w:rsidR="00CC2664" w:rsidRPr="00F913AD" w:rsidRDefault="00CC2664" w:rsidP="009741C7">
            <w:pPr>
              <w:rPr>
                <w:rFonts w:cs="Arial"/>
                <w:sz w:val="20"/>
                <w:szCs w:val="20"/>
                <w:lang w:val="en-GB"/>
              </w:rPr>
            </w:pPr>
            <w:r w:rsidRPr="00F913AD">
              <w:rPr>
                <w:rFonts w:cs="Arial"/>
                <w:sz w:val="20"/>
                <w:szCs w:val="20"/>
                <w:lang w:val="en-GB"/>
              </w:rPr>
              <w:t>Population dynamics of reservoir species</w:t>
            </w:r>
          </w:p>
        </w:tc>
        <w:tc>
          <w:tcPr>
            <w:tcW w:w="2305" w:type="dxa"/>
          </w:tcPr>
          <w:p w14:paraId="255C351C" w14:textId="77777777" w:rsidR="00CC2664" w:rsidRPr="00F913AD" w:rsidRDefault="00CC2664" w:rsidP="009741C7">
            <w:pPr>
              <w:rPr>
                <w:rFonts w:cs="Arial"/>
                <w:sz w:val="20"/>
                <w:szCs w:val="20"/>
                <w:lang w:val="en-GB"/>
              </w:rPr>
            </w:pPr>
            <w:r w:rsidRPr="00F913AD">
              <w:rPr>
                <w:rFonts w:cs="Arial"/>
                <w:sz w:val="20"/>
                <w:szCs w:val="20"/>
                <w:lang w:val="en-GB"/>
              </w:rPr>
              <w:t>Climatic effects on deer mouse population dynamics influence risk of human exposure to hantavirus.</w:t>
            </w:r>
          </w:p>
        </w:tc>
        <w:tc>
          <w:tcPr>
            <w:tcW w:w="2700" w:type="dxa"/>
          </w:tcPr>
          <w:p w14:paraId="5D6E3302" w14:textId="77777777" w:rsidR="00CC2664" w:rsidRPr="00F913AD" w:rsidRDefault="00CC2664" w:rsidP="009741C7">
            <w:pPr>
              <w:rPr>
                <w:rFonts w:cs="Arial"/>
                <w:sz w:val="20"/>
                <w:szCs w:val="20"/>
                <w:lang w:val="en-GB"/>
              </w:rPr>
            </w:pPr>
            <w:r w:rsidRPr="00F913AD">
              <w:rPr>
                <w:rFonts w:cs="Arial"/>
                <w:sz w:val="20"/>
                <w:szCs w:val="20"/>
              </w:rPr>
              <w:t>Capture–</w:t>
            </w:r>
            <w:r w:rsidRPr="00F913AD">
              <w:rPr>
                <w:rFonts w:eastAsia="Calibri" w:cs="Arial"/>
                <w:sz w:val="20"/>
                <w:szCs w:val="20"/>
              </w:rPr>
              <w:t>mark</w:t>
            </w:r>
            <w:r w:rsidRPr="00F913AD">
              <w:rPr>
                <w:rFonts w:cs="Arial"/>
                <w:sz w:val="20"/>
                <w:szCs w:val="20"/>
              </w:rPr>
              <w:t>–</w:t>
            </w:r>
            <w:r w:rsidRPr="00F913AD">
              <w:rPr>
                <w:rFonts w:eastAsia="Calibri" w:cs="Arial"/>
                <w:sz w:val="20"/>
                <w:szCs w:val="20"/>
              </w:rPr>
              <w:t>recapture</w:t>
            </w:r>
            <w:r w:rsidRPr="00F913AD">
              <w:rPr>
                <w:rFonts w:cs="Arial"/>
                <w:sz w:val="20"/>
                <w:szCs w:val="20"/>
              </w:rPr>
              <w:t xml:space="preserve"> study and population dynamics modeling of deer mouse populations over 15 years in Montana. </w:t>
            </w:r>
          </w:p>
        </w:tc>
        <w:tc>
          <w:tcPr>
            <w:tcW w:w="3420" w:type="dxa"/>
          </w:tcPr>
          <w:p w14:paraId="67A7CAA3" w14:textId="77777777" w:rsidR="00CC2664" w:rsidRPr="00F913AD" w:rsidRDefault="00CC2664" w:rsidP="009741C7">
            <w:pPr>
              <w:rPr>
                <w:rFonts w:cs="Arial"/>
                <w:sz w:val="20"/>
                <w:szCs w:val="20"/>
                <w:lang w:val="en-GB"/>
              </w:rPr>
            </w:pPr>
            <w:r w:rsidRPr="00F913AD">
              <w:rPr>
                <w:rFonts w:cs="Arial"/>
                <w:sz w:val="20"/>
                <w:szCs w:val="20"/>
                <w:lang w:val="en-GB"/>
              </w:rPr>
              <w:t>Evidence of common drivers of deer mouse population dynamics in the southwestern US, for example, a region with distinct climate and habitat.</w:t>
            </w:r>
          </w:p>
        </w:tc>
        <w:tc>
          <w:tcPr>
            <w:tcW w:w="1080" w:type="dxa"/>
          </w:tcPr>
          <w:p w14:paraId="2B15B32C"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&lt;EndNote&gt;&lt;Cite&gt;&lt;Author&gt;Luis&lt;/Author&gt;&lt;Year&gt;2010&lt;/Year&gt;&lt;RecNum&gt;1168&lt;/RecNum&gt;&lt;DisplayText&gt;(113)&lt;/DisplayText&gt;&lt;record&gt;&lt;rec-number&gt;1168&lt;/rec-number&gt;&lt;foreign-keys&gt;&lt;key app="EN" db-id="va9f200w8ts0a9eatssxed0mxtp5ee2sdezd" timestamp="1446602952"&gt;1168&lt;/key&gt;&lt;/foreign-keys&gt;&lt;ref-type name="Journal Article"&gt;17&lt;/ref-type&gt;&lt;contributors&gt;&lt;authors&gt;&lt;author&gt;Luis, Angela D&lt;/author&gt;&lt;author&gt;Douglass, Richard J&lt;/author&gt;&lt;author&gt;Mills, James N&lt;/author&gt;&lt;author&gt;Bjørnstad, Ottar N&lt;/author&gt;&lt;/authors&gt;&lt;/contributors&gt;&lt;titles&gt;&lt;title&gt;The effect of seasonality, density and climate on the population dynamics of Montana deer mice, important reservoir hosts for Sin Nombre hantavirus&lt;/title&gt;&lt;secondary-title&gt;Journal of Animal Ecology&lt;/secondary-title&gt;&lt;/titles&gt;&lt;periodical&gt;&lt;full-title&gt;Journal of Animal Ecology&lt;/full-title&gt;&lt;/periodical&gt;&lt;pages&gt;462-470&lt;/pages&gt;&lt;volume&gt;79&lt;/volume&gt;&lt;number&gt;2&lt;/number&gt;&lt;dates&gt;&lt;year&gt;2010&lt;/year&gt;&lt;/dates&gt;&lt;isbn&gt;1365-2656&lt;/isbn&gt;&lt;urls&gt;&lt;/urls&gt;&lt;/record&gt;&lt;/Cite&gt;&lt;/EndNote&gt;</w:instrText>
            </w:r>
            <w:r w:rsidRPr="00F913AD">
              <w:rPr>
                <w:rFonts w:cs="Arial"/>
                <w:sz w:val="20"/>
                <w:szCs w:val="20"/>
                <w:lang w:val="en-GB"/>
              </w:rPr>
              <w:fldChar w:fldCharType="separate"/>
            </w:r>
            <w:r>
              <w:rPr>
                <w:rFonts w:cs="Arial"/>
                <w:noProof/>
                <w:sz w:val="20"/>
                <w:szCs w:val="20"/>
                <w:lang w:val="en-GB"/>
              </w:rPr>
              <w:t>(113)</w:t>
            </w:r>
            <w:r w:rsidRPr="00F913AD">
              <w:rPr>
                <w:rFonts w:cs="Arial"/>
                <w:sz w:val="20"/>
                <w:szCs w:val="20"/>
                <w:lang w:val="en-GB"/>
              </w:rPr>
              <w:fldChar w:fldCharType="end"/>
            </w:r>
          </w:p>
        </w:tc>
      </w:tr>
      <w:tr w:rsidR="00CC2664" w:rsidRPr="00AE1751" w14:paraId="2C6154F9" w14:textId="77777777" w:rsidTr="009741C7">
        <w:trPr>
          <w:trHeight w:val="449"/>
        </w:trPr>
        <w:tc>
          <w:tcPr>
            <w:tcW w:w="1651" w:type="dxa"/>
            <w:vMerge/>
          </w:tcPr>
          <w:p w14:paraId="3639761B" w14:textId="77777777" w:rsidR="00CC2664" w:rsidRPr="00F913AD" w:rsidRDefault="00CC2664" w:rsidP="009741C7">
            <w:pPr>
              <w:rPr>
                <w:rFonts w:cs="Arial"/>
                <w:sz w:val="20"/>
                <w:szCs w:val="20"/>
                <w:lang w:val="en-GB"/>
              </w:rPr>
            </w:pPr>
          </w:p>
        </w:tc>
        <w:tc>
          <w:tcPr>
            <w:tcW w:w="2002" w:type="dxa"/>
          </w:tcPr>
          <w:p w14:paraId="5574C43F" w14:textId="77777777" w:rsidR="00CC2664" w:rsidRPr="00F913AD" w:rsidRDefault="00CC2664" w:rsidP="009741C7">
            <w:pPr>
              <w:rPr>
                <w:rFonts w:cs="Arial"/>
                <w:sz w:val="20"/>
                <w:szCs w:val="20"/>
                <w:lang w:val="en-GB"/>
              </w:rPr>
            </w:pPr>
            <w:r w:rsidRPr="00F913AD">
              <w:rPr>
                <w:rFonts w:cs="Arial"/>
                <w:sz w:val="20"/>
                <w:szCs w:val="20"/>
                <w:lang w:val="en-GB"/>
              </w:rPr>
              <w:t>Reservoir species behaviour</w:t>
            </w:r>
          </w:p>
        </w:tc>
        <w:tc>
          <w:tcPr>
            <w:tcW w:w="2305" w:type="dxa"/>
          </w:tcPr>
          <w:p w14:paraId="7B9987F0" w14:textId="77777777" w:rsidR="00CC2664" w:rsidRPr="00F913AD" w:rsidRDefault="00CC2664" w:rsidP="009741C7">
            <w:pPr>
              <w:rPr>
                <w:rFonts w:cs="Arial"/>
                <w:sz w:val="20"/>
                <w:szCs w:val="20"/>
                <w:lang w:val="en-GB"/>
              </w:rPr>
            </w:pPr>
            <w:r w:rsidRPr="00F913AD">
              <w:rPr>
                <w:rFonts w:cs="Arial"/>
                <w:sz w:val="20"/>
                <w:szCs w:val="20"/>
                <w:lang w:val="en-GB"/>
              </w:rPr>
              <w:t>Climate influences migration timing and avian influenza virus prevalence in a wild bird reservoir host</w:t>
            </w:r>
          </w:p>
        </w:tc>
        <w:tc>
          <w:tcPr>
            <w:tcW w:w="2700" w:type="dxa"/>
          </w:tcPr>
          <w:p w14:paraId="4C010756" w14:textId="77777777" w:rsidR="00CC2664" w:rsidRPr="00F913AD" w:rsidRDefault="00CC2664" w:rsidP="009741C7">
            <w:pPr>
              <w:rPr>
                <w:rFonts w:cs="Arial"/>
                <w:sz w:val="20"/>
                <w:szCs w:val="20"/>
                <w:lang w:val="en-GB"/>
              </w:rPr>
            </w:pPr>
            <w:r w:rsidRPr="00F913AD">
              <w:rPr>
                <w:rFonts w:cs="Arial"/>
                <w:sz w:val="20"/>
                <w:szCs w:val="20"/>
                <w:lang w:val="en-GB"/>
              </w:rPr>
              <w:t>Mathematical model of ruddy turnstone bird population dynamics and avian influenza virus prevalence in Delaware Bay.</w:t>
            </w:r>
          </w:p>
        </w:tc>
        <w:tc>
          <w:tcPr>
            <w:tcW w:w="3420" w:type="dxa"/>
          </w:tcPr>
          <w:p w14:paraId="5E833F8A" w14:textId="77777777" w:rsidR="00CC2664" w:rsidRPr="00F913AD" w:rsidRDefault="00CC2664" w:rsidP="009741C7">
            <w:pPr>
              <w:rPr>
                <w:rFonts w:cs="Arial"/>
                <w:sz w:val="20"/>
                <w:szCs w:val="20"/>
                <w:lang w:val="en-GB"/>
              </w:rPr>
            </w:pPr>
            <w:r w:rsidRPr="00F913AD">
              <w:rPr>
                <w:rFonts w:cs="Arial"/>
                <w:sz w:val="20"/>
                <w:szCs w:val="20"/>
                <w:lang w:val="en-GB"/>
              </w:rPr>
              <w:t xml:space="preserve">Evidence for a role of migratory birds in long-distance dispersal of avian influenza viruses. </w:t>
            </w:r>
          </w:p>
          <w:p w14:paraId="6C296E0B" w14:textId="77777777" w:rsidR="00CC2664" w:rsidRPr="00F913AD" w:rsidRDefault="00CC2664" w:rsidP="009741C7">
            <w:pPr>
              <w:rPr>
                <w:rFonts w:cs="Arial"/>
                <w:sz w:val="20"/>
                <w:szCs w:val="20"/>
                <w:lang w:val="en-GB"/>
              </w:rPr>
            </w:pPr>
          </w:p>
        </w:tc>
        <w:tc>
          <w:tcPr>
            <w:tcW w:w="1080" w:type="dxa"/>
          </w:tcPr>
          <w:p w14:paraId="0C6F7ED4" w14:textId="77777777" w:rsidR="00CC2664" w:rsidRPr="00F913AD" w:rsidRDefault="00CC2664" w:rsidP="009741C7">
            <w:pPr>
              <w:rPr>
                <w:rFonts w:cs="Arial"/>
                <w:sz w:val="20"/>
                <w:szCs w:val="20"/>
                <w:lang w:val="en-GB"/>
              </w:rPr>
            </w:pPr>
            <w:r w:rsidRPr="00F913AD">
              <w:rPr>
                <w:rFonts w:cs="Arial"/>
                <w:sz w:val="20"/>
                <w:szCs w:val="20"/>
                <w:lang w:val="en-GB"/>
              </w:rPr>
              <w:fldChar w:fldCharType="begin"/>
            </w:r>
            <w:r>
              <w:rPr>
                <w:rFonts w:cs="Arial"/>
                <w:sz w:val="20"/>
                <w:szCs w:val="20"/>
                <w:lang w:val="en-GB"/>
              </w:rPr>
              <w:instrText xml:space="preserve"> ADDIN EN.CITE &lt;EndNote&gt;&lt;Cite&gt;&lt;Author&gt;Brown&lt;/Author&gt;&lt;Year&gt;2012&lt;/Year&gt;&lt;RecNum&gt;1478&lt;/RecNum&gt;&lt;DisplayText&gt;(114, 115)&lt;/DisplayText&gt;&lt;record&gt;&lt;rec-number&gt;1478&lt;/rec-number&gt;&lt;foreign-keys&gt;&lt;key app="EN" db-id="va9f200w8ts0a9eatssxed0mxtp5ee2sdezd" timestamp="1469649184"&gt;1478&lt;/key&gt;&lt;/foreign-keys&gt;&lt;ref-type name="Journal Article"&gt;17&lt;/ref-type&gt;&lt;contributors&gt;&lt;authors&gt;&lt;author&gt;Brown, VL&lt;/author&gt;&lt;author&gt;Rohani, Pejman&lt;/author&gt;&lt;/authors&gt;&lt;/contributors&gt;&lt;titles&gt;&lt;title&gt;The consequences of climate change at an avian influenza ‘hotspot’&lt;/title&gt;&lt;secondary-title&gt;Biology letters&lt;/secondary-title&gt;&lt;/titles&gt;&lt;periodical&gt;&lt;full-title&gt;Biology letters&lt;/full-title&gt;&lt;/periodical&gt;&lt;pages&gt;1036-1039&lt;/pages&gt;&lt;volume&gt;8&lt;/volume&gt;&lt;number&gt;6&lt;/number&gt;&lt;dates&gt;&lt;year&gt;2012&lt;/year&gt;&lt;/dates&gt;&lt;isbn&gt;1744-9561&lt;/isbn&gt;&lt;urls&gt;&lt;/urls&gt;&lt;/record&gt;&lt;/Cite&gt;&lt;Cite&gt;&lt;Author&gt;Altizer&lt;/Author&gt;&lt;Year&gt;2011&lt;/Year&gt;&lt;RecNum&gt;1477&lt;/RecNum&gt;&lt;record&gt;&lt;rec-number&gt;1477&lt;/rec-number&gt;&lt;foreign-keys&gt;&lt;key app="EN" db-id="va9f200w8ts0a9eatssxed0mxtp5ee2sdezd" timestamp="1469649183"&gt;1477&lt;/key&gt;&lt;/foreign-keys&gt;&lt;ref-type name="Journal Article"&gt;17&lt;/ref-type&gt;&lt;contributors&gt;&lt;authors&gt;&lt;author&gt;Altizer, Sonia&lt;/author&gt;&lt;author&gt;Bartel, Rebecca&lt;/author&gt;&lt;author&gt;Han, Barbara A&lt;/author&gt;&lt;/authors&gt;&lt;/contributors&gt;&lt;titles&gt;&lt;title&gt;Animal migration and infectious disease risk&lt;/title&gt;&lt;secondary-title&gt;science&lt;/secondary-title&gt;&lt;/titles&gt;&lt;periodical&gt;&lt;full-title&gt;Science&lt;/full-title&gt;&lt;/periodical&gt;&lt;pages&gt;296-302&lt;/pages&gt;&lt;volume&gt;331&lt;/volume&gt;&lt;number&gt;6015&lt;/number&gt;&lt;dates&gt;&lt;year&gt;2011&lt;/year&gt;&lt;/dates&gt;&lt;isbn&gt;0036-8075&lt;/isbn&gt;&lt;urls&gt;&lt;/urls&gt;&lt;/record&gt;&lt;/Cite&gt;&lt;/EndNote&gt;</w:instrText>
            </w:r>
            <w:r w:rsidRPr="00F913AD">
              <w:rPr>
                <w:rFonts w:cs="Arial"/>
                <w:sz w:val="20"/>
                <w:szCs w:val="20"/>
                <w:lang w:val="en-GB"/>
              </w:rPr>
              <w:fldChar w:fldCharType="separate"/>
            </w:r>
            <w:r>
              <w:rPr>
                <w:rFonts w:cs="Arial"/>
                <w:noProof/>
                <w:sz w:val="20"/>
                <w:szCs w:val="20"/>
                <w:lang w:val="en-GB"/>
              </w:rPr>
              <w:t>(114, 115)</w:t>
            </w:r>
            <w:r w:rsidRPr="00F913AD">
              <w:rPr>
                <w:rFonts w:cs="Arial"/>
                <w:sz w:val="20"/>
                <w:szCs w:val="20"/>
                <w:lang w:val="en-GB"/>
              </w:rPr>
              <w:fldChar w:fldCharType="end"/>
            </w:r>
          </w:p>
        </w:tc>
      </w:tr>
    </w:tbl>
    <w:p w14:paraId="2D0592A6" w14:textId="77777777" w:rsidR="00CC2664" w:rsidRDefault="00CC2664" w:rsidP="00CC2664">
      <w:pPr>
        <w:rPr>
          <w:rFonts w:ascii="Arial" w:hAnsi="Arial" w:cs="Arial"/>
          <w:sz w:val="22"/>
          <w:szCs w:val="22"/>
          <w:lang w:val="en-GB"/>
        </w:rPr>
        <w:sectPr w:rsidR="00CC2664" w:rsidSect="000B7EA2">
          <w:pgSz w:w="16840" w:h="11900" w:orient="landscape"/>
          <w:pgMar w:top="1800" w:right="1440" w:bottom="1800" w:left="1440" w:header="708" w:footer="708" w:gutter="0"/>
          <w:lnNumType w:countBy="1" w:restart="continuous"/>
          <w:cols w:space="708"/>
          <w:docGrid w:linePitch="360"/>
        </w:sectPr>
      </w:pPr>
    </w:p>
    <w:p w14:paraId="49D7BB01" w14:textId="77777777" w:rsidR="00CC2664" w:rsidRDefault="00CC2664" w:rsidP="00CC2664">
      <w:pPr>
        <w:rPr>
          <w:rFonts w:ascii="Arial" w:hAnsi="Arial" w:cs="Arial"/>
          <w:sz w:val="22"/>
          <w:szCs w:val="22"/>
          <w:lang w:val="en-GB"/>
        </w:rPr>
      </w:pPr>
    </w:p>
    <w:p w14:paraId="742DE0E3" w14:textId="77777777" w:rsidR="002320B7" w:rsidRDefault="002320B7">
      <w:bookmarkStart w:id="0" w:name="_GoBack"/>
      <w:bookmarkEnd w:id="0"/>
    </w:p>
    <w:sectPr w:rsidR="002320B7" w:rsidSect="008848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64"/>
    <w:rsid w:val="000064CA"/>
    <w:rsid w:val="00010AA0"/>
    <w:rsid w:val="00015BA4"/>
    <w:rsid w:val="00020227"/>
    <w:rsid w:val="0003685E"/>
    <w:rsid w:val="000608A8"/>
    <w:rsid w:val="00063B18"/>
    <w:rsid w:val="0007123E"/>
    <w:rsid w:val="00072434"/>
    <w:rsid w:val="000A7991"/>
    <w:rsid w:val="000B392F"/>
    <w:rsid w:val="000B4476"/>
    <w:rsid w:val="000D1434"/>
    <w:rsid w:val="000D44B0"/>
    <w:rsid w:val="000E2129"/>
    <w:rsid w:val="000E72C1"/>
    <w:rsid w:val="000F464E"/>
    <w:rsid w:val="00113A87"/>
    <w:rsid w:val="00131219"/>
    <w:rsid w:val="0014600D"/>
    <w:rsid w:val="00146CD1"/>
    <w:rsid w:val="001614EB"/>
    <w:rsid w:val="001833BC"/>
    <w:rsid w:val="00185704"/>
    <w:rsid w:val="00185CFC"/>
    <w:rsid w:val="00192F1F"/>
    <w:rsid w:val="001A718F"/>
    <w:rsid w:val="001D060E"/>
    <w:rsid w:val="001D3549"/>
    <w:rsid w:val="00202566"/>
    <w:rsid w:val="002320B7"/>
    <w:rsid w:val="002344A4"/>
    <w:rsid w:val="00247860"/>
    <w:rsid w:val="002501F1"/>
    <w:rsid w:val="002542C4"/>
    <w:rsid w:val="00266E6B"/>
    <w:rsid w:val="00270AF4"/>
    <w:rsid w:val="002725DA"/>
    <w:rsid w:val="002824C4"/>
    <w:rsid w:val="00294FD5"/>
    <w:rsid w:val="002B2375"/>
    <w:rsid w:val="002B34AF"/>
    <w:rsid w:val="002C40C3"/>
    <w:rsid w:val="002C6FF2"/>
    <w:rsid w:val="002D6C1C"/>
    <w:rsid w:val="002D79FF"/>
    <w:rsid w:val="003045AA"/>
    <w:rsid w:val="00311B02"/>
    <w:rsid w:val="0031282A"/>
    <w:rsid w:val="00313520"/>
    <w:rsid w:val="003146B2"/>
    <w:rsid w:val="00315FEE"/>
    <w:rsid w:val="003406FC"/>
    <w:rsid w:val="00355E7A"/>
    <w:rsid w:val="00361D78"/>
    <w:rsid w:val="00387CE0"/>
    <w:rsid w:val="00391620"/>
    <w:rsid w:val="00420784"/>
    <w:rsid w:val="00420F02"/>
    <w:rsid w:val="004357CD"/>
    <w:rsid w:val="004376DD"/>
    <w:rsid w:val="004634CC"/>
    <w:rsid w:val="004740D7"/>
    <w:rsid w:val="00483ED7"/>
    <w:rsid w:val="004A424F"/>
    <w:rsid w:val="004D386D"/>
    <w:rsid w:val="004E7395"/>
    <w:rsid w:val="004F5A80"/>
    <w:rsid w:val="005322B3"/>
    <w:rsid w:val="00540343"/>
    <w:rsid w:val="00556E92"/>
    <w:rsid w:val="0056562B"/>
    <w:rsid w:val="005861A1"/>
    <w:rsid w:val="005A1274"/>
    <w:rsid w:val="005A2065"/>
    <w:rsid w:val="005C6379"/>
    <w:rsid w:val="005C7E29"/>
    <w:rsid w:val="005D0E66"/>
    <w:rsid w:val="005E3751"/>
    <w:rsid w:val="006029CF"/>
    <w:rsid w:val="0060495D"/>
    <w:rsid w:val="00612651"/>
    <w:rsid w:val="00614477"/>
    <w:rsid w:val="0062464A"/>
    <w:rsid w:val="006523C5"/>
    <w:rsid w:val="00666465"/>
    <w:rsid w:val="006751D4"/>
    <w:rsid w:val="00681315"/>
    <w:rsid w:val="00686D16"/>
    <w:rsid w:val="0069423E"/>
    <w:rsid w:val="006A05C0"/>
    <w:rsid w:val="006A17BA"/>
    <w:rsid w:val="006B3069"/>
    <w:rsid w:val="006D1AA8"/>
    <w:rsid w:val="006D5355"/>
    <w:rsid w:val="006F1DFE"/>
    <w:rsid w:val="006F4B12"/>
    <w:rsid w:val="00703DD3"/>
    <w:rsid w:val="00705091"/>
    <w:rsid w:val="007057A2"/>
    <w:rsid w:val="00706D93"/>
    <w:rsid w:val="00711C0E"/>
    <w:rsid w:val="007139DD"/>
    <w:rsid w:val="00722874"/>
    <w:rsid w:val="0072729B"/>
    <w:rsid w:val="00730071"/>
    <w:rsid w:val="00735116"/>
    <w:rsid w:val="00751420"/>
    <w:rsid w:val="0079137E"/>
    <w:rsid w:val="00794718"/>
    <w:rsid w:val="0079671C"/>
    <w:rsid w:val="007A0BCA"/>
    <w:rsid w:val="007A0F0F"/>
    <w:rsid w:val="007C3F04"/>
    <w:rsid w:val="007F6A92"/>
    <w:rsid w:val="00801575"/>
    <w:rsid w:val="00817AAF"/>
    <w:rsid w:val="0085280F"/>
    <w:rsid w:val="0087544B"/>
    <w:rsid w:val="008801F9"/>
    <w:rsid w:val="00884818"/>
    <w:rsid w:val="00891545"/>
    <w:rsid w:val="008B4A5E"/>
    <w:rsid w:val="008C052F"/>
    <w:rsid w:val="008E4674"/>
    <w:rsid w:val="008F17BA"/>
    <w:rsid w:val="00906D48"/>
    <w:rsid w:val="00907F34"/>
    <w:rsid w:val="0091325A"/>
    <w:rsid w:val="009253A0"/>
    <w:rsid w:val="00945C1F"/>
    <w:rsid w:val="00946FD1"/>
    <w:rsid w:val="00952E73"/>
    <w:rsid w:val="00961BD3"/>
    <w:rsid w:val="00970AF3"/>
    <w:rsid w:val="0098599C"/>
    <w:rsid w:val="009B1057"/>
    <w:rsid w:val="009C0F4C"/>
    <w:rsid w:val="009C36AD"/>
    <w:rsid w:val="009E2058"/>
    <w:rsid w:val="00A070ED"/>
    <w:rsid w:val="00A27C3C"/>
    <w:rsid w:val="00A36E09"/>
    <w:rsid w:val="00A45182"/>
    <w:rsid w:val="00A54781"/>
    <w:rsid w:val="00A75667"/>
    <w:rsid w:val="00A85577"/>
    <w:rsid w:val="00AA74EA"/>
    <w:rsid w:val="00AB0557"/>
    <w:rsid w:val="00AB1C91"/>
    <w:rsid w:val="00AD3F78"/>
    <w:rsid w:val="00AE0484"/>
    <w:rsid w:val="00B06076"/>
    <w:rsid w:val="00B10260"/>
    <w:rsid w:val="00B1516B"/>
    <w:rsid w:val="00B2006F"/>
    <w:rsid w:val="00B420DA"/>
    <w:rsid w:val="00B67E84"/>
    <w:rsid w:val="00B75737"/>
    <w:rsid w:val="00B763D3"/>
    <w:rsid w:val="00B87F23"/>
    <w:rsid w:val="00B90C2B"/>
    <w:rsid w:val="00BA5D57"/>
    <w:rsid w:val="00BB33B0"/>
    <w:rsid w:val="00BB5E5F"/>
    <w:rsid w:val="00BE0E0B"/>
    <w:rsid w:val="00BF0CF1"/>
    <w:rsid w:val="00BF57B6"/>
    <w:rsid w:val="00C145AC"/>
    <w:rsid w:val="00C179E6"/>
    <w:rsid w:val="00C219AE"/>
    <w:rsid w:val="00C34908"/>
    <w:rsid w:val="00C359DA"/>
    <w:rsid w:val="00C638DE"/>
    <w:rsid w:val="00CB08AB"/>
    <w:rsid w:val="00CB4CEF"/>
    <w:rsid w:val="00CB69D4"/>
    <w:rsid w:val="00CC2664"/>
    <w:rsid w:val="00CC3AD1"/>
    <w:rsid w:val="00CC4902"/>
    <w:rsid w:val="00CC7C8A"/>
    <w:rsid w:val="00CD399B"/>
    <w:rsid w:val="00CE0804"/>
    <w:rsid w:val="00CE77EC"/>
    <w:rsid w:val="00CF52C1"/>
    <w:rsid w:val="00CF5E58"/>
    <w:rsid w:val="00CF6FC1"/>
    <w:rsid w:val="00D21DF5"/>
    <w:rsid w:val="00D51A9C"/>
    <w:rsid w:val="00D54732"/>
    <w:rsid w:val="00D73ED8"/>
    <w:rsid w:val="00D81794"/>
    <w:rsid w:val="00D92CF0"/>
    <w:rsid w:val="00D9315D"/>
    <w:rsid w:val="00DC5BF1"/>
    <w:rsid w:val="00DD5DAD"/>
    <w:rsid w:val="00DF0B84"/>
    <w:rsid w:val="00E10FCB"/>
    <w:rsid w:val="00E13A93"/>
    <w:rsid w:val="00E2160F"/>
    <w:rsid w:val="00E34C78"/>
    <w:rsid w:val="00E4791A"/>
    <w:rsid w:val="00E55EB7"/>
    <w:rsid w:val="00E73B47"/>
    <w:rsid w:val="00E81BE6"/>
    <w:rsid w:val="00E833EB"/>
    <w:rsid w:val="00E90079"/>
    <w:rsid w:val="00E90D1B"/>
    <w:rsid w:val="00EC0E63"/>
    <w:rsid w:val="00EC2C2E"/>
    <w:rsid w:val="00ED0E08"/>
    <w:rsid w:val="00EE0844"/>
    <w:rsid w:val="00EE118C"/>
    <w:rsid w:val="00EF3245"/>
    <w:rsid w:val="00F16652"/>
    <w:rsid w:val="00F172CF"/>
    <w:rsid w:val="00F72480"/>
    <w:rsid w:val="00F818AC"/>
    <w:rsid w:val="00F86B57"/>
    <w:rsid w:val="00F94AD3"/>
    <w:rsid w:val="00FA7EB8"/>
    <w:rsid w:val="00FC443A"/>
    <w:rsid w:val="00FC5D73"/>
    <w:rsid w:val="00FC6D4E"/>
    <w:rsid w:val="00FE4D35"/>
    <w:rsid w:val="00FF0475"/>
    <w:rsid w:val="00FF1D8F"/>
    <w:rsid w:val="00FF65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7982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6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66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CC2664"/>
    <w:rPr>
      <w:rFonts w:ascii="Cambria" w:hAnsi="Cambria"/>
    </w:rPr>
  </w:style>
  <w:style w:type="character" w:styleId="Emphasis">
    <w:name w:val="Emphasis"/>
    <w:basedOn w:val="DefaultParagraphFont"/>
    <w:uiPriority w:val="20"/>
    <w:qFormat/>
    <w:rsid w:val="00CC2664"/>
    <w:rPr>
      <w:i/>
      <w:iCs/>
    </w:rPr>
  </w:style>
  <w:style w:type="character" w:customStyle="1" w:styleId="apple-converted-space">
    <w:name w:val="apple-converted-space"/>
    <w:basedOn w:val="DefaultParagraphFont"/>
    <w:rsid w:val="00CC2664"/>
  </w:style>
  <w:style w:type="character" w:styleId="LineNumber">
    <w:name w:val="line number"/>
    <w:basedOn w:val="DefaultParagraphFont"/>
    <w:uiPriority w:val="99"/>
    <w:semiHidden/>
    <w:unhideWhenUsed/>
    <w:rsid w:val="00CC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3205</Words>
  <Characters>19429</Characters>
  <Application>Microsoft Macintosh Word</Application>
  <DocSecurity>0</DocSecurity>
  <Lines>441</Lines>
  <Paragraphs>112</Paragraphs>
  <ScaleCrop>false</ScaleCrop>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2017-04-27T11:23:00Z</dcterms:created>
  <dcterms:modified xsi:type="dcterms:W3CDTF">2017-04-27T11:23:00Z</dcterms:modified>
</cp:coreProperties>
</file>