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9F" w:rsidRPr="003B22FE" w:rsidRDefault="006C2B20" w:rsidP="006F6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36538A" w:rsidRPr="003B22FE" w:rsidRDefault="0036538A">
      <w:pPr>
        <w:rPr>
          <w:rFonts w:ascii="Times New Roman" w:hAnsi="Times New Roman" w:cs="Times New Roman"/>
          <w:sz w:val="24"/>
          <w:szCs w:val="24"/>
        </w:rPr>
      </w:pPr>
    </w:p>
    <w:p w:rsidR="0036538A" w:rsidRPr="003B22FE" w:rsidRDefault="00A207A7" w:rsidP="00D73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207A7">
        <w:rPr>
          <w:rFonts w:ascii="Times New Roman" w:hAnsi="Times New Roman" w:cs="Times New Roman"/>
          <w:b/>
          <w:sz w:val="24"/>
          <w:szCs w:val="24"/>
        </w:rPr>
        <w:t>eactivation of hyperglycemia-induced hypocretin (</w:t>
      </w:r>
      <w:r w:rsidRPr="00A207A7">
        <w:rPr>
          <w:rFonts w:ascii="Times New Roman" w:hAnsi="Times New Roman" w:cs="Times New Roman"/>
          <w:b/>
          <w:i/>
          <w:sz w:val="24"/>
          <w:szCs w:val="24"/>
        </w:rPr>
        <w:t>HCRT</w:t>
      </w:r>
      <w:r w:rsidRPr="00A207A7">
        <w:rPr>
          <w:rFonts w:ascii="Times New Roman" w:hAnsi="Times New Roman" w:cs="Times New Roman"/>
          <w:b/>
          <w:sz w:val="24"/>
          <w:szCs w:val="24"/>
        </w:rPr>
        <w:t xml:space="preserve">) gene silencing by </w:t>
      </w:r>
      <w:r w:rsidRPr="00295009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A207A7">
        <w:rPr>
          <w:rFonts w:ascii="Times New Roman" w:hAnsi="Times New Roman" w:cs="Times New Roman"/>
          <w:b/>
          <w:sz w:val="24"/>
          <w:szCs w:val="24"/>
        </w:rPr>
        <w:t>-acetyl-D-mannosamine in the orexin neurons derived from human iPS cells</w:t>
      </w:r>
    </w:p>
    <w:p w:rsidR="0036538A" w:rsidRPr="003B22FE" w:rsidRDefault="0036538A" w:rsidP="00D73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38A" w:rsidRPr="003B22FE" w:rsidRDefault="0036538A" w:rsidP="0036538A">
      <w:pPr>
        <w:rPr>
          <w:rFonts w:ascii="Times New Roman" w:hAnsi="Times New Roman" w:cs="Times New Roman"/>
          <w:sz w:val="24"/>
          <w:szCs w:val="24"/>
        </w:rPr>
      </w:pPr>
    </w:p>
    <w:p w:rsidR="004031E6" w:rsidRPr="003B22FE" w:rsidRDefault="004031E6" w:rsidP="004031E6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Koji Hayakawa</w:t>
      </w:r>
      <w:r w:rsidRPr="003B22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B22FE">
        <w:rPr>
          <w:rFonts w:ascii="Times New Roman" w:hAnsi="Times New Roman" w:cs="Times New Roman"/>
          <w:b/>
          <w:sz w:val="24"/>
          <w:szCs w:val="24"/>
        </w:rPr>
        <w:t>, Yasuharu Sakamoto</w:t>
      </w:r>
      <w:r w:rsidRPr="003B22F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B22FE">
        <w:rPr>
          <w:rFonts w:ascii="Times New Roman" w:hAnsi="Times New Roman" w:cs="Times New Roman"/>
          <w:b/>
          <w:sz w:val="24"/>
          <w:szCs w:val="24"/>
        </w:rPr>
        <w:t>, Osamu Kanie</w:t>
      </w:r>
      <w:r w:rsidRPr="003B22FE">
        <w:rPr>
          <w:rFonts w:ascii="Times New Roman" w:hAnsi="Times New Roman" w:cs="Times New Roman"/>
          <w:b/>
          <w:sz w:val="24"/>
          <w:szCs w:val="24"/>
          <w:vertAlign w:val="superscript"/>
        </w:rPr>
        <w:t>3, 4</w:t>
      </w:r>
      <w:r w:rsidRPr="003B22FE">
        <w:rPr>
          <w:rFonts w:ascii="Times New Roman" w:hAnsi="Times New Roman" w:cs="Times New Roman"/>
          <w:b/>
          <w:sz w:val="24"/>
          <w:szCs w:val="24"/>
        </w:rPr>
        <w:t>, Atsuko Ohtake</w:t>
      </w:r>
      <w:r w:rsidRPr="003B22F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B22FE">
        <w:rPr>
          <w:rFonts w:ascii="Times New Roman" w:hAnsi="Times New Roman" w:cs="Times New Roman"/>
          <w:b/>
          <w:sz w:val="24"/>
          <w:szCs w:val="24"/>
        </w:rPr>
        <w:t>, Shusaku Daikoku</w:t>
      </w:r>
      <w:r w:rsidRPr="003B22F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B22FE">
        <w:rPr>
          <w:rFonts w:ascii="Times New Roman" w:hAnsi="Times New Roman" w:cs="Times New Roman"/>
          <w:b/>
          <w:sz w:val="24"/>
          <w:szCs w:val="24"/>
        </w:rPr>
        <w:t>, Yukishige Ito</w:t>
      </w:r>
      <w:r w:rsidRPr="003B22FE">
        <w:rPr>
          <w:rFonts w:ascii="Times New Roman" w:hAnsi="Times New Roman" w:cs="Times New Roman"/>
          <w:b/>
          <w:sz w:val="24"/>
          <w:szCs w:val="24"/>
          <w:vertAlign w:val="superscript"/>
        </w:rPr>
        <w:t>2, 3</w:t>
      </w:r>
      <w:r w:rsidRPr="003B22FE">
        <w:rPr>
          <w:rFonts w:ascii="Times New Roman" w:hAnsi="Times New Roman" w:cs="Times New Roman"/>
          <w:b/>
          <w:sz w:val="24"/>
          <w:szCs w:val="24"/>
        </w:rPr>
        <w:t xml:space="preserve"> and Kunio Shiota</w:t>
      </w:r>
      <w:r w:rsidR="006E522B" w:rsidRPr="003B22FE">
        <w:rPr>
          <w:rFonts w:ascii="Times New Roman" w:hAnsi="Times New Roman" w:cs="Times New Roman"/>
          <w:b/>
          <w:sz w:val="24"/>
          <w:szCs w:val="24"/>
          <w:vertAlign w:val="superscript"/>
        </w:rPr>
        <w:t>1, 5</w:t>
      </w:r>
    </w:p>
    <w:p w:rsidR="004031E6" w:rsidRPr="003B22FE" w:rsidRDefault="004031E6" w:rsidP="004031E6">
      <w:pPr>
        <w:rPr>
          <w:rFonts w:ascii="Times New Roman" w:hAnsi="Times New Roman" w:cs="Times New Roman"/>
          <w:sz w:val="24"/>
          <w:szCs w:val="24"/>
        </w:rPr>
      </w:pPr>
    </w:p>
    <w:p w:rsidR="00027708" w:rsidRPr="003B22FE" w:rsidRDefault="00027708" w:rsidP="00027708">
      <w:pPr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B22FE">
        <w:rPr>
          <w:rFonts w:ascii="Times New Roman" w:hAnsi="Times New Roman" w:cs="Times New Roman"/>
          <w:sz w:val="24"/>
          <w:szCs w:val="24"/>
        </w:rPr>
        <w:t>Laboratory of Cellular Biochemistry, Department of Animal Resource Sciences/Veterinary Medical Sciences, The University of Tokyo, Tokyo 113-8657, Japan</w:t>
      </w:r>
    </w:p>
    <w:p w:rsidR="00027708" w:rsidRPr="003B22FE" w:rsidRDefault="00027708" w:rsidP="00027708">
      <w:pPr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B22FE">
        <w:rPr>
          <w:rFonts w:ascii="Times New Roman" w:hAnsi="Times New Roman" w:cs="Times New Roman"/>
          <w:sz w:val="24"/>
          <w:szCs w:val="24"/>
        </w:rPr>
        <w:t>Synthetic Cellular Chemistry Laboratory, RIKEN, 2-1 Hirosawa, Wako, Saitama 351-0198, Japan</w:t>
      </w:r>
    </w:p>
    <w:p w:rsidR="00027708" w:rsidRPr="003B22FE" w:rsidRDefault="00027708" w:rsidP="00027708">
      <w:pPr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3B22FE">
        <w:rPr>
          <w:rFonts w:ascii="Times New Roman" w:hAnsi="Times New Roman" w:cs="Times New Roman"/>
          <w:sz w:val="24"/>
          <w:szCs w:val="24"/>
        </w:rPr>
        <w:t>Japan Science and Technology Agency ERATO Glycotrilogy Project, 2-1 Hirosawa, Wako, Saitama 351-0198, Japan</w:t>
      </w:r>
    </w:p>
    <w:p w:rsidR="00027708" w:rsidRPr="003B22FE" w:rsidRDefault="00027708" w:rsidP="00027708">
      <w:pPr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3B22FE">
        <w:rPr>
          <w:rFonts w:ascii="Times New Roman" w:hAnsi="Times New Roman" w:cs="Times New Roman"/>
          <w:sz w:val="24"/>
          <w:szCs w:val="24"/>
        </w:rPr>
        <w:t>Present address: Institute of Advanced Biosciences, Tokai University, 4-1-1 Kitakaname, Hiratsuka, Kanagawa 259-1292, Japan</w:t>
      </w:r>
    </w:p>
    <w:p w:rsidR="0036538A" w:rsidRPr="003B22FE" w:rsidRDefault="00027708" w:rsidP="000277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B22FE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3B22FE">
        <w:rPr>
          <w:rFonts w:ascii="Times New Roman" w:hAnsi="Times New Roman" w:cs="Times New Roman"/>
          <w:sz w:val="24"/>
          <w:szCs w:val="24"/>
        </w:rPr>
        <w:t>Waseda Research Institute for Science and Engineering, Waseda University, Tokyo 169-8555, Japan</w:t>
      </w:r>
    </w:p>
    <w:p w:rsidR="000E2E3D" w:rsidRPr="003B22FE" w:rsidRDefault="000E2E3D" w:rsidP="0036538A">
      <w:pPr>
        <w:rPr>
          <w:rFonts w:ascii="Times New Roman" w:hAnsi="Times New Roman" w:cs="Times New Roman"/>
          <w:sz w:val="24"/>
          <w:szCs w:val="24"/>
        </w:rPr>
      </w:pPr>
    </w:p>
    <w:p w:rsidR="000E2E3D" w:rsidRPr="003B22FE" w:rsidRDefault="006C2B20" w:rsidP="0036538A">
      <w:pPr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Supplementary</w:t>
      </w:r>
      <w:r w:rsidR="006F6DA9" w:rsidRPr="003B2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7A7">
        <w:rPr>
          <w:rFonts w:ascii="Times New Roman" w:hAnsi="Times New Roman" w:cs="Times New Roman"/>
          <w:b/>
          <w:sz w:val="24"/>
          <w:szCs w:val="24"/>
        </w:rPr>
        <w:t>Figure S1-S3</w:t>
      </w:r>
    </w:p>
    <w:p w:rsidR="000E2E3D" w:rsidRPr="003B22FE" w:rsidRDefault="006C2B20" w:rsidP="0036538A">
      <w:pPr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Supplementary</w:t>
      </w:r>
      <w:r w:rsidR="006F6DA9" w:rsidRPr="003B2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3D" w:rsidRPr="003B22FE">
        <w:rPr>
          <w:rFonts w:ascii="Times New Roman" w:hAnsi="Times New Roman" w:cs="Times New Roman"/>
          <w:b/>
          <w:sz w:val="24"/>
          <w:szCs w:val="24"/>
        </w:rPr>
        <w:t>Table S1-S3</w:t>
      </w:r>
    </w:p>
    <w:p w:rsidR="000E2E3D" w:rsidRPr="003B22FE" w:rsidRDefault="000E2E3D" w:rsidP="0036538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6538A" w:rsidRPr="003B22FE" w:rsidRDefault="0036538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br w:type="page"/>
      </w:r>
    </w:p>
    <w:p w:rsidR="00D73182" w:rsidRPr="003B22FE" w:rsidRDefault="00A207A7" w:rsidP="00A207A7">
      <w:pPr>
        <w:widowControl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00040" cy="11252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ig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A7" w:rsidRDefault="00A207A7" w:rsidP="00D7318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3182" w:rsidRPr="003B22FE" w:rsidRDefault="006C2B20" w:rsidP="00D731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Figure</w:t>
      </w:r>
      <w:r w:rsidR="00A207A7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="00D73182" w:rsidRPr="003B22FE">
        <w:rPr>
          <w:rFonts w:ascii="Times New Roman" w:hAnsi="Times New Roman" w:cs="Times New Roman"/>
          <w:b/>
          <w:sz w:val="24"/>
          <w:szCs w:val="24"/>
        </w:rPr>
        <w:t xml:space="preserve">. Activities of ManNAc derivatives to induce </w:t>
      </w:r>
      <w:r w:rsidR="00D73182" w:rsidRPr="003B22FE">
        <w:rPr>
          <w:rFonts w:ascii="Times New Roman" w:hAnsi="Times New Roman" w:cs="Times New Roman"/>
          <w:b/>
          <w:i/>
          <w:sz w:val="24"/>
          <w:szCs w:val="24"/>
        </w:rPr>
        <w:t>Hcrt</w:t>
      </w:r>
      <w:r w:rsidR="00D73182" w:rsidRPr="003B22FE">
        <w:rPr>
          <w:rFonts w:ascii="Times New Roman" w:hAnsi="Times New Roman" w:cs="Times New Roman"/>
          <w:b/>
          <w:sz w:val="24"/>
          <w:szCs w:val="24"/>
        </w:rPr>
        <w:t xml:space="preserve"> gene expression in neural cells derived from mouse embryonic stem cells (mESCs)</w:t>
      </w:r>
      <w:r w:rsidR="00D73182" w:rsidRPr="003B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82" w:rsidRPr="003B22FE" w:rsidRDefault="00D73182" w:rsidP="00D731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mESCs were cultured in SDIA+BMP4 medium for 10 days. ManNAc derivatives were added on day 4 at the indicated concentrations, and </w:t>
      </w:r>
      <w:r w:rsidRPr="003B22FE">
        <w:rPr>
          <w:rFonts w:ascii="Times New Roman" w:hAnsi="Times New Roman" w:cs="Times New Roman"/>
          <w:i/>
          <w:sz w:val="24"/>
          <w:szCs w:val="24"/>
        </w:rPr>
        <w:t>Hcrt</w:t>
      </w:r>
      <w:r w:rsidRPr="003B22FE">
        <w:rPr>
          <w:rFonts w:ascii="Times New Roman" w:hAnsi="Times New Roman" w:cs="Times New Roman"/>
          <w:sz w:val="24"/>
          <w:szCs w:val="24"/>
        </w:rPr>
        <w:t xml:space="preserve"> mRNA expression was evaluated by RT-PCR. </w:t>
      </w:r>
      <w:r w:rsidRPr="003B22FE">
        <w:rPr>
          <w:rFonts w:ascii="Times New Roman" w:hAnsi="Times New Roman" w:cs="Times New Roman"/>
          <w:i/>
          <w:sz w:val="24"/>
          <w:szCs w:val="24"/>
        </w:rPr>
        <w:t>Actb</w:t>
      </w:r>
      <w:r w:rsidRPr="003B22FE">
        <w:rPr>
          <w:rFonts w:ascii="Times New Roman" w:hAnsi="Times New Roman" w:cs="Times New Roman"/>
          <w:sz w:val="24"/>
          <w:szCs w:val="24"/>
        </w:rPr>
        <w:t xml:space="preserve"> was used as the internal control.</w:t>
      </w:r>
    </w:p>
    <w:p w:rsidR="00D73182" w:rsidRPr="003B22FE" w:rsidRDefault="00D73182" w:rsidP="00D731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br w:type="page"/>
      </w:r>
    </w:p>
    <w:p w:rsidR="00D73182" w:rsidRPr="003B22FE" w:rsidRDefault="00A63DC0" w:rsidP="006E522B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18104" cy="3770376"/>
            <wp:effectExtent l="0" t="0" r="635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ig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04" cy="377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82" w:rsidRPr="003B22FE" w:rsidRDefault="006C2B20" w:rsidP="00D731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Figure</w:t>
      </w:r>
      <w:r w:rsidR="00A207A7"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="00DA25A1" w:rsidRPr="003B22FE">
        <w:rPr>
          <w:rFonts w:ascii="Times New Roman" w:hAnsi="Times New Roman" w:cs="Times New Roman"/>
          <w:b/>
          <w:sz w:val="24"/>
          <w:szCs w:val="24"/>
        </w:rPr>
        <w:t xml:space="preserve">. Response of </w:t>
      </w:r>
      <w:r w:rsidR="00F85234">
        <w:rPr>
          <w:rFonts w:ascii="Times New Roman" w:hAnsi="Times New Roman" w:cs="Times New Roman"/>
          <w:b/>
          <w:sz w:val="24"/>
          <w:szCs w:val="24"/>
        </w:rPr>
        <w:t xml:space="preserve">ManNAc-treated cells </w:t>
      </w:r>
      <w:r w:rsidR="00D73182" w:rsidRPr="003B22FE">
        <w:rPr>
          <w:rFonts w:ascii="Times New Roman" w:hAnsi="Times New Roman" w:cs="Times New Roman"/>
          <w:b/>
          <w:sz w:val="24"/>
          <w:szCs w:val="24"/>
        </w:rPr>
        <w:t>to metabolic signals</w:t>
      </w:r>
      <w:r w:rsidR="00D73182" w:rsidRPr="003B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82" w:rsidRPr="003B22FE" w:rsidRDefault="00D73182" w:rsidP="00D731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(A-C) </w:t>
      </w:r>
      <w:r w:rsidR="00F85234">
        <w:rPr>
          <w:rFonts w:ascii="Times New Roman" w:hAnsi="Times New Roman" w:cs="Times New Roman"/>
          <w:sz w:val="24"/>
          <w:szCs w:val="24"/>
        </w:rPr>
        <w:t>ManNAc-treated cells</w:t>
      </w:r>
      <w:r w:rsidR="00CC213E" w:rsidRPr="003B22FE">
        <w:rPr>
          <w:rFonts w:ascii="Times New Roman" w:hAnsi="Times New Roman" w:cs="Times New Roman"/>
          <w:sz w:val="24"/>
          <w:szCs w:val="24"/>
        </w:rPr>
        <w:t xml:space="preserve"> (10 μM)</w:t>
      </w:r>
      <w:r w:rsidRPr="003B22FE">
        <w:rPr>
          <w:rFonts w:ascii="Times New Roman" w:hAnsi="Times New Roman" w:cs="Times New Roman"/>
          <w:sz w:val="24"/>
          <w:szCs w:val="24"/>
        </w:rPr>
        <w:t xml:space="preserve"> were incubated for 3 hours with various doses </w:t>
      </w:r>
      <w:r w:rsidR="00C04DB0" w:rsidRPr="003B22FE">
        <w:rPr>
          <w:rFonts w:ascii="Times New Roman" w:hAnsi="Times New Roman" w:cs="Times New Roman"/>
          <w:sz w:val="24"/>
          <w:szCs w:val="24"/>
        </w:rPr>
        <w:t xml:space="preserve">of ghrelin, leptin (A), GABA, Neuropeptide </w:t>
      </w:r>
      <w:r w:rsidRPr="003B22FE">
        <w:rPr>
          <w:rFonts w:ascii="Times New Roman" w:hAnsi="Times New Roman" w:cs="Times New Roman"/>
          <w:sz w:val="24"/>
          <w:szCs w:val="24"/>
        </w:rPr>
        <w:t>Y</w:t>
      </w:r>
      <w:r w:rsidR="00C04DB0" w:rsidRPr="003B22FE">
        <w:rPr>
          <w:rFonts w:ascii="Times New Roman" w:hAnsi="Times New Roman" w:cs="Times New Roman"/>
          <w:sz w:val="24"/>
          <w:szCs w:val="24"/>
        </w:rPr>
        <w:t xml:space="preserve"> (NPY)</w:t>
      </w:r>
      <w:r w:rsidRPr="003B22FE">
        <w:rPr>
          <w:rFonts w:ascii="Times New Roman" w:hAnsi="Times New Roman" w:cs="Times New Roman"/>
          <w:sz w:val="24"/>
          <w:szCs w:val="24"/>
        </w:rPr>
        <w:t xml:space="preserve"> (B), and glucose (C), and OREXIN-A secretion into the medium was evaluated using an ELISA.</w:t>
      </w:r>
      <w:r w:rsidR="00A63DC0">
        <w:rPr>
          <w:rFonts w:ascii="Times New Roman" w:hAnsi="Times New Roman" w:cs="Times New Roman"/>
          <w:sz w:val="24"/>
          <w:szCs w:val="24"/>
        </w:rPr>
        <w:t xml:space="preserve"> Non-treated cells were incubated with 100 nM ghrelin as control.</w:t>
      </w:r>
      <w:r w:rsidRPr="003B22FE">
        <w:rPr>
          <w:rFonts w:ascii="Times New Roman" w:hAnsi="Times New Roman" w:cs="Times New Roman"/>
          <w:sz w:val="24"/>
          <w:szCs w:val="24"/>
        </w:rPr>
        <w:t xml:space="preserve"> Means ± S.D. (n = 3).</w:t>
      </w:r>
    </w:p>
    <w:p w:rsidR="00D73182" w:rsidRPr="003B22FE" w:rsidRDefault="00D73182" w:rsidP="00A63D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br w:type="page"/>
      </w:r>
      <w:r w:rsidR="00A63D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20056" cy="7165848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fig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056" cy="716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82" w:rsidRPr="003B22FE" w:rsidRDefault="006C2B20" w:rsidP="00D7318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Figure</w:t>
      </w:r>
      <w:r w:rsidR="00A207A7">
        <w:rPr>
          <w:rFonts w:ascii="Times New Roman" w:hAnsi="Times New Roman" w:cs="Times New Roman"/>
          <w:b/>
          <w:sz w:val="24"/>
          <w:szCs w:val="24"/>
        </w:rPr>
        <w:t xml:space="preserve"> S3</w:t>
      </w:r>
      <w:r w:rsidR="00D73182" w:rsidRPr="003B22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3182" w:rsidRPr="003B22FE">
        <w:rPr>
          <w:rFonts w:ascii="Times New Roman" w:hAnsi="Times New Roman" w:cs="Times New Roman"/>
          <w:b/>
          <w:i/>
          <w:sz w:val="24"/>
          <w:szCs w:val="24"/>
        </w:rPr>
        <w:t>HCRT</w:t>
      </w:r>
      <w:r w:rsidR="00D73182" w:rsidRPr="003B22FE">
        <w:rPr>
          <w:rFonts w:ascii="Times New Roman" w:hAnsi="Times New Roman" w:cs="Times New Roman"/>
          <w:b/>
          <w:sz w:val="24"/>
          <w:szCs w:val="24"/>
        </w:rPr>
        <w:t xml:space="preserve"> gene expression and epigenetic status in hiONs under euglycemia and hyperglycemia </w:t>
      </w:r>
      <w:r w:rsidR="00D73182" w:rsidRPr="003B22FE">
        <w:rPr>
          <w:rFonts w:ascii="Times New Roman" w:hAnsi="Times New Roman" w:cs="Times New Roman"/>
          <w:b/>
          <w:i/>
          <w:sz w:val="24"/>
          <w:szCs w:val="24"/>
        </w:rPr>
        <w:t>in vitro</w:t>
      </w:r>
    </w:p>
    <w:p w:rsidR="00D73182" w:rsidRPr="003B22FE" w:rsidRDefault="00D73182" w:rsidP="00D731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lastRenderedPageBreak/>
        <w:t xml:space="preserve">(A) Culture protocol to prepare hiONs or non-orexin neural cells. BMP4 (5 nM) was added on day 7, and the culture was continued until day 20, with (hiONs) or without (non-orexin neural cells) 1 μM ManNFAc. </w:t>
      </w:r>
    </w:p>
    <w:p w:rsidR="00D73182" w:rsidRPr="003B22FE" w:rsidRDefault="00D73182" w:rsidP="00D731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(B) </w:t>
      </w:r>
      <w:r w:rsidRPr="003B22FE">
        <w:rPr>
          <w:rFonts w:ascii="Times New Roman" w:hAnsi="Times New Roman" w:cs="Times New Roman"/>
          <w:i/>
          <w:sz w:val="24"/>
          <w:szCs w:val="24"/>
        </w:rPr>
        <w:t xml:space="preserve">HCRT </w:t>
      </w:r>
      <w:r w:rsidRPr="003B22FE">
        <w:rPr>
          <w:rFonts w:ascii="Times New Roman" w:hAnsi="Times New Roman" w:cs="Times New Roman"/>
          <w:sz w:val="24"/>
          <w:szCs w:val="24"/>
        </w:rPr>
        <w:t xml:space="preserve">expression in hiONs in culture medium containing 5 mM glucose (euglycemia) or 25 mM glucose (hyperglycemia) for 12 days. </w:t>
      </w:r>
      <w:r w:rsidRPr="003B22FE">
        <w:rPr>
          <w:rFonts w:ascii="Times New Roman" w:hAnsi="Times New Roman" w:cs="Times New Roman"/>
          <w:i/>
          <w:sz w:val="24"/>
          <w:szCs w:val="24"/>
        </w:rPr>
        <w:t>HCRT</w:t>
      </w:r>
      <w:r w:rsidRPr="003B22FE">
        <w:rPr>
          <w:rFonts w:ascii="Times New Roman" w:hAnsi="Times New Roman" w:cs="Times New Roman"/>
          <w:sz w:val="24"/>
          <w:szCs w:val="24"/>
        </w:rPr>
        <w:t xml:space="preserve"> expression was evaluated by RT-qPCR. Means ± SD (n = 3).</w:t>
      </w:r>
    </w:p>
    <w:p w:rsidR="00D73182" w:rsidRPr="003B22FE" w:rsidRDefault="00D73182" w:rsidP="00D731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(C) Epigenetic status of the </w:t>
      </w:r>
      <w:r w:rsidRPr="003B22FE">
        <w:rPr>
          <w:rFonts w:ascii="Times New Roman" w:hAnsi="Times New Roman" w:cs="Times New Roman"/>
          <w:i/>
          <w:sz w:val="24"/>
          <w:szCs w:val="24"/>
        </w:rPr>
        <w:t>HCRT</w:t>
      </w:r>
      <w:r w:rsidRPr="003B22FE">
        <w:rPr>
          <w:rFonts w:ascii="Times New Roman" w:hAnsi="Times New Roman" w:cs="Times New Roman"/>
          <w:sz w:val="24"/>
          <w:szCs w:val="24"/>
        </w:rPr>
        <w:t xml:space="preserve"> gene locus in non-orexin neural cells and hiON</w:t>
      </w:r>
      <w:r w:rsidR="00C04DB0" w:rsidRPr="003B22FE">
        <w:rPr>
          <w:rFonts w:ascii="Times New Roman" w:hAnsi="Times New Roman" w:cs="Times New Roman"/>
          <w:sz w:val="24"/>
          <w:szCs w:val="24"/>
        </w:rPr>
        <w:t xml:space="preserve">s. Levels of </w:t>
      </w:r>
      <w:r w:rsidR="00C04DB0" w:rsidRPr="003B22FE">
        <w:rPr>
          <w:rFonts w:ascii="Times New Roman" w:hAnsi="Times New Roman" w:cs="Times New Roman"/>
          <w:i/>
          <w:sz w:val="24"/>
          <w:szCs w:val="24"/>
        </w:rPr>
        <w:t>O</w:t>
      </w:r>
      <w:r w:rsidR="00C04DB0" w:rsidRPr="003B22FE">
        <w:rPr>
          <w:rFonts w:ascii="Times New Roman" w:hAnsi="Times New Roman" w:cs="Times New Roman"/>
          <w:sz w:val="24"/>
          <w:szCs w:val="24"/>
        </w:rPr>
        <w:t>-GlcNAcylation,</w:t>
      </w:r>
      <w:r w:rsidRPr="003B22FE">
        <w:rPr>
          <w:rFonts w:ascii="Times New Roman" w:hAnsi="Times New Roman" w:cs="Times New Roman"/>
          <w:sz w:val="24"/>
          <w:szCs w:val="24"/>
        </w:rPr>
        <w:t xml:space="preserve"> histone acetylation and accumulation of epigenetic modulators (MGEA5, SIRT1, and OGT)</w:t>
      </w:r>
      <w:r w:rsidRPr="003B2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2FE">
        <w:rPr>
          <w:rFonts w:ascii="Times New Roman" w:hAnsi="Times New Roman" w:cs="Times New Roman"/>
          <w:sz w:val="24"/>
          <w:szCs w:val="24"/>
        </w:rPr>
        <w:t>at the</w:t>
      </w:r>
      <w:r w:rsidRPr="003B22FE">
        <w:rPr>
          <w:rFonts w:ascii="Times New Roman" w:hAnsi="Times New Roman" w:cs="Times New Roman"/>
          <w:i/>
          <w:sz w:val="24"/>
          <w:szCs w:val="24"/>
        </w:rPr>
        <w:t xml:space="preserve"> HCRT</w:t>
      </w:r>
      <w:r w:rsidRPr="003B22FE">
        <w:rPr>
          <w:rFonts w:ascii="Times New Roman" w:hAnsi="Times New Roman" w:cs="Times New Roman"/>
          <w:sz w:val="24"/>
          <w:szCs w:val="24"/>
        </w:rPr>
        <w:t xml:space="preserve"> gene locus in hiONs were measured by ChIP-qPCR. Regions 1 and 2 refer to Figure 5B. </w:t>
      </w:r>
      <w:r w:rsidR="00A207A7" w:rsidRPr="00A207A7">
        <w:rPr>
          <w:rFonts w:ascii="Times New Roman" w:hAnsi="Times New Roman" w:cs="Times New Roman"/>
          <w:sz w:val="24"/>
          <w:szCs w:val="24"/>
        </w:rPr>
        <w:t xml:space="preserve">Values are means ± SD derived from three independent qPCR reactions and </w:t>
      </w:r>
      <w:r w:rsidR="00A207A7">
        <w:rPr>
          <w:rFonts w:ascii="Times New Roman" w:hAnsi="Times New Roman" w:cs="Times New Roman"/>
          <w:sz w:val="24"/>
          <w:szCs w:val="24"/>
        </w:rPr>
        <w:t xml:space="preserve">were normalized to input </w:t>
      </w:r>
      <w:r w:rsidR="00681666">
        <w:rPr>
          <w:rFonts w:ascii="Times New Roman" w:hAnsi="Times New Roman" w:cs="Times New Roman"/>
          <w:sz w:val="24"/>
          <w:szCs w:val="24"/>
        </w:rPr>
        <w:t>DNA</w:t>
      </w:r>
      <w:bookmarkStart w:id="0" w:name="_GoBack"/>
      <w:bookmarkEnd w:id="0"/>
      <w:r w:rsidRPr="003B22FE">
        <w:rPr>
          <w:rFonts w:ascii="Times New Roman" w:hAnsi="Times New Roman" w:cs="Times New Roman"/>
          <w:sz w:val="24"/>
          <w:szCs w:val="24"/>
        </w:rPr>
        <w:t>.</w:t>
      </w:r>
    </w:p>
    <w:p w:rsidR="00D73182" w:rsidRPr="003B22FE" w:rsidRDefault="00D73182" w:rsidP="00D73182">
      <w:pPr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(D) DNA methylation status of the </w:t>
      </w:r>
      <w:r w:rsidRPr="003B22FE">
        <w:rPr>
          <w:rFonts w:ascii="Times New Roman" w:hAnsi="Times New Roman" w:cs="Times New Roman"/>
          <w:i/>
          <w:sz w:val="24"/>
          <w:szCs w:val="24"/>
        </w:rPr>
        <w:t>HCRT</w:t>
      </w:r>
      <w:r w:rsidRPr="003B22FE">
        <w:rPr>
          <w:rFonts w:ascii="Times New Roman" w:hAnsi="Times New Roman" w:cs="Times New Roman"/>
          <w:sz w:val="24"/>
          <w:szCs w:val="24"/>
        </w:rPr>
        <w:t xml:space="preserve"> gene locus by COBRA in hiONs. Means ± SD (n = 3).</w:t>
      </w:r>
    </w:p>
    <w:p w:rsidR="001C3ADC" w:rsidRPr="003B22FE" w:rsidRDefault="001C3AD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br w:type="page"/>
      </w:r>
    </w:p>
    <w:p w:rsidR="00DA7199" w:rsidRPr="003B22FE" w:rsidRDefault="006C2B20" w:rsidP="006F6DA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DA7199" w:rsidRPr="003B22FE">
        <w:rPr>
          <w:rFonts w:ascii="Times New Roman" w:hAnsi="Times New Roman" w:cs="Times New Roman"/>
          <w:b/>
          <w:sz w:val="24"/>
          <w:szCs w:val="24"/>
        </w:rPr>
        <w:t xml:space="preserve"> S1   List of ManNAc derivatives</w:t>
      </w:r>
    </w:p>
    <w:tbl>
      <w:tblPr>
        <w:tblStyle w:val="a7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297"/>
        <w:gridCol w:w="1389"/>
        <w:gridCol w:w="1258"/>
        <w:gridCol w:w="1112"/>
        <w:gridCol w:w="1740"/>
      </w:tblGrid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89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Chemical formula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CAS No.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Molecular weight</w:t>
            </w:r>
          </w:p>
        </w:tc>
        <w:tc>
          <w:tcPr>
            <w:tcW w:w="1740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ManNAc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-acetyl-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-mannosamine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8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15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6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3615-17-6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221.21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B52857" wp14:editId="15D97843">
                  <wp:extent cx="881634" cy="643890"/>
                  <wp:effectExtent l="0" t="0" r="762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34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3B22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ManNAc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2-acetamido-1,3,4,6-tetra-</w:t>
            </w:r>
            <w:r w:rsidRPr="003B22FE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-acetyl-2-deoxy-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-mannopyranose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16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23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10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76375-61-6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389.35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E74FF8" wp14:editId="0EF3CEB0">
                  <wp:extent cx="965200" cy="647700"/>
                  <wp:effectExtent l="0" t="0" r="0" b="1270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ManNFAc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2-deoxy-2-fluoroacetamido-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-mannose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8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14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FNO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6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78103-27-2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239.20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4CF780" wp14:editId="35BFC0DE">
                  <wp:extent cx="911352" cy="643890"/>
                  <wp:effectExtent l="0" t="0" r="3175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52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Me-α-ManNAc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Methyl 2-acetamido-2-deoxy-α-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-mannopyranoside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9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17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6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32087-35-7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235.23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56D68C" wp14:editId="567180CA">
                  <wp:extent cx="822198" cy="713232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98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SPh-αβ-ManNAc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Phenyl 2-acetamido-2-deoxy-1-thio-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-mannopyranoside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14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19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5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S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166516-70-7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313.37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66AD9B" wp14:editId="0D1F068D">
                  <wp:extent cx="921258" cy="64389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58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ManNAcF</w:t>
            </w:r>
            <w:r w:rsidRPr="003B22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2-deoxy-2-difluoroacetamido-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-mannose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8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13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F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2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6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490037-89-3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257.19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4B10A2" wp14:editId="2CCA06A5">
                  <wp:extent cx="911352" cy="643890"/>
                  <wp:effectExtent l="0" t="0" r="3175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52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ManNAcF</w:t>
            </w:r>
            <w:r w:rsidRPr="003B22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2-deoxy-2-trifluoroacetamido-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-mannose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8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12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F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3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6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86932-74-3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275.18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6DC214" wp14:editId="56BB66CF">
                  <wp:extent cx="911352" cy="643890"/>
                  <wp:effectExtent l="0" t="0" r="3175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52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5S-ManNAc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5-thio-</w:t>
            </w:r>
            <w:r w:rsidRPr="003B22F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-acetyl-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-mannosamine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8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15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5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S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88043-82-7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237.27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40277" wp14:editId="0DBF8552">
                  <wp:extent cx="871728" cy="64389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28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ManNGlyAcF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2-deoxy-2-[</w:t>
            </w:r>
            <w:r w:rsidRPr="003B22F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-(2-fluoroacetyl)glycylamino]-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-mannose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10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17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FN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2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7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New compound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296.25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6A5875" wp14:editId="15D046CA">
                  <wp:extent cx="965200" cy="495300"/>
                  <wp:effectExtent l="0" t="0" r="0" b="1270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ManNPrF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2-deoxy-2-(3-fluoropropanamido)-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-mannose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9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16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FNO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6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New compound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253.22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387564" wp14:editId="7AFC7E80">
                  <wp:extent cx="965200" cy="603250"/>
                  <wp:effectExtent l="0" t="0" r="0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5S-ManNAcF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2-deoxy-2-fluoroacetamido-5-thio-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-mannose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8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14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FNO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5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S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New compound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255.26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8DFA66" wp14:editId="38CBE54F">
                  <wp:extent cx="911352" cy="643890"/>
                  <wp:effectExtent l="0" t="0" r="3175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52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1-Deoxy-ManNAc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2-acetylamino-1,5-anhydro-2-deoxy-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-mannitol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8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15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5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10293-61-5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205.21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28E1C4" wp14:editId="1869DC6B">
                  <wp:extent cx="742950" cy="554736"/>
                  <wp:effectExtent l="0" t="0" r="0" b="4445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ManNCOOMe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2-deoxy-2-[(methoxycarbonyl)amino]-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-mannose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8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15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7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172950-45-7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237.21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39C1E6" wp14:editId="32D06F68">
                  <wp:extent cx="931164" cy="653796"/>
                  <wp:effectExtent l="0" t="0" r="8890" b="6985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164" cy="65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B9" w:rsidRPr="003B22FE" w:rsidTr="00CE5F04">
        <w:tc>
          <w:tcPr>
            <w:tcW w:w="1843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ManNCOOEt</w:t>
            </w:r>
          </w:p>
        </w:tc>
        <w:tc>
          <w:tcPr>
            <w:tcW w:w="2297" w:type="dxa"/>
            <w:vAlign w:val="center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2-deoxy-2-[(ethoxycarbonyl)amino]-</w:t>
            </w:r>
            <w:r w:rsidRPr="003B22FE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-mannose</w:t>
            </w:r>
          </w:p>
        </w:tc>
        <w:tc>
          <w:tcPr>
            <w:tcW w:w="1389" w:type="dxa"/>
            <w:vAlign w:val="center"/>
          </w:tcPr>
          <w:p w:rsidR="00DA7199" w:rsidRPr="00681666" w:rsidRDefault="00DA7199" w:rsidP="00CE5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9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H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17</w:t>
            </w:r>
            <w:r w:rsidRPr="00681666">
              <w:rPr>
                <w:rFonts w:ascii="Times New Roman" w:hAnsi="Times New Roman" w:cs="Times New Roman"/>
                <w:sz w:val="22"/>
                <w:szCs w:val="24"/>
              </w:rPr>
              <w:t>NO</w:t>
            </w:r>
            <w:r w:rsidRPr="00681666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7</w:t>
            </w:r>
          </w:p>
        </w:tc>
        <w:tc>
          <w:tcPr>
            <w:tcW w:w="1258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New compound</w:t>
            </w:r>
          </w:p>
        </w:tc>
        <w:tc>
          <w:tcPr>
            <w:tcW w:w="111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251.23</w:t>
            </w:r>
          </w:p>
        </w:tc>
        <w:tc>
          <w:tcPr>
            <w:tcW w:w="1740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4EB89F" wp14:editId="440D60B3">
                  <wp:extent cx="881634" cy="643890"/>
                  <wp:effectExtent l="0" t="0" r="762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34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199" w:rsidRPr="003B22FE" w:rsidRDefault="00DA7199" w:rsidP="00DA7199">
      <w:pPr>
        <w:rPr>
          <w:rFonts w:ascii="Times New Roman" w:hAnsi="Times New Roman" w:cs="Times New Roman"/>
          <w:sz w:val="24"/>
          <w:szCs w:val="24"/>
        </w:rPr>
      </w:pPr>
    </w:p>
    <w:p w:rsidR="00DA7199" w:rsidRPr="003B22FE" w:rsidRDefault="00DA719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br w:type="page"/>
      </w:r>
    </w:p>
    <w:p w:rsidR="00DA7199" w:rsidRPr="003B22FE" w:rsidRDefault="006C2B20" w:rsidP="00DA7199">
      <w:pPr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DA7199" w:rsidRPr="003B22FE">
        <w:rPr>
          <w:rFonts w:ascii="Times New Roman" w:hAnsi="Times New Roman" w:cs="Times New Roman"/>
          <w:b/>
          <w:sz w:val="24"/>
          <w:szCs w:val="24"/>
        </w:rPr>
        <w:t xml:space="preserve"> S2   Primer list</w:t>
      </w:r>
    </w:p>
    <w:p w:rsidR="00DA7199" w:rsidRPr="003B22FE" w:rsidRDefault="00DA7199" w:rsidP="00DA7199">
      <w:pPr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For RT-PCR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0"/>
        <w:gridCol w:w="3075"/>
        <w:gridCol w:w="2912"/>
        <w:gridCol w:w="1307"/>
      </w:tblGrid>
      <w:tr w:rsidR="00FD6EB9" w:rsidRPr="003B22FE" w:rsidTr="00CE5F04">
        <w:tc>
          <w:tcPr>
            <w:tcW w:w="1792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2831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690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1407" w:type="dxa"/>
            <w:vAlign w:val="center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Cycle of</w:t>
            </w:r>
          </w:p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Amplification</w:t>
            </w:r>
          </w:p>
        </w:tc>
      </w:tr>
      <w:tr w:rsidR="00FD6EB9" w:rsidRPr="003B22FE" w:rsidTr="00CE5F04">
        <w:tc>
          <w:tcPr>
            <w:tcW w:w="1809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HCRT</w:t>
            </w:r>
          </w:p>
        </w:tc>
        <w:tc>
          <w:tcPr>
            <w:tcW w:w="2835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CCAGACACCATGAACCTTCC</w:t>
            </w:r>
          </w:p>
        </w:tc>
        <w:tc>
          <w:tcPr>
            <w:tcW w:w="2694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GCAAGTCTTTTGACGACAGC</w:t>
            </w:r>
          </w:p>
        </w:tc>
        <w:tc>
          <w:tcPr>
            <w:tcW w:w="1382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6EB9" w:rsidRPr="003B22FE" w:rsidTr="00CE5F04">
        <w:tc>
          <w:tcPr>
            <w:tcW w:w="1792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ACTB</w:t>
            </w:r>
          </w:p>
        </w:tc>
        <w:tc>
          <w:tcPr>
            <w:tcW w:w="283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CCAACCGCGAGAAGATGA</w:t>
            </w:r>
          </w:p>
        </w:tc>
        <w:tc>
          <w:tcPr>
            <w:tcW w:w="2690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CCAGAGGCGTACAGGGATAG</w:t>
            </w:r>
          </w:p>
        </w:tc>
        <w:tc>
          <w:tcPr>
            <w:tcW w:w="1407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6EB9" w:rsidRPr="003B22FE" w:rsidTr="00CE5F04">
        <w:tc>
          <w:tcPr>
            <w:tcW w:w="1792" w:type="dxa"/>
          </w:tcPr>
          <w:p w:rsidR="004B5A25" w:rsidRPr="003B22FE" w:rsidRDefault="004B5A25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Hcrt_mouse</w:t>
            </w:r>
          </w:p>
        </w:tc>
        <w:tc>
          <w:tcPr>
            <w:tcW w:w="2831" w:type="dxa"/>
          </w:tcPr>
          <w:p w:rsidR="004B5A25" w:rsidRPr="003B22FE" w:rsidRDefault="004B5A25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CTCCAGGCACCATGAACTTT</w:t>
            </w:r>
          </w:p>
        </w:tc>
        <w:tc>
          <w:tcPr>
            <w:tcW w:w="2690" w:type="dxa"/>
          </w:tcPr>
          <w:p w:rsidR="004B5A25" w:rsidRPr="003B22FE" w:rsidRDefault="004B5A25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AGTTCGTAGAGACGGCAGGA</w:t>
            </w:r>
          </w:p>
        </w:tc>
        <w:tc>
          <w:tcPr>
            <w:tcW w:w="1407" w:type="dxa"/>
          </w:tcPr>
          <w:p w:rsidR="004B5A25" w:rsidRPr="003B22FE" w:rsidRDefault="004B5A25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5A25" w:rsidRPr="003B22FE" w:rsidTr="00CE5F04">
        <w:tc>
          <w:tcPr>
            <w:tcW w:w="1792" w:type="dxa"/>
          </w:tcPr>
          <w:p w:rsidR="004B5A25" w:rsidRPr="003B22FE" w:rsidRDefault="004B5A25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Actb_mouse</w:t>
            </w:r>
          </w:p>
        </w:tc>
        <w:tc>
          <w:tcPr>
            <w:tcW w:w="2831" w:type="dxa"/>
          </w:tcPr>
          <w:p w:rsidR="004B5A25" w:rsidRPr="003B22FE" w:rsidRDefault="004B5A25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TTCTACAATGAGCTGCGTGTGG</w:t>
            </w:r>
          </w:p>
        </w:tc>
        <w:tc>
          <w:tcPr>
            <w:tcW w:w="2690" w:type="dxa"/>
          </w:tcPr>
          <w:p w:rsidR="004B5A25" w:rsidRPr="003B22FE" w:rsidRDefault="004B5A25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ATGGCTGGGGTGTTGAAGGT</w:t>
            </w:r>
          </w:p>
        </w:tc>
        <w:tc>
          <w:tcPr>
            <w:tcW w:w="1407" w:type="dxa"/>
          </w:tcPr>
          <w:p w:rsidR="004B5A25" w:rsidRPr="003B22FE" w:rsidRDefault="004B5A25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A7199" w:rsidRPr="003B22FE" w:rsidRDefault="00DA7199" w:rsidP="00DA7199">
      <w:pPr>
        <w:rPr>
          <w:rFonts w:ascii="Times New Roman" w:hAnsi="Times New Roman" w:cs="Times New Roman"/>
          <w:sz w:val="24"/>
          <w:szCs w:val="24"/>
        </w:rPr>
      </w:pPr>
    </w:p>
    <w:p w:rsidR="00DA7199" w:rsidRPr="003B22FE" w:rsidRDefault="00DA7199" w:rsidP="00DA7199">
      <w:pPr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For Bisulfite-PCR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3559"/>
        <w:gridCol w:w="3241"/>
      </w:tblGrid>
      <w:tr w:rsidR="00FD6EB9" w:rsidRPr="003B22FE" w:rsidTr="00CE5F04">
        <w:tc>
          <w:tcPr>
            <w:tcW w:w="1668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3543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3491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</w:tr>
      <w:tr w:rsidR="00FD6EB9" w:rsidRPr="003B22FE" w:rsidTr="00CE5F04">
        <w:tc>
          <w:tcPr>
            <w:tcW w:w="1668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HCRT_upstrem_1</w:t>
            </w:r>
          </w:p>
        </w:tc>
        <w:tc>
          <w:tcPr>
            <w:tcW w:w="3543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TGGTTTTGTTGTTTAGGTTGGA</w:t>
            </w:r>
          </w:p>
        </w:tc>
        <w:tc>
          <w:tcPr>
            <w:tcW w:w="349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TTCCAAACCAACCTAACCAA</w:t>
            </w:r>
          </w:p>
        </w:tc>
      </w:tr>
      <w:tr w:rsidR="00FD6EB9" w:rsidRPr="003B22FE" w:rsidTr="00CE5F04">
        <w:tc>
          <w:tcPr>
            <w:tcW w:w="1668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HCRT_upstrem_2</w:t>
            </w:r>
          </w:p>
        </w:tc>
        <w:tc>
          <w:tcPr>
            <w:tcW w:w="3543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GGAATTTGGGAGTATAAAAGAGG</w:t>
            </w:r>
          </w:p>
        </w:tc>
        <w:tc>
          <w:tcPr>
            <w:tcW w:w="349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AATCACACACACACACACAAAAA</w:t>
            </w:r>
          </w:p>
        </w:tc>
      </w:tr>
      <w:tr w:rsidR="00FD6EB9" w:rsidRPr="003B22FE" w:rsidTr="00CE5F04">
        <w:tc>
          <w:tcPr>
            <w:tcW w:w="1668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HCRT_TSS_1</w:t>
            </w:r>
          </w:p>
        </w:tc>
        <w:tc>
          <w:tcPr>
            <w:tcW w:w="3543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GTGGAAGGAAGGTTTATGGTGTT</w:t>
            </w:r>
          </w:p>
        </w:tc>
        <w:tc>
          <w:tcPr>
            <w:tcW w:w="349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CCTCTTTTATACTCCCAAATTCC</w:t>
            </w:r>
          </w:p>
        </w:tc>
      </w:tr>
      <w:tr w:rsidR="00FD6EB9" w:rsidRPr="003B22FE" w:rsidTr="00CE5F04">
        <w:tc>
          <w:tcPr>
            <w:tcW w:w="1668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HCRT_downstrem_1</w:t>
            </w:r>
          </w:p>
        </w:tc>
        <w:tc>
          <w:tcPr>
            <w:tcW w:w="3543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GGAGTGTTTGTTTGTAGTAGAAGTTG</w:t>
            </w:r>
          </w:p>
        </w:tc>
        <w:tc>
          <w:tcPr>
            <w:tcW w:w="349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AACACCATAAACCTTCCTTCCAC</w:t>
            </w:r>
          </w:p>
        </w:tc>
      </w:tr>
      <w:tr w:rsidR="00FD6EB9" w:rsidRPr="003B22FE" w:rsidTr="00CE5F04">
        <w:tc>
          <w:tcPr>
            <w:tcW w:w="1668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HCRT_downstrem_2</w:t>
            </w:r>
          </w:p>
        </w:tc>
        <w:tc>
          <w:tcPr>
            <w:tcW w:w="3543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GGTTTGGGTTAGGATAG</w:t>
            </w:r>
          </w:p>
        </w:tc>
        <w:tc>
          <w:tcPr>
            <w:tcW w:w="349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CAACTTCTACTACAAACAAACACTCC</w:t>
            </w:r>
          </w:p>
        </w:tc>
      </w:tr>
      <w:tr w:rsidR="00DA7199" w:rsidRPr="003B22FE" w:rsidTr="00CE5F04">
        <w:tc>
          <w:tcPr>
            <w:tcW w:w="1668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HCRT_for_COBRA</w:t>
            </w:r>
          </w:p>
        </w:tc>
        <w:tc>
          <w:tcPr>
            <w:tcW w:w="3543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TTTTGAATAGTTTTTGAATAGAATTATAGG</w:t>
            </w:r>
          </w:p>
        </w:tc>
        <w:tc>
          <w:tcPr>
            <w:tcW w:w="349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CACTCCAACCTAAACAACAAAAA</w:t>
            </w:r>
          </w:p>
        </w:tc>
      </w:tr>
    </w:tbl>
    <w:p w:rsidR="00DA7199" w:rsidRPr="003B22FE" w:rsidRDefault="00DA7199" w:rsidP="00DA7199">
      <w:pPr>
        <w:rPr>
          <w:rFonts w:ascii="Times New Roman" w:hAnsi="Times New Roman" w:cs="Times New Roman"/>
          <w:sz w:val="24"/>
          <w:szCs w:val="24"/>
        </w:rPr>
      </w:pPr>
    </w:p>
    <w:p w:rsidR="00DA7199" w:rsidRPr="003B22FE" w:rsidRDefault="00DA7199" w:rsidP="00DA7199">
      <w:pPr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For ChIP-PCR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5"/>
        <w:gridCol w:w="3388"/>
        <w:gridCol w:w="3401"/>
      </w:tblGrid>
      <w:tr w:rsidR="00FD6EB9" w:rsidRPr="003B22FE" w:rsidTr="00CE5F04">
        <w:tc>
          <w:tcPr>
            <w:tcW w:w="1668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3543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3491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</w:tr>
      <w:tr w:rsidR="00FD6EB9" w:rsidRPr="003B22FE" w:rsidTr="00CE5F04">
        <w:tc>
          <w:tcPr>
            <w:tcW w:w="1668" w:type="dxa"/>
          </w:tcPr>
          <w:p w:rsidR="00DA7199" w:rsidRPr="003B22FE" w:rsidRDefault="00DA7199" w:rsidP="00CE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HCRT_Region1</w:t>
            </w:r>
          </w:p>
        </w:tc>
        <w:tc>
          <w:tcPr>
            <w:tcW w:w="3543" w:type="dxa"/>
          </w:tcPr>
          <w:p w:rsidR="00DA7199" w:rsidRPr="003B22FE" w:rsidRDefault="00DA7199" w:rsidP="00CE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CTGATCACCCCCTTGTCTGT</w:t>
            </w:r>
          </w:p>
        </w:tc>
        <w:tc>
          <w:tcPr>
            <w:tcW w:w="3491" w:type="dxa"/>
          </w:tcPr>
          <w:p w:rsidR="00DA7199" w:rsidRPr="003B22FE" w:rsidRDefault="00DA7199" w:rsidP="00CE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TTTTGTGCTCCCAGATTCCT</w:t>
            </w:r>
          </w:p>
        </w:tc>
      </w:tr>
      <w:tr w:rsidR="00DA7199" w:rsidRPr="003B22FE" w:rsidTr="00CE5F04">
        <w:tc>
          <w:tcPr>
            <w:tcW w:w="1668" w:type="dxa"/>
          </w:tcPr>
          <w:p w:rsidR="00DA7199" w:rsidRPr="003B22FE" w:rsidRDefault="00DA7199" w:rsidP="00CE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HCRT_Region2</w:t>
            </w:r>
          </w:p>
        </w:tc>
        <w:tc>
          <w:tcPr>
            <w:tcW w:w="3543" w:type="dxa"/>
          </w:tcPr>
          <w:p w:rsidR="00DA7199" w:rsidRPr="003B22FE" w:rsidRDefault="00DA7199" w:rsidP="00CE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GCAGGGAAACACATGGAAAT</w:t>
            </w:r>
          </w:p>
        </w:tc>
        <w:tc>
          <w:tcPr>
            <w:tcW w:w="3491" w:type="dxa"/>
          </w:tcPr>
          <w:p w:rsidR="00DA7199" w:rsidRPr="003B22FE" w:rsidRDefault="00DA7199" w:rsidP="00CE5F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GCAGGAAACTGGTTCAAAGC</w:t>
            </w:r>
          </w:p>
        </w:tc>
      </w:tr>
    </w:tbl>
    <w:p w:rsidR="00DA7199" w:rsidRPr="003B22FE" w:rsidRDefault="00DA7199" w:rsidP="00DA7199">
      <w:pPr>
        <w:rPr>
          <w:rFonts w:ascii="Times New Roman" w:hAnsi="Times New Roman" w:cs="Times New Roman"/>
          <w:sz w:val="24"/>
          <w:szCs w:val="24"/>
        </w:rPr>
      </w:pPr>
    </w:p>
    <w:p w:rsidR="00DA7199" w:rsidRPr="003B22FE" w:rsidRDefault="006C2B20" w:rsidP="00DA7199">
      <w:pPr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DA7199" w:rsidRPr="003B22FE">
        <w:rPr>
          <w:rFonts w:ascii="Times New Roman" w:hAnsi="Times New Roman" w:cs="Times New Roman"/>
          <w:b/>
          <w:sz w:val="24"/>
          <w:szCs w:val="24"/>
        </w:rPr>
        <w:t xml:space="preserve"> S3   Antibody list</w:t>
      </w:r>
    </w:p>
    <w:tbl>
      <w:tblPr>
        <w:tblStyle w:val="a7"/>
        <w:tblW w:w="8991" w:type="dxa"/>
        <w:tblLook w:val="04A0" w:firstRow="1" w:lastRow="0" w:firstColumn="1" w:lastColumn="0" w:noHBand="0" w:noVBand="1"/>
      </w:tblPr>
      <w:tblGrid>
        <w:gridCol w:w="2696"/>
        <w:gridCol w:w="1681"/>
        <w:gridCol w:w="1587"/>
        <w:gridCol w:w="3027"/>
      </w:tblGrid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Cat. No.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r w:rsidRPr="003B22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(Final conc.)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OREXIN-A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sc-8070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(2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OREXIN-B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sc-8071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(2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NCAM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AB5032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(2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TUBB3 (TUJ1)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COVANCE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MMS-435P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(2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H3K9 acetylation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MAB Institute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MA305B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H3K14 acetylation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07-353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H3K27 acetylation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MAB Institute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MA309B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H3K56 acetylation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Active Motif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39281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H4K8 acetylation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Active Motif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61103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H4K16 acetylation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Active Motif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39167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p300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sc-584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CBP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sc-369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SIRT1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04-1557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sc-994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(15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EZH2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5246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-GlcNAc (RL2)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ab2739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OGT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ab50273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MGEA5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Protein tech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MU392A-UC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(15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Mouse normal IgG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ab18413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  <w:tr w:rsidR="00FD6EB9" w:rsidRPr="003B22FE" w:rsidTr="00CE5F04">
        <w:tc>
          <w:tcPr>
            <w:tcW w:w="2696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Rabbit normal IgG</w:t>
            </w:r>
          </w:p>
        </w:tc>
        <w:tc>
          <w:tcPr>
            <w:tcW w:w="1681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58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ab27478</w:t>
            </w:r>
          </w:p>
        </w:tc>
        <w:tc>
          <w:tcPr>
            <w:tcW w:w="3027" w:type="dxa"/>
          </w:tcPr>
          <w:p w:rsidR="00DA7199" w:rsidRPr="003B22FE" w:rsidRDefault="00DA7199" w:rsidP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r w:rsidR="00CC213E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(30 μg/ml)</w:t>
            </w:r>
          </w:p>
        </w:tc>
      </w:tr>
    </w:tbl>
    <w:p w:rsidR="00DA7199" w:rsidRPr="003B22FE" w:rsidRDefault="00DA7199" w:rsidP="00DA7199">
      <w:pPr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22FE">
        <w:rPr>
          <w:rFonts w:ascii="Times New Roman" w:hAnsi="Times New Roman" w:cs="Times New Roman"/>
          <w:sz w:val="24"/>
          <w:szCs w:val="24"/>
        </w:rPr>
        <w:t>, IF, immunofluorescence assay; WB, western blotting; ChIP, chromatin immuno precipitation assay.</w:t>
      </w:r>
    </w:p>
    <w:p w:rsidR="00DA7199" w:rsidRPr="003B22FE" w:rsidRDefault="00DA7199" w:rsidP="00DA7199">
      <w:pPr>
        <w:rPr>
          <w:rFonts w:ascii="Times New Roman" w:hAnsi="Times New Roman" w:cs="Times New Roman"/>
          <w:sz w:val="24"/>
          <w:szCs w:val="24"/>
        </w:rPr>
      </w:pPr>
    </w:p>
    <w:p w:rsidR="000E2E3D" w:rsidRPr="003B22FE" w:rsidRDefault="000E2E3D" w:rsidP="000E2E3D">
      <w:pPr>
        <w:rPr>
          <w:rFonts w:ascii="Times New Roman" w:hAnsi="Times New Roman" w:cs="Times New Roman"/>
          <w:sz w:val="24"/>
          <w:szCs w:val="24"/>
        </w:rPr>
      </w:pPr>
    </w:p>
    <w:sectPr w:rsidR="000E2E3D" w:rsidRPr="003B2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D6" w:rsidRDefault="000526D6" w:rsidP="00DA7199">
      <w:r>
        <w:separator/>
      </w:r>
    </w:p>
  </w:endnote>
  <w:endnote w:type="continuationSeparator" w:id="0">
    <w:p w:rsidR="000526D6" w:rsidRDefault="000526D6" w:rsidP="00DA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D6" w:rsidRDefault="000526D6" w:rsidP="00DA7199">
      <w:r>
        <w:separator/>
      </w:r>
    </w:p>
  </w:footnote>
  <w:footnote w:type="continuationSeparator" w:id="0">
    <w:p w:rsidR="000526D6" w:rsidRDefault="000526D6" w:rsidP="00DA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8A"/>
    <w:rsid w:val="00027708"/>
    <w:rsid w:val="000526D6"/>
    <w:rsid w:val="000E2E3D"/>
    <w:rsid w:val="000E7D60"/>
    <w:rsid w:val="00111BFB"/>
    <w:rsid w:val="001C3ADC"/>
    <w:rsid w:val="00295009"/>
    <w:rsid w:val="0036538A"/>
    <w:rsid w:val="00365D52"/>
    <w:rsid w:val="0037289F"/>
    <w:rsid w:val="003B22FE"/>
    <w:rsid w:val="004031E6"/>
    <w:rsid w:val="004235D7"/>
    <w:rsid w:val="0042524E"/>
    <w:rsid w:val="004B3127"/>
    <w:rsid w:val="004B5A25"/>
    <w:rsid w:val="004C362A"/>
    <w:rsid w:val="004F22EC"/>
    <w:rsid w:val="00524576"/>
    <w:rsid w:val="005764E5"/>
    <w:rsid w:val="00611F69"/>
    <w:rsid w:val="006435DF"/>
    <w:rsid w:val="00681666"/>
    <w:rsid w:val="006B4DD5"/>
    <w:rsid w:val="006C2B20"/>
    <w:rsid w:val="006C45E6"/>
    <w:rsid w:val="006E2806"/>
    <w:rsid w:val="006E522B"/>
    <w:rsid w:val="006F6DA9"/>
    <w:rsid w:val="00823219"/>
    <w:rsid w:val="00870822"/>
    <w:rsid w:val="0087778D"/>
    <w:rsid w:val="008A258E"/>
    <w:rsid w:val="00905495"/>
    <w:rsid w:val="00921B59"/>
    <w:rsid w:val="0096729D"/>
    <w:rsid w:val="00A207A7"/>
    <w:rsid w:val="00A3484B"/>
    <w:rsid w:val="00A43726"/>
    <w:rsid w:val="00A548CD"/>
    <w:rsid w:val="00A63DC0"/>
    <w:rsid w:val="00A8654A"/>
    <w:rsid w:val="00A97AA3"/>
    <w:rsid w:val="00AF0E9F"/>
    <w:rsid w:val="00AF10A2"/>
    <w:rsid w:val="00AF35AA"/>
    <w:rsid w:val="00B11558"/>
    <w:rsid w:val="00B45BCD"/>
    <w:rsid w:val="00B45CE0"/>
    <w:rsid w:val="00C04DB0"/>
    <w:rsid w:val="00C23D0C"/>
    <w:rsid w:val="00C46518"/>
    <w:rsid w:val="00CC213E"/>
    <w:rsid w:val="00CC632F"/>
    <w:rsid w:val="00D16144"/>
    <w:rsid w:val="00D73182"/>
    <w:rsid w:val="00D87E4B"/>
    <w:rsid w:val="00DA25A1"/>
    <w:rsid w:val="00DA5252"/>
    <w:rsid w:val="00DA7199"/>
    <w:rsid w:val="00DB63FF"/>
    <w:rsid w:val="00EB2DF7"/>
    <w:rsid w:val="00F61716"/>
    <w:rsid w:val="00F66284"/>
    <w:rsid w:val="00F85234"/>
    <w:rsid w:val="00FA3C91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8EBA2-6143-4FE8-9112-90161B7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199"/>
  </w:style>
  <w:style w:type="paragraph" w:styleId="a5">
    <w:name w:val="footer"/>
    <w:basedOn w:val="a"/>
    <w:link w:val="a6"/>
    <w:uiPriority w:val="99"/>
    <w:unhideWhenUsed/>
    <w:rsid w:val="00DA7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199"/>
  </w:style>
  <w:style w:type="table" w:styleId="a7">
    <w:name w:val="Table Grid"/>
    <w:basedOn w:val="a1"/>
    <w:uiPriority w:val="59"/>
    <w:rsid w:val="00DA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5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tif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Hayakawa</dc:creator>
  <cp:keywords/>
  <dc:description/>
  <cp:lastModifiedBy>Koji Hayakawa</cp:lastModifiedBy>
  <cp:revision>3</cp:revision>
  <cp:lastPrinted>2017-04-28T02:10:00Z</cp:lastPrinted>
  <dcterms:created xsi:type="dcterms:W3CDTF">2017-06-14T03:44:00Z</dcterms:created>
  <dcterms:modified xsi:type="dcterms:W3CDTF">2017-06-16T06:21:00Z</dcterms:modified>
</cp:coreProperties>
</file>