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8" w:type="dxa"/>
        <w:tblInd w:w="-1225" w:type="dxa"/>
        <w:tblLook w:val="04A0" w:firstRow="1" w:lastRow="0" w:firstColumn="1" w:lastColumn="0" w:noHBand="0" w:noVBand="1"/>
      </w:tblPr>
      <w:tblGrid>
        <w:gridCol w:w="1100"/>
        <w:gridCol w:w="1265"/>
        <w:gridCol w:w="882"/>
        <w:gridCol w:w="1040"/>
        <w:gridCol w:w="874"/>
        <w:gridCol w:w="1005"/>
        <w:gridCol w:w="795"/>
        <w:gridCol w:w="2080"/>
        <w:gridCol w:w="2460"/>
      </w:tblGrid>
      <w:tr w:rsidR="00EF53B4" w:rsidRPr="00EF53B4" w:rsidTr="00C16607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case ID#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MRC BBN#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Gender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C16607" w:rsidP="00C16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Age at onset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(y)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C16607" w:rsidP="00C16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Age at </w:t>
            </w:r>
            <w:r w:rsidR="00EF53B4"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death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C16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Duration</w:t>
            </w:r>
            <w:r w:rsidR="00C166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illness (y)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C16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PM delay</w:t>
            </w:r>
            <w:r w:rsidR="00C166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(hr)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Clinical Diagnosis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Pathological Diagnosis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BBN_5772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bvFTD+MND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FTD+MND (</w:t>
            </w:r>
            <w:r w:rsidRPr="00EF53B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C9orf72</w:t>
            </w: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BBN_5771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lang w:eastAsia="en-GB"/>
              </w:rPr>
              <w:t>bvFTD+MND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FTD+MND (</w:t>
            </w:r>
            <w:r w:rsidRPr="00EF53B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C9orf72</w:t>
            </w: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BBN_24359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lang w:eastAsia="en-GB"/>
              </w:rPr>
              <w:t>bvFTD+MND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FTD+MND (</w:t>
            </w:r>
            <w:r w:rsidRPr="00EF53B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C9orf72</w:t>
            </w: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BBN_5764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bvFTD+MND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FTD+MND (</w:t>
            </w:r>
            <w:r w:rsidRPr="00EF53B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C9orf72</w:t>
            </w: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neg</w:t>
            </w:r>
            <w:proofErr w:type="spellEnd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BBN_3459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bvFTD+MND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FTD+MND (</w:t>
            </w:r>
            <w:r w:rsidRPr="00EF53B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C9orf72</w:t>
            </w: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neg</w:t>
            </w:r>
            <w:proofErr w:type="spellEnd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BBN_3212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 (</w:t>
            </w:r>
            <w:r w:rsidRPr="00EF53B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C9orf72</w:t>
            </w: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 (</w:t>
            </w:r>
            <w:r w:rsidRPr="00EF53B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C9orf72</w:t>
            </w: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BBN_3344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 (</w:t>
            </w:r>
            <w:r w:rsidRPr="00EF53B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C9orf72</w:t>
            </w: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BBN_3436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 (</w:t>
            </w:r>
            <w:r w:rsidRPr="00EF53B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C9orf72</w:t>
            </w: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neg</w:t>
            </w:r>
            <w:proofErr w:type="spellEnd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BBN_13803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 (</w:t>
            </w:r>
            <w:r w:rsidRPr="00EF53B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C9orf72</w:t>
            </w: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neg</w:t>
            </w:r>
            <w:proofErr w:type="spellEnd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BBN_3456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 (</w:t>
            </w:r>
            <w:r w:rsidRPr="00EF53B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C9orf72</w:t>
            </w: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neg</w:t>
            </w:r>
            <w:proofErr w:type="spellEnd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BBN_3457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 (</w:t>
            </w:r>
            <w:r w:rsidRPr="00EF53B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C9orf72</w:t>
            </w: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neg</w:t>
            </w:r>
            <w:proofErr w:type="spellEnd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BBN_3418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MND (</w:t>
            </w:r>
            <w:r w:rsidRPr="00EF53B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C9orf72</w:t>
            </w: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neg</w:t>
            </w:r>
            <w:proofErr w:type="spellEnd"/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BBN_3024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Huntington's Disease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Huntington's Disease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BBN_3026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Huntington's Disease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Huntington's Disease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BBN_3073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Huntington's Disease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Huntington's Disease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BBN_3074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Huntington's Disease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Huntington's Disease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BBN_3393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Vascular dementia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Alzheimer's Disease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BBN_5766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Alzheimers disease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Alzheimer's disease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BBN_3408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Alzheimers disease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Alzheimer's Disease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BBN_3426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Alzheimer's Disease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Alzheimer's Disease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BBN_3399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lang w:eastAsia="en-GB"/>
              </w:rPr>
              <w:t>na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lang w:eastAsia="en-GB"/>
              </w:rPr>
              <w:t>na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none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Control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BBN_3421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lang w:eastAsia="en-GB"/>
              </w:rPr>
              <w:t>na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lang w:eastAsia="en-GB"/>
              </w:rPr>
              <w:t>na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none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Control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BBN_3478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lang w:eastAsia="en-GB"/>
              </w:rPr>
              <w:t>na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lang w:eastAsia="en-GB"/>
              </w:rPr>
              <w:t>na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none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Control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BBN_20005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lang w:eastAsia="en-GB"/>
              </w:rPr>
              <w:t>na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lang w:eastAsia="en-GB"/>
              </w:rPr>
              <w:t>na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none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Control</w:t>
            </w:r>
          </w:p>
        </w:tc>
      </w:tr>
      <w:tr w:rsidR="00EF53B4" w:rsidRPr="00EF53B4" w:rsidTr="00C1660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color w:val="000000"/>
                <w:lang w:eastAsia="en-GB"/>
              </w:rPr>
              <w:t>BBN_20006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lang w:eastAsia="en-GB"/>
              </w:rPr>
              <w:t>na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EF53B4">
              <w:rPr>
                <w:rFonts w:ascii="Calibri" w:eastAsia="Times New Roman" w:hAnsi="Calibri" w:cs="Times New Roman"/>
                <w:lang w:eastAsia="en-GB"/>
              </w:rPr>
              <w:t>na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none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3B4" w:rsidRPr="00EF53B4" w:rsidRDefault="00EF53B4" w:rsidP="00EF53B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F53B4">
              <w:rPr>
                <w:rFonts w:ascii="Calibri" w:eastAsia="Times New Roman" w:hAnsi="Calibri" w:cs="Times New Roman"/>
                <w:lang w:eastAsia="en-GB"/>
              </w:rPr>
              <w:t>Control</w:t>
            </w:r>
          </w:p>
        </w:tc>
      </w:tr>
    </w:tbl>
    <w:p w:rsidR="00EF53B4" w:rsidRDefault="00EF53B4"/>
    <w:p w:rsidR="00DD6A0E" w:rsidRPr="0092616C" w:rsidRDefault="00EF53B4">
      <w:pPr>
        <w:rPr>
          <w:rFonts w:ascii="Times New Roman" w:hAnsi="Times New Roman" w:cs="Times New Roman"/>
          <w:sz w:val="24"/>
          <w:szCs w:val="24"/>
        </w:rPr>
      </w:pPr>
      <w:r w:rsidRPr="00926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16C">
        <w:rPr>
          <w:rFonts w:ascii="Times New Roman" w:hAnsi="Times New Roman" w:cs="Times New Roman"/>
          <w:sz w:val="24"/>
          <w:szCs w:val="24"/>
        </w:rPr>
        <w:t>Supplementary Table 1.</w:t>
      </w:r>
      <w:proofErr w:type="gramEnd"/>
      <w:r w:rsidRPr="0092616C">
        <w:rPr>
          <w:rFonts w:ascii="Times New Roman" w:hAnsi="Times New Roman" w:cs="Times New Roman"/>
          <w:sz w:val="24"/>
          <w:szCs w:val="24"/>
        </w:rPr>
        <w:t xml:space="preserve"> </w:t>
      </w:r>
      <w:r w:rsidR="0092616C">
        <w:rPr>
          <w:rFonts w:ascii="Times New Roman" w:hAnsi="Times New Roman" w:cs="Times New Roman"/>
          <w:sz w:val="24"/>
          <w:szCs w:val="24"/>
        </w:rPr>
        <w:t xml:space="preserve"> Selected clinical, pathological and demographic details on cases employed</w:t>
      </w:r>
      <w:r w:rsidRPr="0092616C">
        <w:rPr>
          <w:rFonts w:ascii="Times New Roman" w:hAnsi="Times New Roman" w:cs="Times New Roman"/>
          <w:sz w:val="24"/>
          <w:szCs w:val="24"/>
        </w:rPr>
        <w:t>.</w:t>
      </w:r>
    </w:p>
    <w:sectPr w:rsidR="00DD6A0E" w:rsidRPr="00926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B4"/>
    <w:rsid w:val="0092616C"/>
    <w:rsid w:val="00C16607"/>
    <w:rsid w:val="00DD6A0E"/>
    <w:rsid w:val="00E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Mann</dc:creator>
  <cp:lastModifiedBy>David Mann</cp:lastModifiedBy>
  <cp:revision>4</cp:revision>
  <dcterms:created xsi:type="dcterms:W3CDTF">2017-06-20T13:49:00Z</dcterms:created>
  <dcterms:modified xsi:type="dcterms:W3CDTF">2017-07-05T09:09:00Z</dcterms:modified>
</cp:coreProperties>
</file>