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58B" w:rsidRPr="00D3082B" w:rsidRDefault="008A058B" w:rsidP="008A058B">
      <w:pPr>
        <w:pStyle w:val="Standardeinzug"/>
        <w:spacing w:line="480" w:lineRule="auto"/>
        <w:ind w:left="0"/>
        <w:rPr>
          <w:rFonts w:ascii="Times New Roman" w:eastAsia="平成明朝" w:hAnsi="Times New Roman" w:cs="Times New Roman"/>
          <w:b/>
          <w:color w:val="000000" w:themeColor="text1"/>
          <w:kern w:val="2"/>
        </w:rPr>
      </w:pPr>
      <w:r>
        <w:rPr>
          <w:rFonts w:ascii="Times New Roman" w:eastAsia="平成明朝" w:hAnsi="Times New Roman" w:cs="Times New Roman" w:hint="eastAsia"/>
          <w:b/>
          <w:color w:val="000000" w:themeColor="text1"/>
          <w:kern w:val="2"/>
        </w:rPr>
        <w:t xml:space="preserve">Supplementary </w:t>
      </w:r>
      <w:r w:rsidR="00210BA6">
        <w:rPr>
          <w:rFonts w:ascii="Times New Roman" w:eastAsia="平成明朝" w:hAnsi="Times New Roman" w:cs="Times New Roman"/>
          <w:b/>
          <w:color w:val="000000" w:themeColor="text1"/>
          <w:kern w:val="2"/>
        </w:rPr>
        <w:t>Figure legend</w:t>
      </w:r>
    </w:p>
    <w:p w:rsidR="008A058B" w:rsidRPr="008A058B" w:rsidRDefault="008A058B" w:rsidP="008A058B">
      <w:pPr>
        <w:tabs>
          <w:tab w:val="left" w:pos="927"/>
          <w:tab w:val="right" w:pos="8498"/>
        </w:tabs>
        <w:rPr>
          <w:rFonts w:ascii="Times New Roman" w:hAnsi="Times New Roman"/>
          <w:b/>
          <w:color w:val="000000" w:themeColor="text1"/>
          <w:sz w:val="24"/>
        </w:rPr>
      </w:pPr>
      <w:r w:rsidRPr="008A058B">
        <w:rPr>
          <w:rFonts w:ascii="Times New Roman" w:hAnsi="Times New Roman"/>
          <w:b/>
          <w:color w:val="000000" w:themeColor="text1"/>
          <w:sz w:val="24"/>
        </w:rPr>
        <w:t>Supplementary Figure 1. Management of high non-</w:t>
      </w:r>
      <w:proofErr w:type="spellStart"/>
      <w:r w:rsidRPr="008A058B">
        <w:rPr>
          <w:rFonts w:ascii="Times New Roman" w:hAnsi="Times New Roman"/>
          <w:b/>
          <w:color w:val="000000" w:themeColor="text1"/>
          <w:sz w:val="24"/>
        </w:rPr>
        <w:t>chylous</w:t>
      </w:r>
      <w:proofErr w:type="spellEnd"/>
      <w:r w:rsidRPr="008A058B">
        <w:rPr>
          <w:rFonts w:ascii="Times New Roman" w:hAnsi="Times New Roman"/>
          <w:b/>
          <w:color w:val="000000" w:themeColor="text1"/>
          <w:sz w:val="24"/>
        </w:rPr>
        <w:t xml:space="preserve"> discharge</w:t>
      </w:r>
      <w:r w:rsidRPr="008A058B">
        <w:rPr>
          <w:rFonts w:ascii="Times New Roman" w:hAnsi="Times New Roman"/>
          <w:b/>
          <w:color w:val="000000" w:themeColor="text1"/>
          <w:sz w:val="24"/>
        </w:rPr>
        <w:tab/>
      </w:r>
    </w:p>
    <w:p w:rsidR="008A058B" w:rsidRDefault="008A058B" w:rsidP="008A058B">
      <w:pPr>
        <w:rPr>
          <w:rFonts w:ascii="Times New Roman" w:hAnsi="Times New Roman"/>
          <w:color w:val="000000" w:themeColor="text1"/>
          <w:sz w:val="24"/>
        </w:rPr>
      </w:pPr>
      <w:r w:rsidRPr="00D3082B">
        <w:rPr>
          <w:rFonts w:ascii="Times New Roman" w:hAnsi="Times New Roman" w:hint="eastAsia"/>
          <w:color w:val="000000" w:themeColor="text1"/>
          <w:sz w:val="24"/>
        </w:rPr>
        <w:t xml:space="preserve">A </w:t>
      </w:r>
      <w:r w:rsidRPr="00D3082B">
        <w:rPr>
          <w:rFonts w:ascii="Times New Roman" w:hAnsi="Times New Roman"/>
          <w:color w:val="000000" w:themeColor="text1"/>
          <w:sz w:val="24"/>
        </w:rPr>
        <w:t xml:space="preserve">62 year-old-male underwent pancreaticoduodenectomy for pancreatic head cancer invading to the SMV after neoadjuvant chemotherapy. On POD 2, 20 mg/day of furosemide and 50 mg/day of potassium </w:t>
      </w:r>
      <w:proofErr w:type="spellStart"/>
      <w:r w:rsidRPr="00D3082B">
        <w:rPr>
          <w:rFonts w:ascii="Times New Roman" w:hAnsi="Times New Roman"/>
          <w:color w:val="000000" w:themeColor="text1"/>
          <w:sz w:val="24"/>
        </w:rPr>
        <w:t>canrenoate</w:t>
      </w:r>
      <w:proofErr w:type="spellEnd"/>
      <w:r w:rsidRPr="00D3082B">
        <w:rPr>
          <w:rFonts w:ascii="Times New Roman" w:hAnsi="Times New Roman"/>
          <w:color w:val="000000" w:themeColor="text1"/>
          <w:sz w:val="24"/>
        </w:rPr>
        <w:t xml:space="preserve"> were started because the amount of discharge was more than 1</w:t>
      </w:r>
      <w:r w:rsidR="00FA7BD3">
        <w:rPr>
          <w:rFonts w:ascii="Times New Roman" w:hAnsi="Times New Roman"/>
          <w:color w:val="000000" w:themeColor="text1"/>
          <w:sz w:val="24"/>
        </w:rPr>
        <w:t>,</w:t>
      </w:r>
      <w:r w:rsidRPr="00D3082B">
        <w:rPr>
          <w:rFonts w:ascii="Times New Roman" w:hAnsi="Times New Roman"/>
          <w:color w:val="000000" w:themeColor="text1"/>
          <w:sz w:val="24"/>
        </w:rPr>
        <w:t xml:space="preserve">000 </w:t>
      </w:r>
      <w:proofErr w:type="spellStart"/>
      <w:r w:rsidRPr="00D3082B">
        <w:rPr>
          <w:rFonts w:ascii="Times New Roman" w:hAnsi="Times New Roman"/>
          <w:color w:val="000000" w:themeColor="text1"/>
          <w:sz w:val="24"/>
        </w:rPr>
        <w:t>mL.</w:t>
      </w:r>
      <w:proofErr w:type="spellEnd"/>
      <w:r w:rsidRPr="00D3082B">
        <w:rPr>
          <w:rFonts w:ascii="Times New Roman" w:hAnsi="Times New Roman"/>
          <w:color w:val="000000" w:themeColor="text1"/>
          <w:sz w:val="24"/>
        </w:rPr>
        <w:t xml:space="preserve"> The discharge level increase</w:t>
      </w:r>
      <w:r>
        <w:rPr>
          <w:rFonts w:ascii="Times New Roman" w:hAnsi="Times New Roman"/>
          <w:color w:val="000000" w:themeColor="text1"/>
          <w:sz w:val="24"/>
        </w:rPr>
        <w:t>d</w:t>
      </w:r>
      <w:r w:rsidRPr="00D3082B">
        <w:rPr>
          <w:rFonts w:ascii="Times New Roman" w:hAnsi="Times New Roman"/>
          <w:color w:val="000000" w:themeColor="text1"/>
          <w:sz w:val="24"/>
        </w:rPr>
        <w:t xml:space="preserve"> up to 2</w:t>
      </w:r>
      <w:r w:rsidR="00FA7BD3">
        <w:rPr>
          <w:rFonts w:ascii="Times New Roman" w:hAnsi="Times New Roman"/>
          <w:color w:val="000000" w:themeColor="text1"/>
          <w:sz w:val="24"/>
        </w:rPr>
        <w:t>,</w:t>
      </w:r>
      <w:r w:rsidRPr="00D3082B">
        <w:rPr>
          <w:rFonts w:ascii="Times New Roman" w:hAnsi="Times New Roman"/>
          <w:color w:val="000000" w:themeColor="text1"/>
          <w:sz w:val="24"/>
        </w:rPr>
        <w:t xml:space="preserve">500 mL/day on POD 7, and 400 </w:t>
      </w:r>
      <w:proofErr w:type="spellStart"/>
      <w:r w:rsidRPr="00D3082B">
        <w:rPr>
          <w:rFonts w:ascii="Times New Roman" w:hAnsi="Times New Roman"/>
          <w:color w:val="000000" w:themeColor="text1"/>
          <w:sz w:val="24"/>
        </w:rPr>
        <w:t>μg</w:t>
      </w:r>
      <w:proofErr w:type="spellEnd"/>
      <w:r w:rsidRPr="00D3082B">
        <w:rPr>
          <w:rFonts w:ascii="Times New Roman" w:hAnsi="Times New Roman"/>
          <w:color w:val="000000" w:themeColor="text1"/>
          <w:sz w:val="24"/>
        </w:rPr>
        <w:t>/day of octreotide was used. Due to the uncontrollable non-</w:t>
      </w:r>
      <w:proofErr w:type="spellStart"/>
      <w:r w:rsidRPr="00D3082B">
        <w:rPr>
          <w:rFonts w:ascii="Times New Roman" w:hAnsi="Times New Roman"/>
          <w:color w:val="000000" w:themeColor="text1"/>
          <w:sz w:val="24"/>
        </w:rPr>
        <w:t>chylous</w:t>
      </w:r>
      <w:proofErr w:type="spellEnd"/>
      <w:r w:rsidRPr="00D3082B">
        <w:rPr>
          <w:rFonts w:ascii="Times New Roman" w:hAnsi="Times New Roman"/>
          <w:color w:val="000000" w:themeColor="text1"/>
          <w:sz w:val="24"/>
        </w:rPr>
        <w:t xml:space="preserve"> discharge, 7.5 mg/day of tolvaptan was used on POD 15, with increase of furosemide and potassium administered. After the treatment</w:t>
      </w:r>
      <w:r w:rsidRPr="00D3082B">
        <w:rPr>
          <w:rFonts w:ascii="Times New Roman" w:hAnsi="Times New Roman" w:hint="eastAsia"/>
          <w:color w:val="000000" w:themeColor="text1"/>
          <w:sz w:val="24"/>
        </w:rPr>
        <w:t>,</w:t>
      </w:r>
      <w:r w:rsidRPr="00D3082B">
        <w:rPr>
          <w:rFonts w:ascii="Times New Roman" w:hAnsi="Times New Roman"/>
          <w:color w:val="000000" w:themeColor="text1"/>
          <w:sz w:val="24"/>
        </w:rPr>
        <w:t xml:space="preserve"> the amount of discharge gradually decreased, and the patient was discharged on POD 37. The highest dairy amount of non-</w:t>
      </w:r>
      <w:proofErr w:type="spellStart"/>
      <w:r w:rsidRPr="00D3082B">
        <w:rPr>
          <w:rFonts w:ascii="Times New Roman" w:hAnsi="Times New Roman"/>
          <w:color w:val="000000" w:themeColor="text1"/>
          <w:sz w:val="24"/>
        </w:rPr>
        <w:t>chylous</w:t>
      </w:r>
      <w:proofErr w:type="spellEnd"/>
      <w:r w:rsidRPr="00D3082B">
        <w:rPr>
          <w:rFonts w:ascii="Times New Roman" w:hAnsi="Times New Roman"/>
          <w:color w:val="000000" w:themeColor="text1"/>
          <w:sz w:val="24"/>
        </w:rPr>
        <w:t xml:space="preserve"> discharge was 4</w:t>
      </w:r>
      <w:r w:rsidR="00FA7BD3">
        <w:rPr>
          <w:rFonts w:ascii="Times New Roman" w:hAnsi="Times New Roman"/>
          <w:color w:val="000000" w:themeColor="text1"/>
          <w:sz w:val="24"/>
        </w:rPr>
        <w:t>,</w:t>
      </w:r>
      <w:bookmarkStart w:id="0" w:name="_GoBack"/>
      <w:bookmarkEnd w:id="0"/>
      <w:r w:rsidRPr="00D3082B">
        <w:rPr>
          <w:rFonts w:ascii="Times New Roman" w:hAnsi="Times New Roman"/>
          <w:color w:val="000000" w:themeColor="text1"/>
          <w:sz w:val="24"/>
        </w:rPr>
        <w:t>070 mL, and the total discharge amount was 61</w:t>
      </w:r>
      <w:r w:rsidR="00FA7BD3">
        <w:rPr>
          <w:rFonts w:ascii="Times New Roman" w:hAnsi="Times New Roman"/>
          <w:color w:val="000000" w:themeColor="text1"/>
          <w:sz w:val="24"/>
        </w:rPr>
        <w:t>,</w:t>
      </w:r>
      <w:r w:rsidRPr="00D3082B">
        <w:rPr>
          <w:rFonts w:ascii="Times New Roman" w:hAnsi="Times New Roman"/>
          <w:color w:val="000000" w:themeColor="text1"/>
          <w:sz w:val="24"/>
        </w:rPr>
        <w:t xml:space="preserve">642 </w:t>
      </w:r>
      <w:proofErr w:type="spellStart"/>
      <w:r w:rsidRPr="00D3082B">
        <w:rPr>
          <w:rFonts w:ascii="Times New Roman" w:hAnsi="Times New Roman"/>
          <w:color w:val="000000" w:themeColor="text1"/>
          <w:sz w:val="24"/>
        </w:rPr>
        <w:t>mL.</w:t>
      </w:r>
      <w:proofErr w:type="spellEnd"/>
      <w:r w:rsidRPr="00D3082B">
        <w:rPr>
          <w:rFonts w:ascii="Times New Roman" w:hAnsi="Times New Roman"/>
          <w:color w:val="000000" w:themeColor="text1"/>
          <w:sz w:val="24"/>
        </w:rPr>
        <w:t xml:space="preserve"> Serum albumin level </w:t>
      </w:r>
      <w:r w:rsidRPr="00D3082B">
        <w:rPr>
          <w:rFonts w:ascii="Times New Roman" w:hAnsi="Times New Roman" w:hint="eastAsia"/>
          <w:color w:val="000000" w:themeColor="text1"/>
          <w:sz w:val="24"/>
        </w:rPr>
        <w:t xml:space="preserve">remained to be low although the albumin preparation was repeatedly administered. </w:t>
      </w:r>
    </w:p>
    <w:p w:rsidR="008A058B" w:rsidRPr="00D3082B" w:rsidRDefault="008A058B" w:rsidP="008A058B">
      <w:pPr>
        <w:rPr>
          <w:rFonts w:ascii="Times New Roman" w:hAnsi="Times New Roman"/>
          <w:color w:val="000000" w:themeColor="text1"/>
          <w:sz w:val="24"/>
        </w:rPr>
      </w:pPr>
      <w:r w:rsidRPr="00D3082B">
        <w:rPr>
          <w:rFonts w:ascii="Times New Roman" w:hAnsi="Times New Roman"/>
          <w:color w:val="000000" w:themeColor="text1"/>
          <w:sz w:val="24"/>
        </w:rPr>
        <w:t>Abbreviation: POD, postoperative day.</w:t>
      </w:r>
    </w:p>
    <w:p w:rsidR="008A058B" w:rsidRPr="001A12AC" w:rsidRDefault="008A058B" w:rsidP="008A058B">
      <w:pPr>
        <w:rPr>
          <w:rFonts w:ascii="Times New Roman" w:hAnsi="Times New Roman"/>
          <w:color w:val="000000" w:themeColor="text1"/>
          <w:sz w:val="24"/>
        </w:rPr>
      </w:pPr>
    </w:p>
    <w:p w:rsidR="00A07DE3" w:rsidRDefault="00A07DE3"/>
    <w:sectPr w:rsidR="00A07DE3" w:rsidSect="00403F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FA1" w:rsidRDefault="00CE1FA1">
      <w:pPr>
        <w:spacing w:line="240" w:lineRule="auto"/>
      </w:pPr>
      <w:r>
        <w:separator/>
      </w:r>
    </w:p>
  </w:endnote>
  <w:endnote w:type="continuationSeparator" w:id="0">
    <w:p w:rsidR="00CE1FA1" w:rsidRDefault="00CE1F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Mincho">
    <w:altName w:val="ＭＳ Ｐ明朝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平成明朝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Yu Gothic Light">
    <w:altName w:val="游ゴシック Light"/>
    <w:charset w:val="80"/>
    <w:family w:val="modern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DFE" w:rsidRDefault="00FA7BD3" w:rsidP="00C56BE8">
    <w:pPr>
      <w:pStyle w:val="Fuzeile"/>
      <w:ind w:firstLine="21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DFE" w:rsidRDefault="00FA7BD3" w:rsidP="00C56BE8">
    <w:pPr>
      <w:pStyle w:val="Fuzeile"/>
      <w:ind w:firstLine="2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DFE" w:rsidRDefault="00FA7BD3" w:rsidP="00C56BE8">
    <w:pPr>
      <w:pStyle w:val="Fuzeile"/>
      <w:ind w:firstLine="21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FA1" w:rsidRDefault="00CE1FA1">
      <w:pPr>
        <w:spacing w:line="240" w:lineRule="auto"/>
      </w:pPr>
      <w:r>
        <w:separator/>
      </w:r>
    </w:p>
  </w:footnote>
  <w:footnote w:type="continuationSeparator" w:id="0">
    <w:p w:rsidR="00CE1FA1" w:rsidRDefault="00CE1F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DFE" w:rsidRDefault="00FA7BD3" w:rsidP="00C56BE8">
    <w:pPr>
      <w:pStyle w:val="Kopfzeile"/>
      <w:ind w:firstLine="21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DFE" w:rsidRDefault="008A058B" w:rsidP="00C56BE8">
    <w:pPr>
      <w:pStyle w:val="Kopfzeile"/>
      <w:wordWrap w:val="0"/>
      <w:ind w:firstLine="210"/>
      <w:jc w:val="right"/>
    </w:pPr>
    <w:r>
      <w:rPr>
        <w:lang w:val="en-US"/>
      </w:rPr>
      <w:t>Ito K</w:t>
    </w:r>
    <w:r>
      <w:rPr>
        <w:rFonts w:hint="eastAsia"/>
      </w:rPr>
      <w:t xml:space="preserve"> et al. -</w:t>
    </w:r>
    <w:r>
      <w:fldChar w:fldCharType="begin"/>
    </w:r>
    <w:r>
      <w:instrText>PAGE   \* MERGEFORMAT</w:instrText>
    </w:r>
    <w:r>
      <w:fldChar w:fldCharType="separate"/>
    </w:r>
    <w:r w:rsidR="00FA7BD3" w:rsidRPr="00FA7BD3">
      <w:rPr>
        <w:noProof/>
        <w:lang w:val="ja-JP"/>
      </w:rPr>
      <w:t>1</w:t>
    </w:r>
    <w:r>
      <w:fldChar w:fldCharType="end"/>
    </w:r>
    <w:r>
      <w:rPr>
        <w:rFonts w:hint="eastAsia"/>
      </w:rPr>
      <w:t>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DFE" w:rsidRDefault="00FA7BD3" w:rsidP="00C56BE8">
    <w:pPr>
      <w:pStyle w:val="Kopfzeile"/>
      <w:ind w:firstLine="2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hyphenationZone w:val="42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58B"/>
    <w:rsid w:val="00210BA6"/>
    <w:rsid w:val="008A058B"/>
    <w:rsid w:val="00A07DE3"/>
    <w:rsid w:val="00CE1FA1"/>
    <w:rsid w:val="00FA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PMincho" w:hAnsi="Times New Roman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A058B"/>
    <w:pPr>
      <w:spacing w:line="480" w:lineRule="auto"/>
    </w:pPr>
    <w:rPr>
      <w:rFonts w:ascii="Century" w:eastAsia="MS Mincho" w:hAnsi="Century" w:cs="Times New Roman"/>
      <w:sz w:val="21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8A058B"/>
    <w:pPr>
      <w:tabs>
        <w:tab w:val="center" w:pos="4252"/>
        <w:tab w:val="right" w:pos="8504"/>
      </w:tabs>
      <w:snapToGrid w:val="0"/>
    </w:pPr>
    <w:rPr>
      <w:szCs w:val="20"/>
      <w:lang w:val="x-none" w:eastAsia="x-none"/>
    </w:rPr>
  </w:style>
  <w:style w:type="character" w:customStyle="1" w:styleId="KopfzeileZchn">
    <w:name w:val="Kopfzeile Zchn"/>
    <w:basedOn w:val="Absatz-Standardschriftart"/>
    <w:link w:val="Kopfzeile"/>
    <w:uiPriority w:val="99"/>
    <w:rsid w:val="008A058B"/>
    <w:rPr>
      <w:rFonts w:ascii="Century" w:eastAsia="MS Mincho" w:hAnsi="Century" w:cs="Times New Roman"/>
      <w:sz w:val="21"/>
      <w:szCs w:val="20"/>
      <w:lang w:val="x-none" w:eastAsia="x-none"/>
    </w:rPr>
  </w:style>
  <w:style w:type="paragraph" w:styleId="Fuzeile">
    <w:name w:val="footer"/>
    <w:basedOn w:val="Standard"/>
    <w:link w:val="FuzeileZchn"/>
    <w:rsid w:val="008A058B"/>
    <w:pPr>
      <w:tabs>
        <w:tab w:val="center" w:pos="4252"/>
        <w:tab w:val="right" w:pos="8504"/>
      </w:tabs>
      <w:snapToGrid w:val="0"/>
    </w:pPr>
    <w:rPr>
      <w:szCs w:val="20"/>
      <w:lang w:val="x-none" w:eastAsia="x-none"/>
    </w:rPr>
  </w:style>
  <w:style w:type="character" w:customStyle="1" w:styleId="FuzeileZchn">
    <w:name w:val="Fußzeile Zchn"/>
    <w:basedOn w:val="Absatz-Standardschriftart"/>
    <w:link w:val="Fuzeile"/>
    <w:rsid w:val="008A058B"/>
    <w:rPr>
      <w:rFonts w:ascii="Century" w:eastAsia="MS Mincho" w:hAnsi="Century" w:cs="Times New Roman"/>
      <w:sz w:val="21"/>
      <w:szCs w:val="20"/>
      <w:lang w:val="x-none" w:eastAsia="x-none"/>
    </w:rPr>
  </w:style>
  <w:style w:type="paragraph" w:styleId="Standardeinzug">
    <w:name w:val="Normal Indent"/>
    <w:basedOn w:val="Standard"/>
    <w:rsid w:val="008A058B"/>
    <w:pPr>
      <w:overflowPunct w:val="0"/>
      <w:autoSpaceDE w:val="0"/>
      <w:autoSpaceDN w:val="0"/>
      <w:adjustRightInd w:val="0"/>
      <w:spacing w:line="240" w:lineRule="auto"/>
      <w:ind w:left="851"/>
      <w:textAlignment w:val="baseline"/>
    </w:pPr>
    <w:rPr>
      <w:rFonts w:ascii="Times" w:hAnsi="Times" w:cs="Times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PMincho" w:hAnsi="Times New Roman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A058B"/>
    <w:pPr>
      <w:spacing w:line="480" w:lineRule="auto"/>
    </w:pPr>
    <w:rPr>
      <w:rFonts w:ascii="Century" w:eastAsia="MS Mincho" w:hAnsi="Century" w:cs="Times New Roman"/>
      <w:sz w:val="21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8A058B"/>
    <w:pPr>
      <w:tabs>
        <w:tab w:val="center" w:pos="4252"/>
        <w:tab w:val="right" w:pos="8504"/>
      </w:tabs>
      <w:snapToGrid w:val="0"/>
    </w:pPr>
    <w:rPr>
      <w:szCs w:val="20"/>
      <w:lang w:val="x-none" w:eastAsia="x-none"/>
    </w:rPr>
  </w:style>
  <w:style w:type="character" w:customStyle="1" w:styleId="KopfzeileZchn">
    <w:name w:val="Kopfzeile Zchn"/>
    <w:basedOn w:val="Absatz-Standardschriftart"/>
    <w:link w:val="Kopfzeile"/>
    <w:uiPriority w:val="99"/>
    <w:rsid w:val="008A058B"/>
    <w:rPr>
      <w:rFonts w:ascii="Century" w:eastAsia="MS Mincho" w:hAnsi="Century" w:cs="Times New Roman"/>
      <w:sz w:val="21"/>
      <w:szCs w:val="20"/>
      <w:lang w:val="x-none" w:eastAsia="x-none"/>
    </w:rPr>
  </w:style>
  <w:style w:type="paragraph" w:styleId="Fuzeile">
    <w:name w:val="footer"/>
    <w:basedOn w:val="Standard"/>
    <w:link w:val="FuzeileZchn"/>
    <w:rsid w:val="008A058B"/>
    <w:pPr>
      <w:tabs>
        <w:tab w:val="center" w:pos="4252"/>
        <w:tab w:val="right" w:pos="8504"/>
      </w:tabs>
      <w:snapToGrid w:val="0"/>
    </w:pPr>
    <w:rPr>
      <w:szCs w:val="20"/>
      <w:lang w:val="x-none" w:eastAsia="x-none"/>
    </w:rPr>
  </w:style>
  <w:style w:type="character" w:customStyle="1" w:styleId="FuzeileZchn">
    <w:name w:val="Fußzeile Zchn"/>
    <w:basedOn w:val="Absatz-Standardschriftart"/>
    <w:link w:val="Fuzeile"/>
    <w:rsid w:val="008A058B"/>
    <w:rPr>
      <w:rFonts w:ascii="Century" w:eastAsia="MS Mincho" w:hAnsi="Century" w:cs="Times New Roman"/>
      <w:sz w:val="21"/>
      <w:szCs w:val="20"/>
      <w:lang w:val="x-none" w:eastAsia="x-none"/>
    </w:rPr>
  </w:style>
  <w:style w:type="paragraph" w:styleId="Standardeinzug">
    <w:name w:val="Normal Indent"/>
    <w:basedOn w:val="Standard"/>
    <w:rsid w:val="008A058B"/>
    <w:pPr>
      <w:overflowPunct w:val="0"/>
      <w:autoSpaceDE w:val="0"/>
      <w:autoSpaceDN w:val="0"/>
      <w:adjustRightInd w:val="0"/>
      <w:spacing w:line="240" w:lineRule="auto"/>
      <w:ind w:left="851"/>
      <w:textAlignment w:val="baseline"/>
    </w:pPr>
    <w:rPr>
      <w:rFonts w:ascii="Times" w:hAnsi="Times" w:cs="Times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Yoshikuni KAWAGUCHI</dc:creator>
  <cp:keywords/>
  <dc:description/>
  <cp:lastModifiedBy>Schlenker, Anais</cp:lastModifiedBy>
  <cp:revision>4</cp:revision>
  <dcterms:created xsi:type="dcterms:W3CDTF">2017-08-02T13:13:00Z</dcterms:created>
  <dcterms:modified xsi:type="dcterms:W3CDTF">2017-08-07T07:10:00Z</dcterms:modified>
</cp:coreProperties>
</file>