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73" w:rsidRPr="00D53EE3" w:rsidRDefault="00135820" w:rsidP="006513FA">
      <w:pPr>
        <w:jc w:val="left"/>
        <w:rPr>
          <w:b/>
          <w:sz w:val="28"/>
          <w:szCs w:val="24"/>
        </w:rPr>
      </w:pPr>
      <w:r w:rsidRPr="003B3FE1">
        <w:rPr>
          <w:rFonts w:hint="eastAsia"/>
          <w:b/>
          <w:sz w:val="28"/>
          <w:szCs w:val="24"/>
        </w:rPr>
        <w:t>Electronic supplementary material</w:t>
      </w:r>
    </w:p>
    <w:p w:rsidR="00AA60EE" w:rsidRPr="00D3697B" w:rsidRDefault="00AA60EE" w:rsidP="00AA60EE">
      <w:pPr>
        <w:jc w:val="left"/>
        <w:rPr>
          <w:sz w:val="24"/>
          <w:szCs w:val="24"/>
          <w:vertAlign w:val="superscript"/>
        </w:rPr>
      </w:pPr>
      <w:r w:rsidRPr="00D3697B">
        <w:rPr>
          <w:b/>
          <w:sz w:val="24"/>
          <w:szCs w:val="24"/>
        </w:rPr>
        <w:t>Author</w:t>
      </w:r>
      <w:r w:rsidRPr="00D3697B">
        <w:rPr>
          <w:sz w:val="24"/>
          <w:szCs w:val="24"/>
        </w:rPr>
        <w:t>: Akira Terui, Keita Ooue, Hirokazu Urabe, Futoshi Nakamura</w:t>
      </w:r>
    </w:p>
    <w:p w:rsidR="009D45F3" w:rsidRPr="00D3697B" w:rsidRDefault="009D45F3" w:rsidP="006513FA">
      <w:pPr>
        <w:jc w:val="left"/>
        <w:rPr>
          <w:b/>
          <w:sz w:val="24"/>
          <w:szCs w:val="24"/>
        </w:rPr>
      </w:pPr>
      <w:bookmarkStart w:id="0" w:name="_GoBack"/>
      <w:bookmarkEnd w:id="0"/>
      <w:r w:rsidRPr="00D3697B">
        <w:rPr>
          <w:b/>
          <w:sz w:val="24"/>
          <w:szCs w:val="24"/>
        </w:rPr>
        <w:t xml:space="preserve">Title: </w:t>
      </w:r>
      <w:r w:rsidRPr="00D3697B">
        <w:rPr>
          <w:rFonts w:hint="eastAsia"/>
          <w:sz w:val="24"/>
          <w:szCs w:val="24"/>
        </w:rPr>
        <w:t>Parasite infection induces size-dependent host dispersal</w:t>
      </w:r>
      <w:r w:rsidR="00832874" w:rsidRPr="00D3697B">
        <w:rPr>
          <w:rFonts w:hint="eastAsia"/>
          <w:sz w:val="24"/>
          <w:szCs w:val="24"/>
        </w:rPr>
        <w:t>:</w:t>
      </w:r>
      <w:r w:rsidRPr="00D3697B">
        <w:rPr>
          <w:rFonts w:hint="eastAsia"/>
          <w:sz w:val="24"/>
          <w:szCs w:val="24"/>
        </w:rPr>
        <w:t xml:space="preserve"> consequence</w:t>
      </w:r>
      <w:r w:rsidR="00832874" w:rsidRPr="00D3697B">
        <w:rPr>
          <w:sz w:val="24"/>
          <w:szCs w:val="24"/>
        </w:rPr>
        <w:t>s</w:t>
      </w:r>
      <w:r w:rsidRPr="00D3697B">
        <w:rPr>
          <w:rFonts w:hint="eastAsia"/>
          <w:sz w:val="24"/>
          <w:szCs w:val="24"/>
        </w:rPr>
        <w:t xml:space="preserve"> </w:t>
      </w:r>
      <w:r w:rsidR="00832874" w:rsidRPr="00D3697B">
        <w:rPr>
          <w:sz w:val="24"/>
          <w:szCs w:val="24"/>
        </w:rPr>
        <w:t>for</w:t>
      </w:r>
      <w:r w:rsidRPr="00D3697B">
        <w:rPr>
          <w:rFonts w:hint="eastAsia"/>
          <w:sz w:val="24"/>
          <w:szCs w:val="24"/>
        </w:rPr>
        <w:t xml:space="preserve"> parasite persistence</w:t>
      </w:r>
    </w:p>
    <w:p w:rsidR="00E67CF0" w:rsidRPr="00135820" w:rsidRDefault="00135820" w:rsidP="006513FA">
      <w:pPr>
        <w:widowControl/>
        <w:jc w:val="left"/>
        <w:rPr>
          <w:sz w:val="24"/>
          <w:szCs w:val="24"/>
        </w:rPr>
      </w:pPr>
      <w:r w:rsidRPr="00135820">
        <w:rPr>
          <w:rFonts w:hint="eastAsia"/>
          <w:b/>
          <w:sz w:val="24"/>
          <w:szCs w:val="24"/>
        </w:rPr>
        <w:t>Journal</w:t>
      </w:r>
      <w:r>
        <w:rPr>
          <w:sz w:val="24"/>
          <w:szCs w:val="24"/>
        </w:rPr>
        <w:t>: Proceedings of the Royal Society B: Biological Sciences</w:t>
      </w:r>
    </w:p>
    <w:p w:rsidR="00135820" w:rsidRPr="00135820" w:rsidRDefault="00FD2E7E" w:rsidP="006513FA">
      <w:pPr>
        <w:widowControl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Article </w:t>
      </w:r>
      <w:r w:rsidR="00135820" w:rsidRPr="00135820">
        <w:rPr>
          <w:rFonts w:hint="eastAsia"/>
          <w:b/>
          <w:sz w:val="24"/>
          <w:szCs w:val="24"/>
        </w:rPr>
        <w:t>DOI</w:t>
      </w:r>
      <w:r w:rsidR="00135820">
        <w:rPr>
          <w:sz w:val="24"/>
          <w:szCs w:val="24"/>
        </w:rPr>
        <w:t xml:space="preserve">: </w:t>
      </w:r>
      <w:r w:rsidR="00135820" w:rsidRPr="00135820">
        <w:rPr>
          <w:sz w:val="24"/>
          <w:szCs w:val="24"/>
        </w:rPr>
        <w:t>10.1098/rspb.201</w:t>
      </w:r>
      <w:r w:rsidR="00135820">
        <w:rPr>
          <w:sz w:val="24"/>
          <w:szCs w:val="24"/>
        </w:rPr>
        <w:t>7</w:t>
      </w:r>
      <w:r w:rsidR="00135820" w:rsidRPr="00135820">
        <w:rPr>
          <w:sz w:val="24"/>
          <w:szCs w:val="24"/>
        </w:rPr>
        <w:t>.</w:t>
      </w:r>
      <w:r w:rsidR="00135820">
        <w:rPr>
          <w:sz w:val="24"/>
          <w:szCs w:val="24"/>
        </w:rPr>
        <w:t>1491</w:t>
      </w:r>
    </w:p>
    <w:p w:rsidR="00135820" w:rsidRPr="00135820" w:rsidRDefault="00135820" w:rsidP="006513FA">
      <w:pPr>
        <w:widowControl/>
        <w:jc w:val="left"/>
        <w:rPr>
          <w:sz w:val="24"/>
          <w:szCs w:val="24"/>
          <w:vertAlign w:val="superscript"/>
        </w:rPr>
      </w:pPr>
    </w:p>
    <w:p w:rsidR="00605D3F" w:rsidRDefault="00605D3F" w:rsidP="00605D3F">
      <w:pPr>
        <w:jc w:val="left"/>
        <w:rPr>
          <w:sz w:val="24"/>
          <w:szCs w:val="24"/>
        </w:rPr>
      </w:pPr>
      <w:r w:rsidRPr="00125297">
        <w:rPr>
          <w:b/>
          <w:sz w:val="24"/>
          <w:szCs w:val="24"/>
        </w:rPr>
        <w:t>Derivation</w:t>
      </w:r>
      <w:r w:rsidRPr="00125297">
        <w:rPr>
          <w:rFonts w:hint="eastAsia"/>
          <w:b/>
          <w:sz w:val="24"/>
          <w:szCs w:val="24"/>
        </w:rPr>
        <w:t xml:space="preserve"> of </w:t>
      </w:r>
      <w:r w:rsidRPr="00125297">
        <w:rPr>
          <w:b/>
          <w:sz w:val="24"/>
          <w:szCs w:val="24"/>
        </w:rPr>
        <w:t xml:space="preserve">Bernoulli observation </w:t>
      </w:r>
      <w:r>
        <w:rPr>
          <w:b/>
          <w:sz w:val="24"/>
          <w:szCs w:val="24"/>
        </w:rPr>
        <w:t xml:space="preserve">process </w:t>
      </w:r>
      <w:r w:rsidRPr="00125297">
        <w:rPr>
          <w:sz w:val="24"/>
          <w:szCs w:val="24"/>
        </w:rPr>
        <w:t xml:space="preserve">The Bernoulli distribution yields a </w:t>
      </w:r>
      <w:r>
        <w:rPr>
          <w:sz w:val="24"/>
          <w:szCs w:val="24"/>
        </w:rPr>
        <w:t>“</w:t>
      </w:r>
      <w:r w:rsidRPr="00125297">
        <w:rPr>
          <w:sz w:val="24"/>
          <w:szCs w:val="24"/>
        </w:rPr>
        <w:t>success</w:t>
      </w:r>
      <w:r>
        <w:rPr>
          <w:sz w:val="24"/>
          <w:szCs w:val="24"/>
        </w:rPr>
        <w:t>”</w:t>
      </w:r>
      <w:r w:rsidRPr="00125297">
        <w:rPr>
          <w:sz w:val="24"/>
          <w:szCs w:val="24"/>
        </w:rPr>
        <w:t xml:space="preserve"> (recapture) with probability </w:t>
      </w:r>
      <w:r w:rsidRPr="00F458B3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and a “failure” (unrecapture</w:t>
      </w:r>
      <w:r w:rsidRPr="00125297">
        <w:rPr>
          <w:sz w:val="24"/>
          <w:szCs w:val="24"/>
        </w:rPr>
        <w:t xml:space="preserve">) with probability 1 </w:t>
      </w:r>
      <w:r>
        <w:rPr>
          <w:sz w:val="24"/>
          <w:szCs w:val="24"/>
        </w:rPr>
        <w:t>–</w:t>
      </w:r>
      <w:r w:rsidRPr="00125297">
        <w:rPr>
          <w:sz w:val="24"/>
          <w:szCs w:val="24"/>
        </w:rPr>
        <w:t xml:space="preserve"> </w:t>
      </w:r>
      <w:r w:rsidRPr="00F458B3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. In our sampling design, fish may be recaptured with probability </w:t>
      </w:r>
      <w:r w:rsidRPr="00D3697B">
        <w:rPr>
          <w:sz w:val="24"/>
          <w:szCs w:val="24"/>
        </w:rPr>
        <w:t>φ</w:t>
      </w:r>
      <w:r w:rsidRPr="00F92BBF">
        <w:rPr>
          <w:i/>
          <w:sz w:val="24"/>
          <w:szCs w:val="24"/>
        </w:rPr>
        <w:t>sD</w:t>
      </w:r>
      <w:r>
        <w:rPr>
          <w:sz w:val="24"/>
          <w:szCs w:val="24"/>
        </w:rPr>
        <w:t>. However, fish may not be recaptured for several reasons, which include the following states: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1. Alive and stayed at the 1200-m study section, but not detected [(1−</w:t>
      </w:r>
      <w:r w:rsidRPr="00D3697B">
        <w:rPr>
          <w:sz w:val="24"/>
          <w:szCs w:val="24"/>
        </w:rPr>
        <w:t>φ</w:t>
      </w:r>
      <w:r>
        <w:rPr>
          <w:sz w:val="24"/>
          <w:szCs w:val="24"/>
        </w:rPr>
        <w:t>)</w:t>
      </w:r>
      <w:r w:rsidRPr="00ED7DF1">
        <w:rPr>
          <w:i/>
          <w:sz w:val="24"/>
          <w:szCs w:val="24"/>
        </w:rPr>
        <w:t>sD</w:t>
      </w:r>
      <w:r>
        <w:rPr>
          <w:sz w:val="24"/>
          <w:szCs w:val="24"/>
        </w:rPr>
        <w:t>]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2. Alive but left behind the 1200-m study section [</w:t>
      </w:r>
      <w:r w:rsidRPr="00ED7DF1">
        <w:rPr>
          <w:i/>
          <w:sz w:val="24"/>
          <w:szCs w:val="24"/>
        </w:rPr>
        <w:t>s</w:t>
      </w:r>
      <w:r>
        <w:rPr>
          <w:sz w:val="24"/>
          <w:szCs w:val="24"/>
        </w:rPr>
        <w:t>(1−</w:t>
      </w:r>
      <w:r w:rsidRPr="00ED7DF1">
        <w:rPr>
          <w:i/>
          <w:sz w:val="24"/>
          <w:szCs w:val="24"/>
        </w:rPr>
        <w:t>D</w:t>
      </w:r>
      <w:r>
        <w:rPr>
          <w:sz w:val="24"/>
          <w:szCs w:val="24"/>
        </w:rPr>
        <w:t>)]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3. Dead (1−</w:t>
      </w:r>
      <w:r w:rsidRPr="00ED7DF1">
        <w:rPr>
          <w:i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605D3F" w:rsidRDefault="00605D3F" w:rsidP="00605D3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Since these states are mutually exclusive, the probability of “unrecapture” is the sum of the three probabilities, which can be reduced to 1−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>
        <w:rPr>
          <w:sz w:val="24"/>
          <w:szCs w:val="24"/>
        </w:rPr>
        <w:t>. Therefore, the observation process can be described as t</w:t>
      </w:r>
      <w:r w:rsidRPr="00580C36">
        <w:rPr>
          <w:sz w:val="24"/>
          <w:szCs w:val="24"/>
        </w:rPr>
        <w:t xml:space="preserve">he </w:t>
      </w:r>
      <w:r>
        <w:rPr>
          <w:sz w:val="24"/>
          <w:szCs w:val="24"/>
        </w:rPr>
        <w:t>Bernoulli</w:t>
      </w:r>
      <w:r w:rsidRPr="00580C36">
        <w:rPr>
          <w:sz w:val="24"/>
          <w:szCs w:val="24"/>
        </w:rPr>
        <w:t xml:space="preserve"> probability function </w:t>
      </w:r>
      <w:r w:rsidRPr="00580C36">
        <w:rPr>
          <w:i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580C36">
        <w:rPr>
          <w:i/>
          <w:sz w:val="24"/>
          <w:szCs w:val="24"/>
        </w:rPr>
        <w:t>g</w:t>
      </w:r>
      <w:r>
        <w:rPr>
          <w:sz w:val="24"/>
          <w:szCs w:val="24"/>
        </w:rPr>
        <w:t>(</w:t>
      </w:r>
      <w:r w:rsidRPr="005048EE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; </w:t>
      </w:r>
      <w:r w:rsidRPr="00D3697B">
        <w:rPr>
          <w:sz w:val="24"/>
          <w:szCs w:val="24"/>
        </w:rPr>
        <w:t>φ</w:t>
      </w:r>
      <w:r>
        <w:rPr>
          <w:sz w:val="24"/>
          <w:szCs w:val="24"/>
        </w:rPr>
        <w:t xml:space="preserve">, </w:t>
      </w:r>
      <w:r w:rsidRPr="00ED7DF1">
        <w:rPr>
          <w:i/>
          <w:sz w:val="24"/>
          <w:szCs w:val="24"/>
        </w:rPr>
        <w:t>s</w:t>
      </w:r>
      <w:r w:rsidRPr="00580C36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ED7DF1">
        <w:rPr>
          <w:i/>
          <w:sz w:val="24"/>
          <w:szCs w:val="24"/>
        </w:rPr>
        <w:t>D</w:t>
      </w:r>
      <w:r>
        <w:rPr>
          <w:sz w:val="24"/>
          <w:szCs w:val="24"/>
        </w:rPr>
        <w:t>) = (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 w:rsidRPr="005048EE">
        <w:rPr>
          <w:sz w:val="24"/>
          <w:szCs w:val="24"/>
        </w:rPr>
        <w:t>)</w:t>
      </w:r>
      <w:r w:rsidRPr="005048EE">
        <w:rPr>
          <w:i/>
          <w:sz w:val="24"/>
          <w:szCs w:val="24"/>
          <w:vertAlign w:val="superscript"/>
        </w:rPr>
        <w:t>k</w:t>
      </w:r>
      <w:r>
        <w:rPr>
          <w:sz w:val="24"/>
          <w:szCs w:val="24"/>
        </w:rPr>
        <w:t>(1−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 w:rsidRPr="00580C36">
        <w:rPr>
          <w:sz w:val="24"/>
          <w:szCs w:val="24"/>
        </w:rPr>
        <w:t>)</w:t>
      </w:r>
      <w:r w:rsidRPr="005048EE">
        <w:rPr>
          <w:i/>
          <w:sz w:val="24"/>
          <w:szCs w:val="24"/>
          <w:vertAlign w:val="superscript"/>
        </w:rPr>
        <w:t xml:space="preserve"> </w:t>
      </w:r>
      <w:r w:rsidRPr="005048EE">
        <w:rPr>
          <w:sz w:val="24"/>
          <w:szCs w:val="24"/>
          <w:vertAlign w:val="superscript"/>
        </w:rPr>
        <w:t>1−</w:t>
      </w:r>
      <w:r w:rsidRPr="005048EE">
        <w:rPr>
          <w:i/>
          <w:sz w:val="24"/>
          <w:szCs w:val="24"/>
          <w:vertAlign w:val="superscript"/>
        </w:rPr>
        <w:t>k</w:t>
      </w:r>
      <w:r>
        <w:rPr>
          <w:sz w:val="24"/>
          <w:szCs w:val="24"/>
          <w:vertAlign w:val="subscript"/>
        </w:rPr>
        <w:t xml:space="preserve"> </w:t>
      </w:r>
      <w:r w:rsidRPr="005048EE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048EE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 </w:t>
      </w:r>
      <w:r w:rsidRPr="005048EE">
        <w:rPr>
          <w:sz w:val="24"/>
          <w:szCs w:val="24"/>
        </w:rPr>
        <w:t>ϵ</w:t>
      </w:r>
      <w:r>
        <w:rPr>
          <w:sz w:val="24"/>
          <w:szCs w:val="24"/>
        </w:rPr>
        <w:t xml:space="preserve"> {0, 1}.</w:t>
      </w:r>
    </w:p>
    <w:p w:rsidR="00605D3F" w:rsidRDefault="00605D3F" w:rsidP="00605D3F">
      <w:pPr>
        <w:widowControl/>
        <w:jc w:val="left"/>
        <w:rPr>
          <w:sz w:val="24"/>
          <w:szCs w:val="24"/>
        </w:rPr>
      </w:pPr>
    </w:p>
    <w:p w:rsidR="006513FA" w:rsidRPr="00D3697B" w:rsidRDefault="00E67CF0" w:rsidP="00605D3F">
      <w:pPr>
        <w:widowControl/>
        <w:jc w:val="left"/>
        <w:rPr>
          <w:sz w:val="24"/>
          <w:szCs w:val="24"/>
        </w:rPr>
      </w:pPr>
      <w:r w:rsidRPr="00D3697B">
        <w:rPr>
          <w:rFonts w:hint="eastAsia"/>
          <w:b/>
          <w:sz w:val="24"/>
          <w:szCs w:val="24"/>
        </w:rPr>
        <w:t xml:space="preserve">Estimation of </w:t>
      </w:r>
      <w:r w:rsidR="001F5E9E" w:rsidRPr="00D3697B">
        <w:rPr>
          <w:b/>
          <w:sz w:val="24"/>
          <w:szCs w:val="24"/>
        </w:rPr>
        <w:t>capture probability</w:t>
      </w:r>
      <w:r w:rsidRPr="00D3697B">
        <w:rPr>
          <w:b/>
          <w:sz w:val="24"/>
          <w:szCs w:val="24"/>
        </w:rPr>
        <w:t xml:space="preserve"> </w:t>
      </w:r>
      <w:r w:rsidR="00C0186A" w:rsidRPr="00D3697B">
        <w:rPr>
          <w:sz w:val="24"/>
          <w:szCs w:val="24"/>
        </w:rPr>
        <w:t xml:space="preserve">Let </w:t>
      </w:r>
      <w:r w:rsidR="00C0186A" w:rsidRP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C0186A" w:rsidRPr="00D3697B">
        <w:rPr>
          <w:sz w:val="24"/>
          <w:szCs w:val="24"/>
        </w:rPr>
        <w:t xml:space="preserve"> denote the number of fish captured in the </w:t>
      </w:r>
      <w:r w:rsidR="004E5A71">
        <w:rPr>
          <w:i/>
          <w:sz w:val="24"/>
          <w:szCs w:val="24"/>
        </w:rPr>
        <w:t>k</w:t>
      </w:r>
      <w:r w:rsidR="00C0186A" w:rsidRPr="00D3697B">
        <w:rPr>
          <w:sz w:val="24"/>
          <w:szCs w:val="24"/>
        </w:rPr>
        <w:t xml:space="preserve">th removal taken from the </w:t>
      </w:r>
      <w:r w:rsidR="004E5A71">
        <w:rPr>
          <w:i/>
          <w:sz w:val="24"/>
          <w:szCs w:val="24"/>
        </w:rPr>
        <w:t>j</w:t>
      </w:r>
      <w:r w:rsidR="00C0186A" w:rsidRPr="00D3697B">
        <w:rPr>
          <w:sz w:val="24"/>
          <w:szCs w:val="24"/>
        </w:rPr>
        <w:t>th subsection.</w:t>
      </w:r>
      <w:r w:rsidR="00140E37" w:rsidRPr="00D3697B">
        <w:rPr>
          <w:sz w:val="24"/>
          <w:szCs w:val="24"/>
        </w:rPr>
        <w:t xml:space="preserve"> We modeled the </w:t>
      </w:r>
      <w:r w:rsidR="00DC25FC" w:rsidRPr="00D3697B">
        <w:rPr>
          <w:sz w:val="24"/>
          <w:szCs w:val="24"/>
        </w:rPr>
        <w:t>matrix</w:t>
      </w:r>
      <w:r w:rsidR="00140E37" w:rsidRPr="00D3697B">
        <w:rPr>
          <w:sz w:val="24"/>
          <w:szCs w:val="24"/>
        </w:rPr>
        <w:t xml:space="preserve"> of observed fish numbers </w:t>
      </w:r>
      <w:r w:rsidR="00E94552" w:rsidRP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E94552" w:rsidRPr="00D3697B">
        <w:rPr>
          <w:sz w:val="24"/>
          <w:szCs w:val="24"/>
        </w:rPr>
        <w:t xml:space="preserve"> </w:t>
      </w:r>
      <w:r w:rsidR="00140E37" w:rsidRPr="00D3697B">
        <w:rPr>
          <w:sz w:val="24"/>
          <w:szCs w:val="24"/>
        </w:rPr>
        <w:t xml:space="preserve">as a multinomial </w:t>
      </w:r>
      <w:r w:rsidR="00453D6B">
        <w:rPr>
          <w:sz w:val="24"/>
          <w:szCs w:val="24"/>
        </w:rPr>
        <w:t>distribution</w:t>
      </w:r>
      <w:r w:rsidR="00140E37" w:rsidRPr="00D3697B">
        <w:rPr>
          <w:sz w:val="24"/>
          <w:szCs w:val="24"/>
        </w:rPr>
        <w:t xml:space="preserve">, </w:t>
      </w:r>
      <w:r w:rsidR="00140E37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140E37" w:rsidRPr="00D3697B">
        <w:rPr>
          <w:sz w:val="24"/>
          <w:szCs w:val="24"/>
        </w:rPr>
        <w:t>|</w:t>
      </w:r>
      <w:r w:rsidR="0035317D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, </w:t>
      </w:r>
      <w:r w:rsidR="00EC0440">
        <w:rPr>
          <w:b/>
          <w:sz w:val="24"/>
          <w:szCs w:val="24"/>
        </w:rPr>
        <w:t>π</w:t>
      </w:r>
      <w:r w:rsidR="002C6217" w:rsidRPr="00D3697B">
        <w:rPr>
          <w:sz w:val="24"/>
          <w:szCs w:val="24"/>
        </w:rPr>
        <w:t xml:space="preserve"> </w:t>
      </w:r>
      <w:r w:rsidR="00140E37" w:rsidRPr="00D3697B">
        <w:rPr>
          <w:sz w:val="24"/>
          <w:szCs w:val="24"/>
        </w:rPr>
        <w:t>~ Multinomial(</w:t>
      </w:r>
      <w:r w:rsidR="0035317D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, </w:t>
      </w:r>
      <w:r w:rsidR="00EC0440">
        <w:rPr>
          <w:b/>
          <w:sz w:val="24"/>
          <w:szCs w:val="24"/>
        </w:rPr>
        <w:t>π</w:t>
      </w:r>
      <w:r w:rsidR="00140E37" w:rsidRPr="00D3697B">
        <w:rPr>
          <w:sz w:val="24"/>
          <w:szCs w:val="24"/>
        </w:rPr>
        <w:t xml:space="preserve">), conditional on the unknown number of fish </w:t>
      </w:r>
      <w:r w:rsid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 in the </w:t>
      </w:r>
      <w:r w:rsidR="004E5A71">
        <w:rPr>
          <w:i/>
          <w:sz w:val="24"/>
          <w:szCs w:val="24"/>
        </w:rPr>
        <w:t>j</w:t>
      </w:r>
      <w:r w:rsidR="00140E37" w:rsidRPr="00D3697B">
        <w:rPr>
          <w:sz w:val="24"/>
          <w:szCs w:val="24"/>
        </w:rPr>
        <w:t xml:space="preserve">th subsection and the conditional probabilities of capture </w:t>
      </w:r>
      <w:r w:rsidR="00EC0440">
        <w:rPr>
          <w:b/>
          <w:sz w:val="24"/>
          <w:szCs w:val="24"/>
        </w:rPr>
        <w:t>π</w:t>
      </w:r>
      <w:r w:rsidR="00702B1E" w:rsidRPr="00D3697B">
        <w:rPr>
          <w:b/>
          <w:sz w:val="24"/>
          <w:szCs w:val="24"/>
        </w:rPr>
        <w:t xml:space="preserve"> </w:t>
      </w:r>
      <w:r w:rsidR="00702B1E" w:rsidRPr="00D3697B">
        <w:rPr>
          <w:sz w:val="24"/>
          <w:szCs w:val="24"/>
        </w:rPr>
        <w:t>associated with the three-pass removal</w:t>
      </w:r>
      <w:r w:rsidR="00140E37" w:rsidRPr="00D3697B">
        <w:rPr>
          <w:sz w:val="24"/>
          <w:szCs w:val="24"/>
        </w:rPr>
        <w:t xml:space="preserve">. </w:t>
      </w:r>
      <w:r w:rsidR="008C610F" w:rsidRPr="00D3697B">
        <w:rPr>
          <w:sz w:val="24"/>
          <w:szCs w:val="24"/>
        </w:rPr>
        <w:t>We l</w:t>
      </w:r>
      <w:r w:rsidR="00140E37" w:rsidRPr="00D3697B">
        <w:rPr>
          <w:sz w:val="24"/>
          <w:szCs w:val="24"/>
        </w:rPr>
        <w:t>et θ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 </w:t>
      </w:r>
      <w:r w:rsidR="00A87226" w:rsidRPr="00D3697B">
        <w:rPr>
          <w:sz w:val="24"/>
          <w:szCs w:val="24"/>
        </w:rPr>
        <w:t>represent</w:t>
      </w:r>
      <w:r w:rsidR="00140E37" w:rsidRPr="00D3697B">
        <w:rPr>
          <w:sz w:val="24"/>
          <w:szCs w:val="24"/>
        </w:rPr>
        <w:t xml:space="preserve"> the probability of capture during </w:t>
      </w:r>
      <w:r w:rsidR="00A87226" w:rsidRPr="00D3697B">
        <w:rPr>
          <w:sz w:val="24"/>
          <w:szCs w:val="24"/>
        </w:rPr>
        <w:t>a single</w:t>
      </w:r>
      <w:r w:rsidR="00140E37" w:rsidRPr="00D3697B">
        <w:rPr>
          <w:sz w:val="24"/>
          <w:szCs w:val="24"/>
        </w:rPr>
        <w:t xml:space="preserve"> removal </w:t>
      </w:r>
      <w:r w:rsidR="00A87226" w:rsidRPr="00D3697B">
        <w:rPr>
          <w:sz w:val="24"/>
          <w:szCs w:val="24"/>
        </w:rPr>
        <w:t xml:space="preserve">from the </w:t>
      </w:r>
      <w:r w:rsidR="004E5A71">
        <w:rPr>
          <w:i/>
          <w:sz w:val="24"/>
          <w:szCs w:val="24"/>
        </w:rPr>
        <w:t>j</w:t>
      </w:r>
      <w:r w:rsidR="00A87226" w:rsidRPr="00D3697B">
        <w:rPr>
          <w:sz w:val="24"/>
          <w:szCs w:val="24"/>
        </w:rPr>
        <w:t>th subsection</w:t>
      </w:r>
      <w:r w:rsidR="00315050" w:rsidRPr="00D3697B">
        <w:rPr>
          <w:sz w:val="24"/>
          <w:szCs w:val="24"/>
        </w:rPr>
        <w:t xml:space="preserve">. Then </w:t>
      </w:r>
      <w:r w:rsidR="00EC0440" w:rsidRPr="00EC0440">
        <w:rPr>
          <w:sz w:val="24"/>
          <w:szCs w:val="24"/>
        </w:rPr>
        <w:t>π</w:t>
      </w:r>
      <w:r w:rsidR="004E5A71">
        <w:rPr>
          <w:i/>
          <w:sz w:val="24"/>
          <w:szCs w:val="24"/>
          <w:vertAlign w:val="subscript"/>
        </w:rPr>
        <w:t>jk</w:t>
      </w:r>
      <w:r w:rsidR="00315050" w:rsidRPr="00D3697B">
        <w:rPr>
          <w:sz w:val="24"/>
          <w:szCs w:val="24"/>
        </w:rPr>
        <w:t xml:space="preserve"> = θ</w:t>
      </w:r>
      <w:r w:rsidR="004E5A71">
        <w:rPr>
          <w:i/>
          <w:sz w:val="24"/>
          <w:szCs w:val="24"/>
          <w:vertAlign w:val="subscript"/>
        </w:rPr>
        <w:t>j</w:t>
      </w:r>
      <w:r w:rsidR="00315050" w:rsidRPr="00D3697B">
        <w:rPr>
          <w:i/>
          <w:sz w:val="24"/>
          <w:szCs w:val="24"/>
          <w:vertAlign w:val="subscript"/>
        </w:rPr>
        <w:softHyphen/>
      </w:r>
      <w:r w:rsidR="00315050" w:rsidRPr="00D3697B">
        <w:rPr>
          <w:sz w:val="24"/>
          <w:szCs w:val="24"/>
        </w:rPr>
        <w:t>(1−θ</w:t>
      </w:r>
      <w:r w:rsidR="004E5A71">
        <w:rPr>
          <w:i/>
          <w:sz w:val="24"/>
          <w:szCs w:val="24"/>
          <w:vertAlign w:val="subscript"/>
        </w:rPr>
        <w:t>j</w:t>
      </w:r>
      <w:r w:rsidR="00315050" w:rsidRPr="00D3697B">
        <w:rPr>
          <w:sz w:val="24"/>
          <w:szCs w:val="24"/>
        </w:rPr>
        <w:t>)</w:t>
      </w:r>
      <w:r w:rsidR="004E5A71">
        <w:rPr>
          <w:i/>
          <w:sz w:val="24"/>
          <w:szCs w:val="24"/>
          <w:vertAlign w:val="superscript"/>
        </w:rPr>
        <w:t>k</w:t>
      </w:r>
      <w:r w:rsidR="00315050" w:rsidRPr="00D3697B">
        <w:rPr>
          <w:sz w:val="24"/>
          <w:szCs w:val="24"/>
          <w:vertAlign w:val="superscript"/>
        </w:rPr>
        <w:t>−1</w:t>
      </w:r>
      <w:r w:rsidR="00315050" w:rsidRPr="00D3697B">
        <w:rPr>
          <w:sz w:val="24"/>
          <w:szCs w:val="24"/>
        </w:rPr>
        <w:t xml:space="preserve"> </w:t>
      </w:r>
      <w:r w:rsidR="000D0B07" w:rsidRPr="00D3697B">
        <w:rPr>
          <w:sz w:val="24"/>
          <w:szCs w:val="24"/>
        </w:rPr>
        <w:t>specifies</w:t>
      </w:r>
      <w:r w:rsidR="00315050" w:rsidRPr="00D3697B">
        <w:rPr>
          <w:sz w:val="24"/>
          <w:szCs w:val="24"/>
        </w:rPr>
        <w:t xml:space="preserve"> the probability of capture of fish during the </w:t>
      </w:r>
      <w:r w:rsidR="004E5A71">
        <w:rPr>
          <w:i/>
          <w:sz w:val="24"/>
          <w:szCs w:val="24"/>
        </w:rPr>
        <w:t>k</w:t>
      </w:r>
      <w:r w:rsidR="00315050" w:rsidRPr="00D3697B">
        <w:rPr>
          <w:sz w:val="24"/>
          <w:szCs w:val="24"/>
        </w:rPr>
        <w:t xml:space="preserve">th removal, </w:t>
      </w:r>
      <w:r w:rsidR="004C101D" w:rsidRPr="00D3697B">
        <w:rPr>
          <w:sz w:val="24"/>
          <w:szCs w:val="24"/>
        </w:rPr>
        <w:t>given</w:t>
      </w:r>
      <w:r w:rsidR="00315050" w:rsidRPr="00D3697B">
        <w:rPr>
          <w:sz w:val="24"/>
          <w:szCs w:val="24"/>
        </w:rPr>
        <w:t xml:space="preserve"> that they have not been </w:t>
      </w:r>
      <w:r w:rsidR="004C101D" w:rsidRPr="00D3697B">
        <w:rPr>
          <w:sz w:val="24"/>
          <w:szCs w:val="24"/>
        </w:rPr>
        <w:t>captured in earlier removals.</w:t>
      </w:r>
      <w:r w:rsidR="005B3776" w:rsidRPr="00D3697B">
        <w:rPr>
          <w:sz w:val="24"/>
          <w:szCs w:val="24"/>
        </w:rPr>
        <w:t xml:space="preserve"> </w:t>
      </w:r>
      <w:r w:rsidR="005153D1" w:rsidRPr="00D3697B">
        <w:rPr>
          <w:sz w:val="24"/>
          <w:szCs w:val="24"/>
        </w:rPr>
        <w:t>T</w:t>
      </w:r>
      <w:r w:rsidR="00726CF6" w:rsidRPr="00D3697B">
        <w:rPr>
          <w:sz w:val="24"/>
          <w:szCs w:val="24"/>
        </w:rPr>
        <w:t xml:space="preserve">he </w:t>
      </w:r>
      <w:r w:rsidR="00E042CA" w:rsidRPr="00D3697B">
        <w:rPr>
          <w:sz w:val="24"/>
          <w:szCs w:val="24"/>
        </w:rPr>
        <w:t>p</w:t>
      </w:r>
      <w:r w:rsidR="005153D1" w:rsidRPr="00D3697B">
        <w:rPr>
          <w:sz w:val="24"/>
          <w:szCs w:val="24"/>
        </w:rPr>
        <w:t>a</w:t>
      </w:r>
      <w:r w:rsidR="00E042CA" w:rsidRPr="00D3697B">
        <w:rPr>
          <w:sz w:val="24"/>
          <w:szCs w:val="24"/>
        </w:rPr>
        <w:t>r</w:t>
      </w:r>
      <w:r w:rsidR="005153D1" w:rsidRPr="00D3697B">
        <w:rPr>
          <w:sz w:val="24"/>
          <w:szCs w:val="24"/>
        </w:rPr>
        <w:t>ameter</w:t>
      </w:r>
      <w:r w:rsidR="00E042CA" w:rsidRPr="00D3697B">
        <w:rPr>
          <w:sz w:val="24"/>
          <w:szCs w:val="24"/>
        </w:rPr>
        <w:t xml:space="preserve"> </w:t>
      </w:r>
      <w:r w:rsidR="002B5383" w:rsidRPr="00D3697B">
        <w:rPr>
          <w:sz w:val="24"/>
          <w:szCs w:val="24"/>
        </w:rPr>
        <w:t>θ</w:t>
      </w:r>
      <w:r w:rsidR="004E5A71">
        <w:rPr>
          <w:i/>
          <w:sz w:val="24"/>
          <w:szCs w:val="24"/>
          <w:vertAlign w:val="subscript"/>
        </w:rPr>
        <w:t>j</w:t>
      </w:r>
      <w:r w:rsidR="00FD04D2" w:rsidRPr="00D3697B">
        <w:rPr>
          <w:sz w:val="24"/>
          <w:szCs w:val="24"/>
        </w:rPr>
        <w:t xml:space="preserve"> </w:t>
      </w:r>
      <w:r w:rsidR="005153D1" w:rsidRPr="00D3697B">
        <w:rPr>
          <w:sz w:val="24"/>
          <w:szCs w:val="24"/>
        </w:rPr>
        <w:t xml:space="preserve">was assumed to </w:t>
      </w:r>
      <w:r w:rsidR="00E042CA" w:rsidRPr="00D3697B">
        <w:rPr>
          <w:sz w:val="24"/>
          <w:szCs w:val="24"/>
        </w:rPr>
        <w:t>vary among subsections</w:t>
      </w:r>
      <w:r w:rsidR="00F54504" w:rsidRPr="00D3697B">
        <w:rPr>
          <w:sz w:val="24"/>
          <w:szCs w:val="24"/>
        </w:rPr>
        <w:t xml:space="preserve"> as:</w:t>
      </w:r>
      <w:r w:rsidR="00F766CF" w:rsidRPr="00D3697B">
        <w:rPr>
          <w:sz w:val="24"/>
          <w:szCs w:val="24"/>
        </w:rPr>
        <w:t xml:space="preserve"> </w:t>
      </w:r>
      <w:r w:rsidR="00E042CA" w:rsidRPr="00D3697B">
        <w:rPr>
          <w:sz w:val="24"/>
          <w:szCs w:val="24"/>
        </w:rPr>
        <w:t>logit(θ</w:t>
      </w:r>
      <w:r w:rsidR="004E5A71">
        <w:rPr>
          <w:i/>
          <w:sz w:val="24"/>
          <w:szCs w:val="24"/>
          <w:vertAlign w:val="subscript"/>
        </w:rPr>
        <w:t>j</w:t>
      </w:r>
      <w:r w:rsidR="00E042CA" w:rsidRPr="00D3697B">
        <w:rPr>
          <w:sz w:val="24"/>
          <w:szCs w:val="24"/>
        </w:rPr>
        <w:t xml:space="preserve">) = </w:t>
      </w:r>
      <w:r w:rsidR="00260455" w:rsidRPr="00D3697B">
        <w:rPr>
          <w:sz w:val="24"/>
          <w:szCs w:val="24"/>
        </w:rPr>
        <w:t xml:space="preserve">α </w:t>
      </w:r>
      <w:r w:rsidR="00E042CA" w:rsidRPr="00D3697B">
        <w:rPr>
          <w:sz w:val="24"/>
          <w:szCs w:val="24"/>
        </w:rPr>
        <w:t>+ ε</w:t>
      </w:r>
      <w:r w:rsidR="004E5A71">
        <w:rPr>
          <w:i/>
          <w:sz w:val="24"/>
          <w:szCs w:val="24"/>
          <w:vertAlign w:val="subscript"/>
        </w:rPr>
        <w:t>j</w:t>
      </w:r>
      <w:r w:rsidR="00F766CF" w:rsidRPr="00D3697B">
        <w:rPr>
          <w:sz w:val="24"/>
          <w:szCs w:val="24"/>
        </w:rPr>
        <w:t>. T</w:t>
      </w:r>
      <w:r w:rsidR="00E042CA" w:rsidRPr="00D3697B">
        <w:rPr>
          <w:sz w:val="24"/>
          <w:szCs w:val="24"/>
        </w:rPr>
        <w:t>he parameter ε</w:t>
      </w:r>
      <w:r w:rsidR="004E5A71">
        <w:rPr>
          <w:i/>
          <w:sz w:val="24"/>
          <w:szCs w:val="24"/>
          <w:vertAlign w:val="subscript"/>
        </w:rPr>
        <w:t>j</w:t>
      </w:r>
      <w:r w:rsidR="00E042CA" w:rsidRPr="00D3697B">
        <w:rPr>
          <w:i/>
          <w:sz w:val="24"/>
          <w:szCs w:val="24"/>
          <w:vertAlign w:val="subscript"/>
        </w:rPr>
        <w:t xml:space="preserve"> </w:t>
      </w:r>
      <w:r w:rsidR="00260455" w:rsidRPr="00D3697B">
        <w:rPr>
          <w:sz w:val="24"/>
          <w:szCs w:val="24"/>
        </w:rPr>
        <w:t xml:space="preserve">is the random variation among subsections and </w:t>
      </w:r>
      <w:r w:rsidR="0055116C" w:rsidRPr="00D3697B">
        <w:rPr>
          <w:sz w:val="24"/>
          <w:szCs w:val="24"/>
        </w:rPr>
        <w:t xml:space="preserve">was </w:t>
      </w:r>
      <w:r w:rsidR="00260455" w:rsidRPr="00D3697B">
        <w:rPr>
          <w:sz w:val="24"/>
          <w:szCs w:val="24"/>
        </w:rPr>
        <w:t>normally distributed</w:t>
      </w:r>
      <w:r w:rsidR="008A4885" w:rsidRPr="00D3697B">
        <w:rPr>
          <w:sz w:val="24"/>
          <w:szCs w:val="24"/>
        </w:rPr>
        <w:t xml:space="preserve"> as</w:t>
      </w:r>
      <w:r w:rsidR="00260455" w:rsidRPr="00D3697B">
        <w:rPr>
          <w:sz w:val="24"/>
          <w:szCs w:val="24"/>
        </w:rPr>
        <w:t xml:space="preserve"> ε</w:t>
      </w:r>
      <w:r w:rsidR="004E5A71">
        <w:rPr>
          <w:i/>
          <w:sz w:val="24"/>
          <w:szCs w:val="24"/>
          <w:vertAlign w:val="subscript"/>
        </w:rPr>
        <w:t>j</w:t>
      </w:r>
      <w:r w:rsidR="00260455" w:rsidRPr="00D3697B">
        <w:rPr>
          <w:sz w:val="24"/>
          <w:szCs w:val="24"/>
        </w:rPr>
        <w:t xml:space="preserve"> ~ Normal(0, </w:t>
      </w:r>
      <w:r w:rsidR="0055116C" w:rsidRPr="00D3697B">
        <w:rPr>
          <w:sz w:val="24"/>
          <w:szCs w:val="24"/>
        </w:rPr>
        <w:t>σ</w:t>
      </w:r>
      <w:r w:rsidR="0055116C" w:rsidRPr="00D3697B">
        <w:rPr>
          <w:sz w:val="24"/>
          <w:szCs w:val="24"/>
          <w:vertAlign w:val="subscript"/>
        </w:rPr>
        <w:t>ε</w:t>
      </w:r>
      <w:r w:rsidR="00260455" w:rsidRPr="00D3697B">
        <w:rPr>
          <w:sz w:val="24"/>
          <w:szCs w:val="24"/>
        </w:rPr>
        <w:t>)</w:t>
      </w:r>
      <w:r w:rsidR="0055116C" w:rsidRPr="00D3697B">
        <w:rPr>
          <w:sz w:val="24"/>
          <w:szCs w:val="24"/>
        </w:rPr>
        <w:t xml:space="preserve">. </w:t>
      </w:r>
      <w:r w:rsidR="007F4B8E">
        <w:rPr>
          <w:sz w:val="24"/>
          <w:szCs w:val="24"/>
        </w:rPr>
        <w:t xml:space="preserve">The probability of capture </w:t>
      </w:r>
      <w:r w:rsidR="007F4B8E" w:rsidRPr="00D3697B">
        <w:rPr>
          <w:sz w:val="24"/>
          <w:szCs w:val="24"/>
        </w:rPr>
        <w:t xml:space="preserve">with the three-pass removal </w:t>
      </w:r>
      <w:r w:rsidR="007F4B8E">
        <w:rPr>
          <w:sz w:val="24"/>
          <w:szCs w:val="24"/>
        </w:rPr>
        <w:t xml:space="preserve">at subsection </w:t>
      </w:r>
      <w:r w:rsidR="004E5A71">
        <w:rPr>
          <w:i/>
          <w:sz w:val="24"/>
          <w:szCs w:val="24"/>
        </w:rPr>
        <w:t>j</w:t>
      </w:r>
      <w:r w:rsidR="007F4B8E">
        <w:rPr>
          <w:sz w:val="24"/>
          <w:szCs w:val="24"/>
        </w:rPr>
        <w:t xml:space="preserve"> (</w:t>
      </w:r>
      <w:r w:rsidR="007F4B8E" w:rsidRPr="00D3697B">
        <w:rPr>
          <w:sz w:val="24"/>
          <w:szCs w:val="24"/>
        </w:rPr>
        <w:t>φ</w:t>
      </w:r>
      <w:r w:rsidR="004E5A71">
        <w:rPr>
          <w:i/>
          <w:sz w:val="24"/>
          <w:szCs w:val="24"/>
          <w:vertAlign w:val="subscript"/>
        </w:rPr>
        <w:t>j</w:t>
      </w:r>
      <w:r w:rsidR="007F4B8E">
        <w:rPr>
          <w:sz w:val="24"/>
          <w:szCs w:val="24"/>
        </w:rPr>
        <w:t>)</w:t>
      </w:r>
      <w:r w:rsidR="007F4B8E" w:rsidRPr="00D3697B">
        <w:rPr>
          <w:sz w:val="24"/>
          <w:szCs w:val="24"/>
        </w:rPr>
        <w:t xml:space="preserve"> </w:t>
      </w:r>
      <w:r w:rsidR="00F766CF" w:rsidRPr="00D3697B">
        <w:rPr>
          <w:sz w:val="24"/>
          <w:szCs w:val="24"/>
        </w:rPr>
        <w:t>was given by φ</w:t>
      </w:r>
      <w:r w:rsidR="004E5A71">
        <w:rPr>
          <w:i/>
          <w:sz w:val="24"/>
          <w:szCs w:val="24"/>
          <w:vertAlign w:val="subscript"/>
        </w:rPr>
        <w:t>j</w:t>
      </w:r>
      <w:r w:rsidR="00F766CF" w:rsidRPr="00D3697B">
        <w:rPr>
          <w:sz w:val="24"/>
          <w:szCs w:val="24"/>
        </w:rPr>
        <w:t xml:space="preserve"> = </w:t>
      </w:r>
      <w:r w:rsidR="009D6E67" w:rsidRPr="00D3697B">
        <w:rPr>
          <w:sz w:val="24"/>
          <w:szCs w:val="24"/>
        </w:rPr>
        <w:t>∑</w:t>
      </w:r>
      <w:r w:rsidR="007F4B8E" w:rsidRPr="00D3697B">
        <w:rPr>
          <w:sz w:val="24"/>
          <w:szCs w:val="24"/>
        </w:rPr>
        <w:t>θ</w:t>
      </w:r>
      <w:r w:rsidR="004E5A71">
        <w:rPr>
          <w:i/>
          <w:sz w:val="24"/>
          <w:szCs w:val="24"/>
          <w:vertAlign w:val="subscript"/>
        </w:rPr>
        <w:t>j</w:t>
      </w:r>
      <w:r w:rsidR="007F4B8E" w:rsidRPr="00D3697B">
        <w:rPr>
          <w:sz w:val="24"/>
          <w:szCs w:val="24"/>
        </w:rPr>
        <w:t>(1−θ</w:t>
      </w:r>
      <w:r w:rsidR="004E5A71">
        <w:rPr>
          <w:i/>
          <w:sz w:val="24"/>
          <w:szCs w:val="24"/>
          <w:vertAlign w:val="subscript"/>
        </w:rPr>
        <w:t>j</w:t>
      </w:r>
      <w:r w:rsidR="007F4B8E" w:rsidRPr="00D3697B">
        <w:rPr>
          <w:sz w:val="24"/>
          <w:szCs w:val="24"/>
        </w:rPr>
        <w:t>)</w:t>
      </w:r>
      <w:r w:rsidR="004E5A71">
        <w:rPr>
          <w:i/>
          <w:sz w:val="24"/>
          <w:szCs w:val="24"/>
          <w:vertAlign w:val="superscript"/>
        </w:rPr>
        <w:t>k</w:t>
      </w:r>
      <w:r w:rsidR="007F4B8E" w:rsidRPr="00D3697B">
        <w:rPr>
          <w:sz w:val="24"/>
          <w:szCs w:val="24"/>
          <w:vertAlign w:val="superscript"/>
        </w:rPr>
        <w:t>−1</w:t>
      </w:r>
      <w:r w:rsidR="00F766CF" w:rsidRPr="00D3697B">
        <w:rPr>
          <w:sz w:val="24"/>
          <w:szCs w:val="24"/>
        </w:rPr>
        <w:t xml:space="preserve"> </w:t>
      </w:r>
      <w:r w:rsidR="00944B04" w:rsidRPr="00D3697B">
        <w:rPr>
          <w:sz w:val="24"/>
          <w:szCs w:val="24"/>
        </w:rPr>
        <w:t>(</w:t>
      </w:r>
      <w:r w:rsidR="004E5A71">
        <w:rPr>
          <w:i/>
          <w:sz w:val="24"/>
          <w:szCs w:val="24"/>
        </w:rPr>
        <w:t>k</w:t>
      </w:r>
      <w:r w:rsidR="00944B04" w:rsidRPr="00D3697B">
        <w:rPr>
          <w:sz w:val="24"/>
          <w:szCs w:val="24"/>
        </w:rPr>
        <w:t xml:space="preserve"> = 1–3)</w:t>
      </w:r>
      <w:r w:rsidR="00CF372B" w:rsidRPr="00D3697B">
        <w:rPr>
          <w:sz w:val="24"/>
          <w:szCs w:val="24"/>
        </w:rPr>
        <w:t>.</w:t>
      </w:r>
      <w:r w:rsidR="00374543">
        <w:rPr>
          <w:rFonts w:hint="eastAsia"/>
          <w:sz w:val="24"/>
          <w:szCs w:val="24"/>
        </w:rPr>
        <w:t xml:space="preserve"> </w:t>
      </w:r>
      <w:r w:rsidR="00CF372B" w:rsidRPr="00D3697B">
        <w:rPr>
          <w:sz w:val="24"/>
          <w:szCs w:val="24"/>
        </w:rPr>
        <w:t xml:space="preserve">We </w:t>
      </w:r>
      <w:r w:rsidR="006513FA" w:rsidRPr="00D3697B">
        <w:rPr>
          <w:sz w:val="24"/>
          <w:szCs w:val="24"/>
        </w:rPr>
        <w:t>assumed that</w:t>
      </w:r>
      <w:r w:rsidR="00CF372B" w:rsidRPr="00D3697B">
        <w:rPr>
          <w:sz w:val="24"/>
          <w:szCs w:val="24"/>
        </w:rPr>
        <w:t xml:space="preserve"> the unknown number of fish </w:t>
      </w:r>
      <w:r w:rsidR="00374543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CF372B" w:rsidRPr="00D3697B">
        <w:rPr>
          <w:sz w:val="24"/>
          <w:szCs w:val="24"/>
        </w:rPr>
        <w:t xml:space="preserve"> </w:t>
      </w:r>
      <w:r w:rsidR="006513FA" w:rsidRPr="00D3697B">
        <w:rPr>
          <w:sz w:val="24"/>
          <w:szCs w:val="24"/>
        </w:rPr>
        <w:t>follow</w:t>
      </w:r>
      <w:r w:rsidR="00D2738D" w:rsidRPr="00D3697B">
        <w:rPr>
          <w:sz w:val="24"/>
          <w:szCs w:val="24"/>
        </w:rPr>
        <w:t>s</w:t>
      </w:r>
      <w:r w:rsidR="00CF372B" w:rsidRPr="00D3697B">
        <w:rPr>
          <w:sz w:val="24"/>
          <w:szCs w:val="24"/>
        </w:rPr>
        <w:t xml:space="preserve"> a</w:t>
      </w:r>
      <w:r w:rsidR="00374543">
        <w:rPr>
          <w:sz w:val="24"/>
          <w:szCs w:val="24"/>
        </w:rPr>
        <w:t xml:space="preserve"> </w:t>
      </w:r>
      <w:r w:rsidR="006513FA" w:rsidRPr="00D3697B">
        <w:rPr>
          <w:sz w:val="24"/>
          <w:szCs w:val="24"/>
        </w:rPr>
        <w:t>Poisson distribution as:</w:t>
      </w:r>
      <w:r w:rsidR="00374543">
        <w:rPr>
          <w:rFonts w:hint="eastAsia"/>
          <w:sz w:val="24"/>
          <w:szCs w:val="24"/>
        </w:rPr>
        <w:t xml:space="preserve"> </w:t>
      </w:r>
      <w:r w:rsidR="00374543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6513FA" w:rsidRPr="00D3697B">
        <w:rPr>
          <w:sz w:val="24"/>
          <w:szCs w:val="24"/>
        </w:rPr>
        <w:t xml:space="preserve"> ~ Poisson(λ)</w:t>
      </w:r>
      <w:r w:rsidR="00374543">
        <w:rPr>
          <w:sz w:val="24"/>
          <w:szCs w:val="24"/>
        </w:rPr>
        <w:t>.</w:t>
      </w:r>
    </w:p>
    <w:p w:rsidR="006513FA" w:rsidRDefault="006513FA" w:rsidP="006513FA">
      <w:pPr>
        <w:widowControl/>
        <w:jc w:val="left"/>
        <w:rPr>
          <w:sz w:val="24"/>
          <w:szCs w:val="24"/>
        </w:rPr>
      </w:pPr>
      <w:r w:rsidRPr="00D3697B">
        <w:rPr>
          <w:sz w:val="24"/>
          <w:szCs w:val="24"/>
        </w:rPr>
        <w:tab/>
        <w:t>The model was fitted to the data with JAGS ver. 4.1.0 and the package ‘‘</w:t>
      </w:r>
      <w:r w:rsidRPr="00D3697B">
        <w:rPr>
          <w:i/>
          <w:sz w:val="24"/>
          <w:szCs w:val="24"/>
        </w:rPr>
        <w:t>runjags</w:t>
      </w:r>
      <w:r w:rsidRPr="00D3697B">
        <w:rPr>
          <w:sz w:val="24"/>
          <w:szCs w:val="24"/>
        </w:rPr>
        <w:t>’’ in R 3.</w:t>
      </w:r>
      <w:r w:rsidR="008D2183" w:rsidRPr="00D3697B">
        <w:rPr>
          <w:sz w:val="24"/>
          <w:szCs w:val="24"/>
        </w:rPr>
        <w:t>3</w:t>
      </w:r>
      <w:r w:rsidRPr="00D3697B">
        <w:rPr>
          <w:sz w:val="24"/>
          <w:szCs w:val="24"/>
        </w:rPr>
        <w:t>.</w:t>
      </w:r>
      <w:r w:rsidR="008D2183" w:rsidRPr="00D3697B">
        <w:rPr>
          <w:sz w:val="24"/>
          <w:szCs w:val="24"/>
        </w:rPr>
        <w:t>1</w:t>
      </w:r>
      <w:r w:rsidRPr="00D3697B">
        <w:rPr>
          <w:sz w:val="24"/>
          <w:szCs w:val="24"/>
        </w:rPr>
        <w:t xml:space="preserve">. Vague priors were assigned to the parameters: i.e., normal distributions for </w:t>
      </w:r>
      <w:r w:rsidR="00A32CBD">
        <w:rPr>
          <w:sz w:val="24"/>
          <w:szCs w:val="24"/>
        </w:rPr>
        <w:t>log(</w:t>
      </w:r>
      <w:r w:rsidRPr="00D3697B">
        <w:rPr>
          <w:sz w:val="24"/>
          <w:szCs w:val="24"/>
        </w:rPr>
        <w:t>λ</w:t>
      </w:r>
      <w:r w:rsidR="00A32CBD">
        <w:rPr>
          <w:sz w:val="24"/>
          <w:szCs w:val="24"/>
        </w:rPr>
        <w:t>)</w:t>
      </w:r>
      <w:r w:rsidR="005C6F74">
        <w:rPr>
          <w:sz w:val="24"/>
          <w:szCs w:val="24"/>
        </w:rPr>
        <w:t xml:space="preserve"> </w:t>
      </w:r>
      <w:r w:rsidRPr="00D3697B">
        <w:rPr>
          <w:sz w:val="24"/>
          <w:szCs w:val="24"/>
        </w:rPr>
        <w:t>and α (mean = 0, variance = 1</w:t>
      </w:r>
      <w:r w:rsidR="00B22179">
        <w:rPr>
          <w:sz w:val="24"/>
          <w:szCs w:val="24"/>
        </w:rPr>
        <w:t>0</w:t>
      </w:r>
      <w:r w:rsidR="00B22179" w:rsidRPr="00B22179">
        <w:rPr>
          <w:sz w:val="24"/>
          <w:szCs w:val="24"/>
          <w:vertAlign w:val="superscript"/>
        </w:rPr>
        <w:t>4</w:t>
      </w:r>
      <w:r w:rsidRPr="00D3697B">
        <w:rPr>
          <w:sz w:val="24"/>
          <w:szCs w:val="24"/>
        </w:rPr>
        <w:t xml:space="preserve">) and </w:t>
      </w:r>
      <w:r w:rsidR="00B22179">
        <w:rPr>
          <w:sz w:val="24"/>
          <w:szCs w:val="24"/>
        </w:rPr>
        <w:t>truncated normal</w:t>
      </w:r>
      <w:r w:rsidRPr="00D3697B">
        <w:rPr>
          <w:sz w:val="24"/>
          <w:szCs w:val="24"/>
        </w:rPr>
        <w:t xml:space="preserve"> </w:t>
      </w:r>
      <w:r w:rsidRPr="00D3697B">
        <w:rPr>
          <w:sz w:val="24"/>
          <w:szCs w:val="24"/>
        </w:rPr>
        <w:lastRenderedPageBreak/>
        <w:t>distributions for σ</w:t>
      </w:r>
      <w:r w:rsidRPr="00D3697B">
        <w:rPr>
          <w:sz w:val="24"/>
          <w:szCs w:val="24"/>
          <w:vertAlign w:val="subscript"/>
        </w:rPr>
        <w:t xml:space="preserve">ε </w:t>
      </w:r>
      <w:r w:rsidRPr="00D3697B">
        <w:rPr>
          <w:sz w:val="24"/>
          <w:szCs w:val="24"/>
        </w:rPr>
        <w:t>and</w:t>
      </w:r>
      <w:r w:rsidRPr="00D3697B">
        <w:rPr>
          <w:sz w:val="24"/>
          <w:szCs w:val="24"/>
          <w:vertAlign w:val="subscript"/>
        </w:rPr>
        <w:t xml:space="preserve"> </w:t>
      </w:r>
      <w:r w:rsidRPr="00D3697B">
        <w:rPr>
          <w:sz w:val="24"/>
          <w:szCs w:val="24"/>
        </w:rPr>
        <w:t>σ</w:t>
      </w:r>
      <w:r w:rsidRPr="00D3697B">
        <w:rPr>
          <w:sz w:val="24"/>
          <w:szCs w:val="24"/>
          <w:vertAlign w:val="subscript"/>
        </w:rPr>
        <w:t>λ</w:t>
      </w:r>
      <w:r w:rsidRPr="00D3697B">
        <w:rPr>
          <w:sz w:val="24"/>
          <w:szCs w:val="24"/>
        </w:rPr>
        <w:t xml:space="preserve"> (</w:t>
      </w:r>
      <w:r w:rsidR="00874629" w:rsidRPr="00D3697B">
        <w:rPr>
          <w:sz w:val="24"/>
          <w:szCs w:val="24"/>
        </w:rPr>
        <w:t xml:space="preserve">mean = </w:t>
      </w:r>
      <w:r w:rsidR="00B22179">
        <w:rPr>
          <w:sz w:val="24"/>
          <w:szCs w:val="24"/>
        </w:rPr>
        <w:t>0</w:t>
      </w:r>
      <w:r w:rsidR="00874629" w:rsidRPr="00D3697B">
        <w:rPr>
          <w:sz w:val="24"/>
          <w:szCs w:val="24"/>
        </w:rPr>
        <w:t xml:space="preserve">, variance = </w:t>
      </w:r>
      <w:r w:rsidR="00B22179" w:rsidRPr="00D3697B">
        <w:rPr>
          <w:sz w:val="24"/>
          <w:szCs w:val="24"/>
        </w:rPr>
        <w:t>1</w:t>
      </w:r>
      <w:r w:rsidR="00B22179">
        <w:rPr>
          <w:sz w:val="24"/>
          <w:szCs w:val="24"/>
        </w:rPr>
        <w:t>0</w:t>
      </w:r>
      <w:r w:rsidR="00B22179" w:rsidRPr="00B22179">
        <w:rPr>
          <w:sz w:val="24"/>
          <w:szCs w:val="24"/>
          <w:vertAlign w:val="superscript"/>
        </w:rPr>
        <w:t>4</w:t>
      </w:r>
      <w:r w:rsidR="00B22179" w:rsidRPr="00B22179">
        <w:rPr>
          <w:sz w:val="24"/>
          <w:szCs w:val="24"/>
        </w:rPr>
        <w:t xml:space="preserve">, </w:t>
      </w:r>
      <w:r w:rsidR="00B22179">
        <w:rPr>
          <w:sz w:val="24"/>
          <w:szCs w:val="24"/>
        </w:rPr>
        <w:t>range = 0–100</w:t>
      </w:r>
      <w:r w:rsidRPr="00D3697B">
        <w:rPr>
          <w:sz w:val="24"/>
          <w:szCs w:val="24"/>
        </w:rPr>
        <w:t>).</w:t>
      </w:r>
      <w:r w:rsidR="0036541E" w:rsidRPr="00D3697B">
        <w:rPr>
          <w:sz w:val="24"/>
          <w:szCs w:val="24"/>
        </w:rPr>
        <w:t xml:space="preserve"> Three Markov chain Monte Carlo chains were run </w:t>
      </w:r>
      <w:r w:rsidR="00A34210">
        <w:rPr>
          <w:sz w:val="24"/>
          <w:szCs w:val="24"/>
        </w:rPr>
        <w:t>jointly with the dispersal model in the main text</w:t>
      </w:r>
      <w:r w:rsidR="00E819A1" w:rsidRPr="00D3697B">
        <w:rPr>
          <w:sz w:val="24"/>
          <w:szCs w:val="24"/>
        </w:rPr>
        <w:t>.</w:t>
      </w:r>
    </w:p>
    <w:p w:rsidR="00A67DB3" w:rsidRDefault="00A67DB3" w:rsidP="006513FA">
      <w:pPr>
        <w:widowControl/>
        <w:jc w:val="left"/>
        <w:rPr>
          <w:sz w:val="24"/>
          <w:szCs w:val="24"/>
        </w:rPr>
      </w:pPr>
    </w:p>
    <w:p w:rsidR="007504D7" w:rsidRDefault="00A67DB3" w:rsidP="003B18C7">
      <w:pPr>
        <w:widowControl/>
        <w:jc w:val="left"/>
        <w:rPr>
          <w:sz w:val="24"/>
          <w:szCs w:val="24"/>
        </w:rPr>
      </w:pPr>
      <w:r w:rsidRPr="00A67DB3">
        <w:rPr>
          <w:b/>
          <w:sz w:val="24"/>
          <w:szCs w:val="24"/>
        </w:rPr>
        <w:t xml:space="preserve">Connection with traditional epidemiological </w:t>
      </w:r>
      <w:r w:rsidR="002A19FA">
        <w:rPr>
          <w:b/>
          <w:sz w:val="24"/>
          <w:szCs w:val="24"/>
        </w:rPr>
        <w:t>parameters</w:t>
      </w:r>
      <w:r>
        <w:rPr>
          <w:sz w:val="24"/>
          <w:szCs w:val="24"/>
        </w:rPr>
        <w:t xml:space="preserve"> The basic reproductive number </w:t>
      </w:r>
      <w:r w:rsidRPr="00A67DB3">
        <w:rPr>
          <w:i/>
          <w:sz w:val="24"/>
          <w:szCs w:val="24"/>
        </w:rPr>
        <w:t>R</w:t>
      </w:r>
      <w:r w:rsidRPr="00A67DB3">
        <w:rPr>
          <w:i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is a </w:t>
      </w:r>
      <w:r w:rsidR="00231188">
        <w:rPr>
          <w:sz w:val="24"/>
          <w:szCs w:val="24"/>
        </w:rPr>
        <w:t>key epidemiological parameter</w:t>
      </w:r>
      <w:r>
        <w:rPr>
          <w:sz w:val="24"/>
          <w:szCs w:val="24"/>
        </w:rPr>
        <w:t xml:space="preserve"> </w:t>
      </w:r>
      <w:r w:rsidR="00FE75F9">
        <w:rPr>
          <w:sz w:val="24"/>
          <w:szCs w:val="24"/>
        </w:rPr>
        <w:t>that</w:t>
      </w:r>
      <w:r w:rsidR="00A12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describes the average number of </w:t>
      </w:r>
      <w:r w:rsidR="00BA4EBA">
        <w:rPr>
          <w:sz w:val="24"/>
          <w:szCs w:val="24"/>
        </w:rPr>
        <w:t xml:space="preserve">secondary </w:t>
      </w:r>
      <w:r>
        <w:rPr>
          <w:sz w:val="24"/>
          <w:szCs w:val="24"/>
        </w:rPr>
        <w:t>infections caused by a single infected host in a wholly susceptible host group</w:t>
      </w:r>
      <w:r w:rsidR="00157BA6">
        <w:rPr>
          <w:sz w:val="24"/>
          <w:szCs w:val="24"/>
        </w:rPr>
        <w:t xml:space="preserve"> </w:t>
      </w:r>
      <w:r w:rsidR="00157BA6">
        <w:rPr>
          <w:sz w:val="24"/>
          <w:szCs w:val="24"/>
        </w:rPr>
        <w:fldChar w:fldCharType="begin"/>
      </w:r>
      <w:r w:rsidR="00157BA6">
        <w:rPr>
          <w:sz w:val="24"/>
          <w:szCs w:val="24"/>
        </w:rPr>
        <w:instrText xml:space="preserve"> ADDIN EN.CITE &lt;EndNote&gt;&lt;Cite&gt;&lt;Author&gt;Poulin&lt;/Author&gt;&lt;Year&gt;2007&lt;/Year&gt;&lt;RecNum&gt;1874&lt;/RecNum&gt;&lt;DisplayText&gt;[1]&lt;/DisplayText&gt;&lt;record&gt;&lt;rec-number&gt;1874&lt;/rec-number&gt;&lt;foreign-keys&gt;&lt;key app="EN" db-id="vszerttvvwss51ex0z2vezpodd5sae0pr20t" timestamp="1497845170"&gt;1874&lt;/key&gt;&lt;/foreign-keys&gt;&lt;ref-type name="Book"&gt;6&lt;/ref-type&gt;&lt;contributors&gt;&lt;authors&gt;&lt;author&gt;Poulin, Robert&lt;/author&gt;&lt;/authors&gt;&lt;/contributors&gt;&lt;titles&gt;&lt;title&gt;Evolutionary ecology of parasites&lt;/title&gt;&lt;/titles&gt;&lt;dates&gt;&lt;year&gt;2007&lt;/year&gt;&lt;/dates&gt;&lt;pub-location&gt;Oxfordshire, UK&lt;/pub-location&gt;&lt;publisher&gt;Princeton University Press&lt;/publisher&gt;&lt;isbn&gt;1400840805&lt;/isbn&gt;&lt;urls&gt;&lt;/urls&gt;&lt;/record&gt;&lt;/Cite&gt;&lt;/EndNote&gt;</w:instrText>
      </w:r>
      <w:r w:rsidR="00157BA6">
        <w:rPr>
          <w:sz w:val="24"/>
          <w:szCs w:val="24"/>
        </w:rPr>
        <w:fldChar w:fldCharType="separate"/>
      </w:r>
      <w:r w:rsidR="00157BA6">
        <w:rPr>
          <w:noProof/>
          <w:sz w:val="24"/>
          <w:szCs w:val="24"/>
        </w:rPr>
        <w:t>[1]</w:t>
      </w:r>
      <w:r w:rsidR="00157BA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6916FB">
        <w:rPr>
          <w:sz w:val="24"/>
          <w:szCs w:val="24"/>
        </w:rPr>
        <w:t>In our study system, h</w:t>
      </w:r>
      <w:r>
        <w:rPr>
          <w:sz w:val="24"/>
          <w:szCs w:val="24"/>
        </w:rPr>
        <w:t>owever, it was impossible to define the statistic because of the lack of direct transmission among host</w:t>
      </w:r>
      <w:r w:rsidR="00D21048">
        <w:rPr>
          <w:sz w:val="24"/>
          <w:szCs w:val="24"/>
        </w:rPr>
        <w:t xml:space="preserve"> individual</w:t>
      </w:r>
      <w:r>
        <w:rPr>
          <w:sz w:val="24"/>
          <w:szCs w:val="24"/>
        </w:rPr>
        <w:t>s.</w:t>
      </w:r>
    </w:p>
    <w:p w:rsidR="00A67DB3" w:rsidRDefault="00BF3C4F" w:rsidP="00A67DB3">
      <w:pPr>
        <w:widowControl/>
        <w:ind w:firstLine="840"/>
        <w:jc w:val="left"/>
        <w:rPr>
          <w:sz w:val="24"/>
          <w:szCs w:val="24"/>
        </w:rPr>
      </w:pPr>
      <w:r>
        <w:rPr>
          <w:sz w:val="24"/>
          <w:szCs w:val="24"/>
        </w:rPr>
        <w:t>However</w:t>
      </w:r>
      <w:r w:rsidR="006916FB">
        <w:rPr>
          <w:sz w:val="24"/>
          <w:szCs w:val="24"/>
        </w:rPr>
        <w:t xml:space="preserve">, </w:t>
      </w:r>
      <w:r w:rsidR="00A67DB3">
        <w:rPr>
          <w:sz w:val="24"/>
          <w:szCs w:val="24"/>
        </w:rPr>
        <w:t xml:space="preserve">the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*</w:t>
      </w:r>
      <w:r w:rsidR="00A67DB3">
        <w:rPr>
          <w:sz w:val="24"/>
          <w:szCs w:val="24"/>
        </w:rPr>
        <w:t xml:space="preserve"> statistic, a group-level equivalent of the basic reproductive number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0</w:t>
      </w:r>
      <w:r w:rsidR="00A67DB3">
        <w:rPr>
          <w:sz w:val="24"/>
          <w:szCs w:val="24"/>
        </w:rPr>
        <w:t xml:space="preserve"> </w:t>
      </w:r>
      <w:r w:rsidR="00A67DB3">
        <w:rPr>
          <w:sz w:val="24"/>
          <w:szCs w:val="24"/>
        </w:rPr>
        <w:fldChar w:fldCharType="begin"/>
      </w:r>
      <w:r w:rsidR="00C27ABF">
        <w:rPr>
          <w:sz w:val="24"/>
          <w:szCs w:val="24"/>
        </w:rPr>
        <w:instrText xml:space="preserve"> ADDIN EN.CITE &lt;EndNote&gt;&lt;Cite&gt;&lt;Author&gt;Cross&lt;/Author&gt;&lt;Year&gt;2005&lt;/Year&gt;&lt;RecNum&gt;1722&lt;/RecNum&gt;&lt;DisplayText&gt;[2]&lt;/DisplayText&gt;&lt;record&gt;&lt;rec-number&gt;1722&lt;/rec-number&gt;&lt;foreign-keys&gt;&lt;key app="EN" db-id="vszerttvvwss51ex0z2vezpodd5sae0pr20t" timestamp="1478061545"&gt;1722&lt;/key&gt;&lt;/foreign-keys&gt;&lt;ref-type name="Journal Article"&gt;17&lt;/ref-type&gt;&lt;contributors&gt;&lt;authors&gt;&lt;author&gt;Cross, Paul C.&lt;/author&gt;&lt;author&gt;Lloyd-Smith, James O.&lt;/author&gt;&lt;author&gt;Johnson, Philip L. F.&lt;/author&gt;&lt;author&gt;Getz, Wayne M.&lt;/author&gt;&lt;/authors&gt;&lt;/contributors&gt;&lt;titles&gt;&lt;title&gt;Duelling timescales of host movement and disease recovery determine invasion of disease in structured populations&lt;/title&gt;&lt;secondary-title&gt;Ecology Letters&lt;/secondary-title&gt;&lt;/titles&gt;&lt;periodical&gt;&lt;full-title&gt;Ecology Letters&lt;/full-title&gt;&lt;abbr-1&gt;Ecol. Lett.&lt;/abbr-1&gt;&lt;/periodical&gt;&lt;pages&gt;587-595&lt;/pages&gt;&lt;volume&gt;8&lt;/volume&gt;&lt;number&gt;6&lt;/number&gt;&lt;keywords&gt;&lt;keyword&gt;Disease invasion&lt;/keyword&gt;&lt;keyword&gt;metapopulation&lt;/keyword&gt;&lt;keyword&gt;dispersal&lt;/keyword&gt;&lt;keyword&gt;epidemiological modelling&lt;/keyword&gt;&lt;/keywords&gt;&lt;dates&gt;&lt;year&gt;2005&lt;/year&gt;&lt;/dates&gt;&lt;publisher&gt;Blackwell Publishing Ltd&lt;/publisher&gt;&lt;isbn&gt;1461-0248&lt;/isbn&gt;&lt;urls&gt;&lt;related-urls&gt;&lt;url&gt;http://dx.doi.org/10.1111/j.1461-0248.2005.00760.x&lt;/url&gt;&lt;url&gt;http://onlinelibrary.wiley.com/store/10.1111/j.1461-0248.2005.00760.x/asset/j.1461-0248.2005.00760.x.pdf?v=1&amp;amp;t=j221t20o&amp;amp;s=d1ae202069a18b2ef2703c1dbda5c88d4c0285e9&lt;/url&gt;&lt;/related-urls&gt;&lt;/urls&gt;&lt;electronic-resource-num&gt;10.1111/j.1461-0248.2005.00760.x&lt;/electronic-resource-num&gt;&lt;/record&gt;&lt;/Cite&gt;&lt;/EndNote&gt;</w:instrText>
      </w:r>
      <w:r w:rsidR="00A67DB3">
        <w:rPr>
          <w:sz w:val="24"/>
          <w:szCs w:val="24"/>
        </w:rPr>
        <w:fldChar w:fldCharType="separate"/>
      </w:r>
      <w:r w:rsidR="00C27ABF">
        <w:rPr>
          <w:noProof/>
          <w:sz w:val="24"/>
          <w:szCs w:val="24"/>
        </w:rPr>
        <w:t>[2]</w:t>
      </w:r>
      <w:r w:rsidR="00A67DB3">
        <w:rPr>
          <w:sz w:val="24"/>
          <w:szCs w:val="24"/>
        </w:rPr>
        <w:fldChar w:fldCharType="end"/>
      </w:r>
      <w:r w:rsidR="00A67DB3">
        <w:rPr>
          <w:sz w:val="24"/>
          <w:szCs w:val="24"/>
        </w:rPr>
        <w:t xml:space="preserve">, can be expressed as a function of parameters presented </w:t>
      </w:r>
      <w:r w:rsidR="00DC00B2">
        <w:rPr>
          <w:sz w:val="24"/>
          <w:szCs w:val="24"/>
        </w:rPr>
        <w:t>in our simulation model</w:t>
      </w:r>
      <w:r w:rsidR="00A67DB3">
        <w:rPr>
          <w:sz w:val="24"/>
          <w:szCs w:val="24"/>
        </w:rPr>
        <w:t>:</w:t>
      </w:r>
      <w:r w:rsidR="00A67DB3">
        <w:rPr>
          <w:rFonts w:hint="eastAsia"/>
          <w:sz w:val="24"/>
          <w:szCs w:val="24"/>
        </w:rPr>
        <w:t xml:space="preserve"> </w:t>
      </w:r>
      <w:r w:rsidR="00A67DB3" w:rsidRPr="00DC7C8D">
        <w:rPr>
          <w:i/>
          <w:sz w:val="24"/>
          <w:szCs w:val="24"/>
        </w:rPr>
        <w:t>R</w:t>
      </w:r>
      <w:r w:rsidR="00A67DB3" w:rsidRPr="00DC7C8D">
        <w:rPr>
          <w:i/>
          <w:sz w:val="24"/>
          <w:szCs w:val="24"/>
          <w:vertAlign w:val="subscript"/>
        </w:rPr>
        <w:t>*</w:t>
      </w:r>
      <w:r w:rsidR="00A67DB3" w:rsidRPr="00E858FC">
        <w:rPr>
          <w:sz w:val="24"/>
          <w:szCs w:val="24"/>
        </w:rPr>
        <w:t xml:space="preserve"> = (</w:t>
      </w:r>
      <w:r w:rsidR="00A67DB3" w:rsidRPr="00406D1C">
        <w:rPr>
          <w:i/>
          <w:sz w:val="24"/>
          <w:szCs w:val="24"/>
        </w:rPr>
        <w:t>s</w:t>
      </w:r>
      <w:r w:rsidR="00A67DB3" w:rsidRPr="00E858FC">
        <w:rPr>
          <w:sz w:val="24"/>
          <w:szCs w:val="24"/>
        </w:rPr>
        <w:t>ω</w:t>
      </w:r>
      <w:r w:rsidR="00A67DB3" w:rsidRPr="002C483C">
        <w:rPr>
          <w:i/>
          <w:sz w:val="24"/>
          <w:szCs w:val="24"/>
        </w:rPr>
        <w:t>K</w:t>
      </w:r>
      <w:r w:rsidR="00A67DB3" w:rsidRPr="00406D1C">
        <w:rPr>
          <w:i/>
          <w:sz w:val="24"/>
          <w:szCs w:val="24"/>
        </w:rPr>
        <w:t>C</w:t>
      </w:r>
      <w:r w:rsidR="00A67DB3" w:rsidRPr="00E858FC">
        <w:rPr>
          <w:sz w:val="24"/>
          <w:szCs w:val="24"/>
        </w:rPr>
        <w:t>)/</w:t>
      </w:r>
      <w:r w:rsidR="00A67DB3" w:rsidRPr="00406D1C">
        <w:rPr>
          <w:i/>
          <w:sz w:val="24"/>
          <w:szCs w:val="24"/>
        </w:rPr>
        <w:t>E</w:t>
      </w:r>
      <w:r w:rsidR="00A67DB3">
        <w:rPr>
          <w:i/>
          <w:sz w:val="24"/>
          <w:szCs w:val="24"/>
        </w:rPr>
        <w:t xml:space="preserve">, </w:t>
      </w:r>
      <w:r w:rsidR="00A67DB3" w:rsidRPr="00216565">
        <w:rPr>
          <w:sz w:val="24"/>
          <w:szCs w:val="24"/>
        </w:rPr>
        <w:t xml:space="preserve">where </w:t>
      </w:r>
      <w:r w:rsidR="00A67DB3" w:rsidRPr="00E858FC">
        <w:rPr>
          <w:sz w:val="24"/>
          <w:szCs w:val="24"/>
        </w:rPr>
        <w:t>ω</w:t>
      </w:r>
      <w:r w:rsidR="00A67DB3">
        <w:rPr>
          <w:sz w:val="24"/>
          <w:szCs w:val="24"/>
        </w:rPr>
        <w:t xml:space="preserve"> = 1 − </w:t>
      </w:r>
      <m:oMath>
        <m:nary>
          <m:naryPr>
            <m:limLoc m:val="subSup"/>
            <m:ctrlPr>
              <w:rPr>
                <w:rFonts w:ascii="Cambria Math" w:eastAsia="ＭＳ ゴシック" w:hAnsi="Cambria Math"/>
              </w:rPr>
            </m:ctrlPr>
          </m:naryPr>
          <m:sub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>-10</m:t>
            </m:r>
          </m:sub>
          <m:sup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>+10</m:t>
            </m:r>
          </m:sup>
          <m:e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f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L</m:t>
                </m:r>
              </m:sub>
            </m:sSub>
            <m:r>
              <w:rPr>
                <w:rFonts w:ascii="Cambria Math" w:eastAsia="ＭＳ ゴシック" w:hAnsi="Cambria Math"/>
              </w:rPr>
              <m:t xml:space="preserve">(x, </m:t>
            </m:r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eastAsia="ＭＳ ゴシック" w:hAnsi="Cambria Math"/>
              </w:rPr>
              <m:t>exp⁡</m:t>
            </m:r>
            <m:r>
              <w:rPr>
                <w:rFonts w:ascii="Cambria Math" w:eastAsia="ＭＳ ゴシック" w:hAnsi="Cambria Math"/>
              </w:rPr>
              <m:t>(-γ))</m:t>
            </m:r>
          </m:e>
        </m:nary>
      </m:oMath>
      <w:r w:rsidR="00A67DB3" w:rsidRPr="004714B2">
        <w:rPr>
          <w:rFonts w:eastAsia="ＭＳ ゴシック" w:hint="eastAsia"/>
          <w:i/>
        </w:rPr>
        <w:t>d</w:t>
      </w:r>
      <w:r w:rsidR="00A67DB3" w:rsidRPr="004714B2">
        <w:rPr>
          <w:rFonts w:eastAsia="ＭＳ ゴシック"/>
          <w:i/>
        </w:rPr>
        <w:t>x</w:t>
      </w:r>
      <w:r w:rsidR="00A67DB3" w:rsidRPr="00216565">
        <w:rPr>
          <w:rFonts w:eastAsia="ＭＳ ゴシック"/>
        </w:rPr>
        <w:t xml:space="preserve">. </w:t>
      </w:r>
      <w:r w:rsidR="00A67DB3">
        <w:rPr>
          <w:sz w:val="24"/>
          <w:szCs w:val="24"/>
        </w:rPr>
        <w:t xml:space="preserve">The parameter </w:t>
      </w:r>
      <w:r w:rsidR="00A67DB3" w:rsidRPr="00E858FC">
        <w:rPr>
          <w:sz w:val="24"/>
          <w:szCs w:val="24"/>
        </w:rPr>
        <w:t>ω</w:t>
      </w:r>
      <w:r w:rsidR="00A67DB3">
        <w:rPr>
          <w:sz w:val="24"/>
          <w:szCs w:val="24"/>
        </w:rPr>
        <w:t xml:space="preserve"> is the average emigration rate, and thus, </w:t>
      </w:r>
      <w:r w:rsidR="00A67DB3" w:rsidRPr="00E858FC">
        <w:rPr>
          <w:sz w:val="24"/>
          <w:szCs w:val="24"/>
        </w:rPr>
        <w:t>ω</w:t>
      </w:r>
      <w:r w:rsidR="00A67DB3" w:rsidRPr="00216565">
        <w:rPr>
          <w:i/>
          <w:sz w:val="24"/>
          <w:szCs w:val="24"/>
        </w:rPr>
        <w:t>K</w:t>
      </w:r>
      <w:r w:rsidR="00A67DB3">
        <w:rPr>
          <w:sz w:val="24"/>
          <w:szCs w:val="24"/>
        </w:rPr>
        <w:t xml:space="preserve"> represents the expected number of infected hosts emigrating from a parasite-occupied patch per time step. </w:t>
      </w:r>
      <w:r w:rsidR="00A67DB3" w:rsidRPr="00E858FC">
        <w:rPr>
          <w:sz w:val="24"/>
          <w:szCs w:val="24"/>
        </w:rPr>
        <w:t xml:space="preserve">This measure quantifies the average number of habitat patches (or host groups) “infected” by a single </w:t>
      </w:r>
      <w:r w:rsidR="00A67DB3">
        <w:rPr>
          <w:sz w:val="24"/>
          <w:szCs w:val="24"/>
        </w:rPr>
        <w:t>parasite-occupied patch</w:t>
      </w:r>
      <w:r w:rsidR="00A67DB3" w:rsidRPr="00E858FC">
        <w:rPr>
          <w:sz w:val="24"/>
          <w:szCs w:val="24"/>
        </w:rPr>
        <w:t xml:space="preserve"> in a wholly susceptible system. Since the parameters </w:t>
      </w:r>
      <w:r w:rsidR="00A67DB3" w:rsidRPr="00216565">
        <w:rPr>
          <w:i/>
          <w:sz w:val="24"/>
          <w:szCs w:val="24"/>
        </w:rPr>
        <w:t>s</w:t>
      </w:r>
      <w:r w:rsidR="00A67DB3" w:rsidRPr="00E858FC">
        <w:rPr>
          <w:sz w:val="24"/>
          <w:szCs w:val="24"/>
        </w:rPr>
        <w:t xml:space="preserve">, </w:t>
      </w:r>
      <w:r w:rsidR="00A67DB3" w:rsidRPr="00216565">
        <w:rPr>
          <w:i/>
          <w:sz w:val="24"/>
          <w:szCs w:val="24"/>
        </w:rPr>
        <w:t>C</w:t>
      </w:r>
      <w:r w:rsidR="00A67DB3" w:rsidRPr="00E858FC">
        <w:rPr>
          <w:sz w:val="24"/>
          <w:szCs w:val="24"/>
        </w:rPr>
        <w:t xml:space="preserve">, </w:t>
      </w:r>
      <w:r w:rsidR="00A67DB3" w:rsidRPr="00216565">
        <w:rPr>
          <w:i/>
          <w:sz w:val="24"/>
          <w:szCs w:val="24"/>
        </w:rPr>
        <w:t>E</w:t>
      </w:r>
      <w:r w:rsidR="00A67DB3">
        <w:rPr>
          <w:sz w:val="24"/>
          <w:szCs w:val="24"/>
        </w:rPr>
        <w:t xml:space="preserve"> were fixed in our model</w:t>
      </w:r>
      <w:r w:rsidR="00A67DB3" w:rsidRPr="00E858FC">
        <w:rPr>
          <w:sz w:val="24"/>
          <w:szCs w:val="24"/>
        </w:rPr>
        <w:t xml:space="preserve">, higher values of γ and </w:t>
      </w:r>
      <w:r w:rsidR="00A67DB3" w:rsidRPr="00216565">
        <w:rPr>
          <w:i/>
          <w:sz w:val="24"/>
          <w:szCs w:val="24"/>
        </w:rPr>
        <w:t>K</w:t>
      </w:r>
      <w:r w:rsidR="00A67DB3" w:rsidRPr="00E858FC">
        <w:rPr>
          <w:sz w:val="24"/>
          <w:szCs w:val="24"/>
        </w:rPr>
        <w:t xml:space="preserve"> correspond to higher values of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*</w:t>
      </w:r>
      <w:r w:rsidR="00A67DB3">
        <w:rPr>
          <w:sz w:val="24"/>
          <w:szCs w:val="24"/>
        </w:rPr>
        <w:t xml:space="preserve"> (i.e., increase along the gradient of </w:t>
      </w:r>
      <w:r w:rsidR="00A67DB3" w:rsidRPr="005B04B9">
        <w:rPr>
          <w:i/>
          <w:sz w:val="24"/>
          <w:szCs w:val="24"/>
        </w:rPr>
        <w:t>x</w:t>
      </w:r>
      <w:r w:rsidR="00A67DB3">
        <w:rPr>
          <w:sz w:val="24"/>
          <w:szCs w:val="24"/>
        </w:rPr>
        <w:t>-axis in each panel of Fig. 4).</w:t>
      </w:r>
    </w:p>
    <w:p w:rsidR="00700AE7" w:rsidRDefault="00700AE7" w:rsidP="00700AE7">
      <w:pPr>
        <w:widowControl/>
        <w:jc w:val="left"/>
        <w:rPr>
          <w:sz w:val="24"/>
          <w:szCs w:val="24"/>
        </w:rPr>
      </w:pPr>
    </w:p>
    <w:p w:rsidR="00700AE7" w:rsidRPr="00700AE7" w:rsidRDefault="00700AE7" w:rsidP="00700AE7">
      <w:pPr>
        <w:widowControl/>
        <w:jc w:val="left"/>
        <w:rPr>
          <w:b/>
          <w:sz w:val="24"/>
          <w:szCs w:val="24"/>
        </w:rPr>
      </w:pPr>
      <w:r w:rsidRPr="00700AE7">
        <w:rPr>
          <w:rFonts w:hint="eastAsia"/>
          <w:b/>
          <w:sz w:val="24"/>
          <w:szCs w:val="24"/>
        </w:rPr>
        <w:t>References</w:t>
      </w:r>
    </w:p>
    <w:p w:rsidR="00C27ABF" w:rsidRPr="00C27ABF" w:rsidRDefault="00700AE7" w:rsidP="00C27ABF">
      <w:pPr>
        <w:pStyle w:val="EndNoteBibliography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="00C27ABF" w:rsidRPr="00C27ABF">
        <w:t>1.</w:t>
      </w:r>
      <w:r w:rsidR="00C27ABF" w:rsidRPr="00C27ABF">
        <w:tab/>
        <w:t xml:space="preserve">Poulin R. 2007 </w:t>
      </w:r>
      <w:r w:rsidR="00C27ABF" w:rsidRPr="00C27ABF">
        <w:rPr>
          <w:i/>
        </w:rPr>
        <w:t>Evolutionary ecology of parasites</w:t>
      </w:r>
      <w:r w:rsidR="00C27ABF" w:rsidRPr="00C27ABF">
        <w:t>. Oxfordshire, UK, Princeton University Press.</w:t>
      </w:r>
    </w:p>
    <w:p w:rsidR="00C27ABF" w:rsidRPr="00C27ABF" w:rsidRDefault="00C27ABF" w:rsidP="00C27ABF">
      <w:pPr>
        <w:pStyle w:val="EndNoteBibliography"/>
      </w:pPr>
      <w:r w:rsidRPr="00C27ABF">
        <w:t>2.</w:t>
      </w:r>
      <w:r w:rsidRPr="00C27ABF">
        <w:tab/>
        <w:t xml:space="preserve">Cross P.C., Lloyd-Smith J.O., Johnson P.L.F., Getz W.M. 2005 Duelling timescales of host movement and disease recovery determine invasion of disease in structured populations. </w:t>
      </w:r>
      <w:r w:rsidRPr="00C27ABF">
        <w:rPr>
          <w:i/>
        </w:rPr>
        <w:t>Ecology Letters</w:t>
      </w:r>
      <w:r w:rsidRPr="00C27ABF">
        <w:t xml:space="preserve"> </w:t>
      </w:r>
      <w:r w:rsidRPr="00C27ABF">
        <w:rPr>
          <w:b/>
        </w:rPr>
        <w:t>8</w:t>
      </w:r>
      <w:r w:rsidRPr="00C27ABF">
        <w:t>, 587-595.</w:t>
      </w:r>
    </w:p>
    <w:p w:rsidR="00700AE7" w:rsidRPr="00D3697B" w:rsidRDefault="00700AE7" w:rsidP="00700AE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C0AB0" w:rsidRDefault="008C0AB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0AF9" w:rsidRPr="00DF359A" w:rsidRDefault="00050AF9" w:rsidP="00C41C49">
      <w:pPr>
        <w:jc w:val="left"/>
        <w:rPr>
          <w:sz w:val="24"/>
          <w:szCs w:val="24"/>
        </w:rPr>
      </w:pPr>
      <w:r w:rsidRPr="00DF359A">
        <w:rPr>
          <w:rFonts w:hint="eastAsia"/>
          <w:b/>
          <w:sz w:val="24"/>
          <w:szCs w:val="24"/>
        </w:rPr>
        <w:lastRenderedPageBreak/>
        <w:t>T</w:t>
      </w:r>
      <w:r w:rsidRPr="00DF359A">
        <w:rPr>
          <w:b/>
          <w:sz w:val="24"/>
          <w:szCs w:val="24"/>
        </w:rPr>
        <w:t xml:space="preserve">able </w:t>
      </w:r>
      <w:r>
        <w:rPr>
          <w:b/>
          <w:sz w:val="24"/>
          <w:szCs w:val="24"/>
        </w:rPr>
        <w:t>S</w:t>
      </w:r>
      <w:r w:rsidRPr="00DF359A">
        <w:rPr>
          <w:b/>
          <w:sz w:val="24"/>
          <w:szCs w:val="24"/>
        </w:rPr>
        <w:t xml:space="preserve">1 </w:t>
      </w:r>
      <w:r w:rsidRPr="00DF359A">
        <w:rPr>
          <w:sz w:val="24"/>
          <w:szCs w:val="24"/>
        </w:rPr>
        <w:t>Results of the Bayesian model that explains individual-level variation in dispersal kernel</w:t>
      </w:r>
      <w:r>
        <w:rPr>
          <w:sz w:val="24"/>
          <w:szCs w:val="24"/>
        </w:rPr>
        <w:t xml:space="preserve"> (</w:t>
      </w:r>
      <w:r w:rsidR="004D7601">
        <w:rPr>
          <w:sz w:val="24"/>
          <w:szCs w:val="24"/>
        </w:rPr>
        <w:t xml:space="preserve">using </w:t>
      </w:r>
      <w:r w:rsidR="00C5706F">
        <w:rPr>
          <w:sz w:val="24"/>
          <w:szCs w:val="24"/>
        </w:rPr>
        <w:t xml:space="preserve">a </w:t>
      </w:r>
      <w:r w:rsidR="004D7601">
        <w:rPr>
          <w:sz w:val="24"/>
          <w:szCs w:val="24"/>
        </w:rPr>
        <w:t xml:space="preserve">data set </w:t>
      </w:r>
      <w:r w:rsidR="002B01EB">
        <w:rPr>
          <w:sz w:val="24"/>
          <w:szCs w:val="24"/>
        </w:rPr>
        <w:t>excluding</w:t>
      </w:r>
      <w:r>
        <w:rPr>
          <w:sz w:val="24"/>
          <w:szCs w:val="24"/>
        </w:rPr>
        <w:t xml:space="preserve"> two </w:t>
      </w:r>
      <w:r w:rsidR="004D7601">
        <w:rPr>
          <w:sz w:val="24"/>
          <w:szCs w:val="24"/>
        </w:rPr>
        <w:t>“</w:t>
      </w:r>
      <w:r>
        <w:rPr>
          <w:sz w:val="24"/>
          <w:szCs w:val="24"/>
        </w:rPr>
        <w:t>super dispersers</w:t>
      </w:r>
      <w:r w:rsidR="004D7601">
        <w:rPr>
          <w:sz w:val="24"/>
          <w:szCs w:val="24"/>
        </w:rPr>
        <w:t>”</w:t>
      </w:r>
      <w:r>
        <w:rPr>
          <w:sz w:val="24"/>
          <w:szCs w:val="24"/>
        </w:rPr>
        <w:t xml:space="preserve"> with ≥ 180 m dispersal distance</w:t>
      </w:r>
      <w:r w:rsidR="00A134EB">
        <w:rPr>
          <w:sz w:val="24"/>
          <w:szCs w:val="24"/>
        </w:rPr>
        <w:t>; see Fig. S1</w:t>
      </w:r>
      <w:r w:rsidR="004F0980">
        <w:rPr>
          <w:sz w:val="24"/>
          <w:szCs w:val="24"/>
        </w:rPr>
        <w:t xml:space="preserve"> for raw data</w:t>
      </w:r>
      <w:r>
        <w:rPr>
          <w:sz w:val="24"/>
          <w:szCs w:val="24"/>
        </w:rPr>
        <w:t>)</w:t>
      </w:r>
      <w:r w:rsidRPr="00DF359A">
        <w:rPr>
          <w:sz w:val="24"/>
          <w:szCs w:val="24"/>
        </w:rPr>
        <w:t xml:space="preserve">. Posterior probability represents the proportion of parameter estimates (MCMC samples) assigned to be </w:t>
      </w:r>
      <w:r>
        <w:rPr>
          <w:sz w:val="24"/>
          <w:szCs w:val="24"/>
        </w:rPr>
        <w:t xml:space="preserve">either </w:t>
      </w:r>
      <w:r w:rsidRPr="00DF359A">
        <w:rPr>
          <w:sz w:val="24"/>
          <w:szCs w:val="24"/>
        </w:rPr>
        <w:t xml:space="preserve">negative or positive. </w:t>
      </w:r>
      <w:r>
        <w:rPr>
          <w:sz w:val="24"/>
          <w:szCs w:val="24"/>
        </w:rPr>
        <w:t xml:space="preserve">Parameters with a posterior probability of &gt; 0.95 are shown in bold. </w:t>
      </w:r>
      <w:r w:rsidRPr="00DF359A">
        <w:rPr>
          <w:sz w:val="24"/>
          <w:szCs w:val="24"/>
        </w:rPr>
        <w:t>SE</w:t>
      </w:r>
      <w:r>
        <w:rPr>
          <w:sz w:val="24"/>
          <w:szCs w:val="24"/>
        </w:rPr>
        <w:t>:</w:t>
      </w:r>
      <w:r w:rsidRPr="00DF359A">
        <w:rPr>
          <w:sz w:val="24"/>
          <w:szCs w:val="24"/>
        </w:rPr>
        <w:t xml:space="preserve"> standard error</w:t>
      </w:r>
      <w:r>
        <w:rPr>
          <w:sz w:val="24"/>
          <w:szCs w:val="24"/>
        </w:rPr>
        <w:t>.</w:t>
      </w:r>
    </w:p>
    <w:tbl>
      <w:tblPr>
        <w:tblStyle w:val="aa"/>
        <w:tblW w:w="6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231"/>
        <w:gridCol w:w="816"/>
        <w:gridCol w:w="1263"/>
        <w:gridCol w:w="1170"/>
      </w:tblGrid>
      <w:tr w:rsidR="00050AF9" w:rsidRPr="00DF359A" w:rsidTr="008A433F">
        <w:tc>
          <w:tcPr>
            <w:tcW w:w="2273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Effect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Estimate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SE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Posterior probability</w:t>
            </w:r>
          </w:p>
        </w:tc>
      </w:tr>
      <w:tr w:rsidR="00050AF9" w:rsidRPr="00DF359A" w:rsidTr="008A433F"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Negative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Positive</w:t>
            </w:r>
          </w:p>
        </w:tc>
      </w:tr>
      <w:tr w:rsidR="00050AF9" w:rsidRPr="00DF359A" w:rsidTr="008A433F">
        <w:tc>
          <w:tcPr>
            <w:tcW w:w="2273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Intercept (</w:t>
            </w:r>
            <w:r w:rsidRPr="00DF359A">
              <w:rPr>
                <w:sz w:val="24"/>
                <w:szCs w:val="24"/>
              </w:rPr>
              <w:t>μ</w:t>
            </w:r>
            <w:r w:rsidRPr="00DF359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40</w:t>
            </w:r>
            <w:r w:rsidR="005168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0.09</w:t>
            </w:r>
            <w:r w:rsidR="00516889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-</w:t>
            </w:r>
          </w:p>
        </w:tc>
      </w:tr>
      <w:tr w:rsidR="00050AF9" w:rsidRPr="00DF359A" w:rsidTr="008A433F">
        <w:tc>
          <w:tcPr>
            <w:tcW w:w="2273" w:type="dxa"/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Infection</w:t>
            </w:r>
            <w:r w:rsidRPr="00DF359A">
              <w:rPr>
                <w:sz w:val="24"/>
                <w:szCs w:val="24"/>
              </w:rPr>
              <w:t xml:space="preserve"> (β</w:t>
            </w:r>
            <w:r w:rsidRPr="00DF359A">
              <w:rPr>
                <w:sz w:val="24"/>
                <w:szCs w:val="24"/>
                <w:vertAlign w:val="subscript"/>
              </w:rPr>
              <w:t>1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8</w:t>
            </w:r>
            <w:r w:rsidR="00516889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0.14</w:t>
            </w:r>
            <w:r w:rsidR="00516889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170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0.89</w:t>
            </w:r>
          </w:p>
        </w:tc>
      </w:tr>
      <w:tr w:rsidR="00050AF9" w:rsidRPr="00DF359A" w:rsidTr="008A433F">
        <w:tc>
          <w:tcPr>
            <w:tcW w:w="2273" w:type="dxa"/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Body size (β</w:t>
            </w:r>
            <w:r w:rsidRPr="00DF359A">
              <w:rPr>
                <w:sz w:val="24"/>
                <w:szCs w:val="24"/>
                <w:vertAlign w:val="subscript"/>
              </w:rPr>
              <w:t>2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0.14</w:t>
            </w:r>
            <w:r w:rsidR="00516889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</w:t>
            </w:r>
            <w:r w:rsidR="00516889">
              <w:rPr>
                <w:sz w:val="24"/>
                <w:szCs w:val="24"/>
              </w:rPr>
              <w:t>096</w:t>
            </w:r>
          </w:p>
        </w:tc>
        <w:tc>
          <w:tcPr>
            <w:tcW w:w="1263" w:type="dxa"/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170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0.93</w:t>
            </w:r>
          </w:p>
        </w:tc>
      </w:tr>
      <w:tr w:rsidR="00050AF9" w:rsidRPr="00DF359A" w:rsidTr="008A433F">
        <w:tc>
          <w:tcPr>
            <w:tcW w:w="2273" w:type="dxa"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Infection</w:t>
            </w:r>
            <w:r w:rsidRPr="00DF359A">
              <w:rPr>
                <w:sz w:val="24"/>
                <w:szCs w:val="24"/>
              </w:rPr>
              <w:t xml:space="preserve"> · Size (β</w:t>
            </w:r>
            <w:r w:rsidRPr="00DF359A">
              <w:rPr>
                <w:sz w:val="24"/>
                <w:szCs w:val="24"/>
                <w:vertAlign w:val="subscript"/>
              </w:rPr>
              <w:t>3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50AF9" w:rsidRPr="00583D9D" w:rsidRDefault="00050AF9" w:rsidP="008A433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0.61</w:t>
            </w:r>
            <w:r w:rsidR="00516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0.20</w:t>
            </w:r>
            <w:r w:rsidR="0051688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0AF9" w:rsidRPr="00050AF9" w:rsidRDefault="00050AF9" w:rsidP="008A433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50AF9">
              <w:rPr>
                <w:rFonts w:hint="eastAsia"/>
                <w:b/>
                <w:sz w:val="24"/>
                <w:szCs w:val="24"/>
              </w:rPr>
              <w:t>1.00</w:t>
            </w:r>
          </w:p>
        </w:tc>
      </w:tr>
    </w:tbl>
    <w:p w:rsidR="003C5382" w:rsidRDefault="003C5382">
      <w:pPr>
        <w:widowControl/>
        <w:jc w:val="left"/>
        <w:rPr>
          <w:b/>
          <w:sz w:val="24"/>
          <w:szCs w:val="24"/>
        </w:rPr>
      </w:pPr>
    </w:p>
    <w:p w:rsidR="00347859" w:rsidRDefault="0034785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5F5D" w:rsidRPr="00D3697B" w:rsidRDefault="00347859" w:rsidP="006513FA">
      <w:pPr>
        <w:jc w:val="lef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5AD890" wp14:editId="1BC7F413">
            <wp:extent cx="5400040" cy="3238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C7" w:rsidRPr="00D3697B" w:rsidRDefault="005C495D" w:rsidP="006513FA">
      <w:pPr>
        <w:jc w:val="left"/>
        <w:rPr>
          <w:sz w:val="24"/>
          <w:szCs w:val="24"/>
        </w:rPr>
      </w:pPr>
      <w:r w:rsidRPr="00D3697B">
        <w:rPr>
          <w:rFonts w:hint="eastAsia"/>
          <w:b/>
          <w:sz w:val="24"/>
          <w:szCs w:val="24"/>
        </w:rPr>
        <w:t>Fig</w:t>
      </w:r>
      <w:r w:rsidRPr="00D3697B">
        <w:rPr>
          <w:b/>
          <w:sz w:val="24"/>
          <w:szCs w:val="24"/>
        </w:rPr>
        <w:t>.</w:t>
      </w:r>
      <w:r w:rsidRPr="00D3697B">
        <w:rPr>
          <w:rFonts w:hint="eastAsia"/>
          <w:b/>
          <w:sz w:val="24"/>
          <w:szCs w:val="24"/>
        </w:rPr>
        <w:t xml:space="preserve"> S1</w:t>
      </w:r>
      <w:r w:rsidRPr="00D3697B">
        <w:rPr>
          <w:b/>
          <w:sz w:val="24"/>
          <w:szCs w:val="24"/>
        </w:rPr>
        <w:t xml:space="preserve"> </w:t>
      </w:r>
      <w:r w:rsidRPr="00D3697B">
        <w:rPr>
          <w:sz w:val="24"/>
          <w:szCs w:val="24"/>
        </w:rPr>
        <w:t>Relationships between body size (fork length) and distance moved for uninfected (a) and infected fish host (b).</w:t>
      </w:r>
      <w:r w:rsidR="00074EFD" w:rsidRPr="00D3697B">
        <w:rPr>
          <w:sz w:val="24"/>
          <w:szCs w:val="24"/>
        </w:rPr>
        <w:t xml:space="preserve"> Dots represent fish individuals.</w:t>
      </w:r>
    </w:p>
    <w:p w:rsidR="00A67DB3" w:rsidRDefault="00A67DB3" w:rsidP="006513FA">
      <w:pPr>
        <w:jc w:val="left"/>
        <w:rPr>
          <w:sz w:val="24"/>
          <w:szCs w:val="24"/>
        </w:rPr>
      </w:pPr>
    </w:p>
    <w:p w:rsidR="00A67DB3" w:rsidRDefault="00A67DB3" w:rsidP="006513FA">
      <w:pPr>
        <w:jc w:val="left"/>
        <w:rPr>
          <w:sz w:val="24"/>
          <w:szCs w:val="24"/>
        </w:rPr>
      </w:pPr>
    </w:p>
    <w:p w:rsidR="008816C7" w:rsidRPr="00D3697B" w:rsidRDefault="008816C7" w:rsidP="006513FA">
      <w:pPr>
        <w:jc w:val="left"/>
        <w:rPr>
          <w:sz w:val="24"/>
          <w:szCs w:val="24"/>
        </w:rPr>
      </w:pPr>
    </w:p>
    <w:sectPr w:rsidR="008816C7" w:rsidRPr="00D36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D3" w:rsidRDefault="001C2BD3" w:rsidP="005C495D">
      <w:r>
        <w:separator/>
      </w:r>
    </w:p>
  </w:endnote>
  <w:endnote w:type="continuationSeparator" w:id="0">
    <w:p w:rsidR="001C2BD3" w:rsidRDefault="001C2BD3" w:rsidP="005C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D3" w:rsidRDefault="001C2BD3" w:rsidP="005C495D">
      <w:r>
        <w:separator/>
      </w:r>
    </w:p>
  </w:footnote>
  <w:footnote w:type="continuationSeparator" w:id="0">
    <w:p w:rsidR="001C2BD3" w:rsidRDefault="001C2BD3" w:rsidP="005C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roc Royal Soc B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zerttvvwss51ex0z2vezpodd5sae0pr20t&quot;&gt;reference&lt;record-ids&gt;&lt;item&gt;1722&lt;/item&gt;&lt;item&gt;1874&lt;/item&gt;&lt;/record-ids&gt;&lt;/item&gt;&lt;/Libraries&gt;"/>
  </w:docVars>
  <w:rsids>
    <w:rsidRoot w:val="009D45F3"/>
    <w:rsid w:val="0000137C"/>
    <w:rsid w:val="000167A7"/>
    <w:rsid w:val="000167F2"/>
    <w:rsid w:val="0002147B"/>
    <w:rsid w:val="000242E5"/>
    <w:rsid w:val="00036B6A"/>
    <w:rsid w:val="00050AF9"/>
    <w:rsid w:val="00057E2E"/>
    <w:rsid w:val="00070767"/>
    <w:rsid w:val="00071615"/>
    <w:rsid w:val="00074EFD"/>
    <w:rsid w:val="00096A41"/>
    <w:rsid w:val="000A75A8"/>
    <w:rsid w:val="000D09B3"/>
    <w:rsid w:val="000D0B07"/>
    <w:rsid w:val="000D4D91"/>
    <w:rsid w:val="000E2E77"/>
    <w:rsid w:val="000F5C03"/>
    <w:rsid w:val="000F7C3C"/>
    <w:rsid w:val="00110DAB"/>
    <w:rsid w:val="00113F6C"/>
    <w:rsid w:val="001168AD"/>
    <w:rsid w:val="00125297"/>
    <w:rsid w:val="00127A1E"/>
    <w:rsid w:val="00135820"/>
    <w:rsid w:val="00136D48"/>
    <w:rsid w:val="00140E37"/>
    <w:rsid w:val="001525E6"/>
    <w:rsid w:val="00157BA6"/>
    <w:rsid w:val="001616B3"/>
    <w:rsid w:val="001B41AF"/>
    <w:rsid w:val="001C1BC5"/>
    <w:rsid w:val="001C2BD3"/>
    <w:rsid w:val="001C55F7"/>
    <w:rsid w:val="001E00EC"/>
    <w:rsid w:val="001F5E9E"/>
    <w:rsid w:val="00211D89"/>
    <w:rsid w:val="0022580D"/>
    <w:rsid w:val="00231188"/>
    <w:rsid w:val="002322E7"/>
    <w:rsid w:val="00247271"/>
    <w:rsid w:val="00255496"/>
    <w:rsid w:val="002575C4"/>
    <w:rsid w:val="00260455"/>
    <w:rsid w:val="0026337A"/>
    <w:rsid w:val="002851AA"/>
    <w:rsid w:val="002A19FA"/>
    <w:rsid w:val="002B01EB"/>
    <w:rsid w:val="002B1F08"/>
    <w:rsid w:val="002B5383"/>
    <w:rsid w:val="002C1BA6"/>
    <w:rsid w:val="002C6217"/>
    <w:rsid w:val="002F2323"/>
    <w:rsid w:val="00315050"/>
    <w:rsid w:val="003204F0"/>
    <w:rsid w:val="0032569E"/>
    <w:rsid w:val="0032589C"/>
    <w:rsid w:val="00347859"/>
    <w:rsid w:val="0035317D"/>
    <w:rsid w:val="00355D98"/>
    <w:rsid w:val="003635F9"/>
    <w:rsid w:val="0036541E"/>
    <w:rsid w:val="00374543"/>
    <w:rsid w:val="003762AD"/>
    <w:rsid w:val="003A003E"/>
    <w:rsid w:val="003B18C7"/>
    <w:rsid w:val="003B3FE1"/>
    <w:rsid w:val="003C5382"/>
    <w:rsid w:val="003D22E2"/>
    <w:rsid w:val="003D5972"/>
    <w:rsid w:val="003E2D54"/>
    <w:rsid w:val="004037D9"/>
    <w:rsid w:val="0042748D"/>
    <w:rsid w:val="00445F5D"/>
    <w:rsid w:val="00453119"/>
    <w:rsid w:val="00453D6B"/>
    <w:rsid w:val="00454E5B"/>
    <w:rsid w:val="00472C7E"/>
    <w:rsid w:val="00492EE9"/>
    <w:rsid w:val="004943C9"/>
    <w:rsid w:val="00495B92"/>
    <w:rsid w:val="004A1F81"/>
    <w:rsid w:val="004B01EA"/>
    <w:rsid w:val="004C101D"/>
    <w:rsid w:val="004D40AF"/>
    <w:rsid w:val="004D42A3"/>
    <w:rsid w:val="004D7601"/>
    <w:rsid w:val="004E5A71"/>
    <w:rsid w:val="004F0980"/>
    <w:rsid w:val="004F66B0"/>
    <w:rsid w:val="005048EE"/>
    <w:rsid w:val="00512A02"/>
    <w:rsid w:val="005153D1"/>
    <w:rsid w:val="00516889"/>
    <w:rsid w:val="00523ECD"/>
    <w:rsid w:val="00524AF5"/>
    <w:rsid w:val="005367D0"/>
    <w:rsid w:val="005406D5"/>
    <w:rsid w:val="0055116C"/>
    <w:rsid w:val="005679AF"/>
    <w:rsid w:val="005766C4"/>
    <w:rsid w:val="00577E51"/>
    <w:rsid w:val="00580C36"/>
    <w:rsid w:val="00581009"/>
    <w:rsid w:val="00591DBC"/>
    <w:rsid w:val="00597B91"/>
    <w:rsid w:val="005A738F"/>
    <w:rsid w:val="005B21C9"/>
    <w:rsid w:val="005B3776"/>
    <w:rsid w:val="005C0E7B"/>
    <w:rsid w:val="005C1D08"/>
    <w:rsid w:val="005C495D"/>
    <w:rsid w:val="005C6F74"/>
    <w:rsid w:val="005F576F"/>
    <w:rsid w:val="00605D3F"/>
    <w:rsid w:val="00612000"/>
    <w:rsid w:val="00615698"/>
    <w:rsid w:val="00643DDB"/>
    <w:rsid w:val="006513FA"/>
    <w:rsid w:val="0066580E"/>
    <w:rsid w:val="00670577"/>
    <w:rsid w:val="006716F3"/>
    <w:rsid w:val="00673521"/>
    <w:rsid w:val="00675333"/>
    <w:rsid w:val="00683C0C"/>
    <w:rsid w:val="006916FB"/>
    <w:rsid w:val="006C4D4E"/>
    <w:rsid w:val="006F0EBC"/>
    <w:rsid w:val="006F15A8"/>
    <w:rsid w:val="00700AE7"/>
    <w:rsid w:val="00702B1E"/>
    <w:rsid w:val="00717257"/>
    <w:rsid w:val="00726CF6"/>
    <w:rsid w:val="00732808"/>
    <w:rsid w:val="00736E55"/>
    <w:rsid w:val="007465B0"/>
    <w:rsid w:val="007504D7"/>
    <w:rsid w:val="0075114E"/>
    <w:rsid w:val="00754BEE"/>
    <w:rsid w:val="0076320D"/>
    <w:rsid w:val="0079346B"/>
    <w:rsid w:val="007B00C8"/>
    <w:rsid w:val="007F190F"/>
    <w:rsid w:val="007F4B8E"/>
    <w:rsid w:val="007F69B2"/>
    <w:rsid w:val="00816E37"/>
    <w:rsid w:val="00820FB9"/>
    <w:rsid w:val="00832874"/>
    <w:rsid w:val="00841D64"/>
    <w:rsid w:val="00842E66"/>
    <w:rsid w:val="00845BBA"/>
    <w:rsid w:val="00853E30"/>
    <w:rsid w:val="00861AF4"/>
    <w:rsid w:val="00874629"/>
    <w:rsid w:val="00876D25"/>
    <w:rsid w:val="008816C7"/>
    <w:rsid w:val="008859C6"/>
    <w:rsid w:val="008A4885"/>
    <w:rsid w:val="008B7E08"/>
    <w:rsid w:val="008C0AB0"/>
    <w:rsid w:val="008C610F"/>
    <w:rsid w:val="008D2183"/>
    <w:rsid w:val="00903295"/>
    <w:rsid w:val="00923EB3"/>
    <w:rsid w:val="00925D4C"/>
    <w:rsid w:val="00944B04"/>
    <w:rsid w:val="00946D6C"/>
    <w:rsid w:val="009560CA"/>
    <w:rsid w:val="00956E8B"/>
    <w:rsid w:val="00957E6B"/>
    <w:rsid w:val="00960772"/>
    <w:rsid w:val="00961AB5"/>
    <w:rsid w:val="0096676F"/>
    <w:rsid w:val="00993101"/>
    <w:rsid w:val="009A37C5"/>
    <w:rsid w:val="009B0313"/>
    <w:rsid w:val="009D45F3"/>
    <w:rsid w:val="009D6E67"/>
    <w:rsid w:val="00A12EEF"/>
    <w:rsid w:val="00A134EB"/>
    <w:rsid w:val="00A176E7"/>
    <w:rsid w:val="00A20D35"/>
    <w:rsid w:val="00A32CBD"/>
    <w:rsid w:val="00A34210"/>
    <w:rsid w:val="00A34C3C"/>
    <w:rsid w:val="00A57012"/>
    <w:rsid w:val="00A63C8C"/>
    <w:rsid w:val="00A67DB3"/>
    <w:rsid w:val="00A87226"/>
    <w:rsid w:val="00A92561"/>
    <w:rsid w:val="00AA60EE"/>
    <w:rsid w:val="00AB452B"/>
    <w:rsid w:val="00AC4874"/>
    <w:rsid w:val="00AD2CD9"/>
    <w:rsid w:val="00AD4D42"/>
    <w:rsid w:val="00AE1CE3"/>
    <w:rsid w:val="00AE2E54"/>
    <w:rsid w:val="00B22179"/>
    <w:rsid w:val="00B70BA4"/>
    <w:rsid w:val="00B84B61"/>
    <w:rsid w:val="00BA0D16"/>
    <w:rsid w:val="00BA1977"/>
    <w:rsid w:val="00BA4EBA"/>
    <w:rsid w:val="00BA6C71"/>
    <w:rsid w:val="00BD36DE"/>
    <w:rsid w:val="00BE42FA"/>
    <w:rsid w:val="00BF3C4F"/>
    <w:rsid w:val="00C0186A"/>
    <w:rsid w:val="00C2624F"/>
    <w:rsid w:val="00C27ABF"/>
    <w:rsid w:val="00C41C25"/>
    <w:rsid w:val="00C41C49"/>
    <w:rsid w:val="00C45773"/>
    <w:rsid w:val="00C526D6"/>
    <w:rsid w:val="00C5706F"/>
    <w:rsid w:val="00C71CD9"/>
    <w:rsid w:val="00CC1294"/>
    <w:rsid w:val="00CD2256"/>
    <w:rsid w:val="00CE171C"/>
    <w:rsid w:val="00CE49A8"/>
    <w:rsid w:val="00CF372B"/>
    <w:rsid w:val="00D07872"/>
    <w:rsid w:val="00D21048"/>
    <w:rsid w:val="00D2738D"/>
    <w:rsid w:val="00D32A14"/>
    <w:rsid w:val="00D3697B"/>
    <w:rsid w:val="00D50368"/>
    <w:rsid w:val="00D53EE3"/>
    <w:rsid w:val="00D71777"/>
    <w:rsid w:val="00D9072E"/>
    <w:rsid w:val="00DA48BE"/>
    <w:rsid w:val="00DB35FA"/>
    <w:rsid w:val="00DB6776"/>
    <w:rsid w:val="00DB73DE"/>
    <w:rsid w:val="00DC00B2"/>
    <w:rsid w:val="00DC25FC"/>
    <w:rsid w:val="00E00FE3"/>
    <w:rsid w:val="00E02997"/>
    <w:rsid w:val="00E042CA"/>
    <w:rsid w:val="00E10CA3"/>
    <w:rsid w:val="00E240BF"/>
    <w:rsid w:val="00E67CF0"/>
    <w:rsid w:val="00E819A1"/>
    <w:rsid w:val="00E910FF"/>
    <w:rsid w:val="00E94552"/>
    <w:rsid w:val="00EC0440"/>
    <w:rsid w:val="00EC0965"/>
    <w:rsid w:val="00EC5078"/>
    <w:rsid w:val="00ED5FBE"/>
    <w:rsid w:val="00ED7DF1"/>
    <w:rsid w:val="00F10548"/>
    <w:rsid w:val="00F35F33"/>
    <w:rsid w:val="00F41FD2"/>
    <w:rsid w:val="00F43395"/>
    <w:rsid w:val="00F458B3"/>
    <w:rsid w:val="00F54504"/>
    <w:rsid w:val="00F551AB"/>
    <w:rsid w:val="00F766CF"/>
    <w:rsid w:val="00F8453D"/>
    <w:rsid w:val="00F9084F"/>
    <w:rsid w:val="00F92BBF"/>
    <w:rsid w:val="00F94658"/>
    <w:rsid w:val="00F97B85"/>
    <w:rsid w:val="00FB3B1C"/>
    <w:rsid w:val="00FB564E"/>
    <w:rsid w:val="00FC2DBC"/>
    <w:rsid w:val="00FD04D2"/>
    <w:rsid w:val="00FD2E7E"/>
    <w:rsid w:val="00FD52EE"/>
    <w:rsid w:val="00FD7FA1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C2C7"/>
  <w15:chartTrackingRefBased/>
  <w15:docId w15:val="{541F0CE0-E7E0-4AA1-A460-E31601F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95D"/>
  </w:style>
  <w:style w:type="paragraph" w:styleId="a5">
    <w:name w:val="footer"/>
    <w:basedOn w:val="a"/>
    <w:link w:val="a6"/>
    <w:uiPriority w:val="99"/>
    <w:unhideWhenUsed/>
    <w:rsid w:val="005C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95D"/>
  </w:style>
  <w:style w:type="character" w:styleId="a7">
    <w:name w:val="Placeholder Text"/>
    <w:basedOn w:val="a0"/>
    <w:uiPriority w:val="99"/>
    <w:semiHidden/>
    <w:rsid w:val="006716F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2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3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C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816C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816C7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816C7"/>
    <w:pPr>
      <w:jc w:val="left"/>
    </w:pPr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816C7"/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照井慧</dc:creator>
  <cp:keywords/>
  <dc:description/>
  <cp:lastModifiedBy>照井慧</cp:lastModifiedBy>
  <cp:revision>233</cp:revision>
  <cp:lastPrinted>2016-11-21T07:11:00Z</cp:lastPrinted>
  <dcterms:created xsi:type="dcterms:W3CDTF">2016-11-19T01:34:00Z</dcterms:created>
  <dcterms:modified xsi:type="dcterms:W3CDTF">2017-08-21T16:19:00Z</dcterms:modified>
</cp:coreProperties>
</file>