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96" w:rsidRPr="00020BE4" w:rsidRDefault="007C2496" w:rsidP="007C2496">
      <w:pPr>
        <w:shd w:val="clear" w:color="auto" w:fill="FFFFFF" w:themeFill="background1"/>
        <w:jc w:val="center"/>
        <w:rPr>
          <w:b/>
          <w:lang w:eastAsia="ko-KR"/>
        </w:rPr>
      </w:pPr>
      <w:r w:rsidRPr="00020BE4">
        <w:rPr>
          <w:rFonts w:hint="eastAsia"/>
          <w:b/>
          <w:lang w:eastAsia="ko-KR"/>
        </w:rPr>
        <w:t>Supplementary Information</w:t>
      </w:r>
    </w:p>
    <w:p w:rsidR="007C2496" w:rsidRPr="00020BE4" w:rsidRDefault="007C2496" w:rsidP="007C2496">
      <w:pPr>
        <w:shd w:val="clear" w:color="auto" w:fill="FFFFFF" w:themeFill="background1"/>
        <w:rPr>
          <w:b/>
          <w:lang w:eastAsia="ko-KR"/>
        </w:rPr>
      </w:pPr>
      <w:r w:rsidRPr="00020BE4">
        <w:rPr>
          <w:rFonts w:hint="eastAsia"/>
          <w:b/>
          <w:lang w:eastAsia="ko-KR"/>
        </w:rPr>
        <w:t xml:space="preserve">Table S1. </w:t>
      </w:r>
      <w:proofErr w:type="spellStart"/>
      <w:proofErr w:type="gramStart"/>
      <w:r w:rsidRPr="00020BE4">
        <w:rPr>
          <w:rFonts w:hint="eastAsia"/>
          <w:b/>
          <w:lang w:eastAsia="ko-KR"/>
        </w:rPr>
        <w:t>Univariable</w:t>
      </w:r>
      <w:proofErr w:type="spellEnd"/>
      <w:r w:rsidRPr="00020BE4">
        <w:rPr>
          <w:rFonts w:hint="eastAsia"/>
          <w:b/>
          <w:lang w:eastAsia="ko-KR"/>
        </w:rPr>
        <w:t xml:space="preserve"> logistic and Cox regression analyses for RR, PFS, and OS.</w:t>
      </w:r>
      <w:proofErr w:type="gramEnd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457"/>
        <w:gridCol w:w="669"/>
        <w:gridCol w:w="1361"/>
        <w:gridCol w:w="669"/>
        <w:gridCol w:w="1602"/>
        <w:gridCol w:w="772"/>
      </w:tblGrid>
      <w:tr w:rsidR="007C2496" w:rsidRPr="00950791" w:rsidTr="004A0319">
        <w:trPr>
          <w:trHeight w:val="185"/>
        </w:trPr>
        <w:tc>
          <w:tcPr>
            <w:tcW w:w="1323" w:type="pct"/>
            <w:tcBorders>
              <w:bottom w:val="nil"/>
            </w:tcBorders>
          </w:tcPr>
          <w:p w:rsidR="007C2496" w:rsidRPr="00E14791" w:rsidRDefault="007C2496" w:rsidP="004A0319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nil"/>
            </w:tcBorders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RR</w:t>
            </w:r>
          </w:p>
        </w:tc>
        <w:tc>
          <w:tcPr>
            <w:tcW w:w="378" w:type="pct"/>
            <w:tcBorders>
              <w:bottom w:val="nil"/>
            </w:tcBorders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nil"/>
            </w:tcBorders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PFS</w:t>
            </w:r>
          </w:p>
        </w:tc>
        <w:tc>
          <w:tcPr>
            <w:tcW w:w="378" w:type="pct"/>
            <w:tcBorders>
              <w:bottom w:val="nil"/>
            </w:tcBorders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pct"/>
            <w:tcBorders>
              <w:bottom w:val="nil"/>
            </w:tcBorders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OS</w:t>
            </w:r>
          </w:p>
        </w:tc>
        <w:tc>
          <w:tcPr>
            <w:tcW w:w="378" w:type="pct"/>
            <w:tcBorders>
              <w:bottom w:val="nil"/>
            </w:tcBorders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388"/>
        </w:trPr>
        <w:tc>
          <w:tcPr>
            <w:tcW w:w="1323" w:type="pct"/>
            <w:tcBorders>
              <w:top w:val="nil"/>
              <w:bottom w:val="single" w:sz="4" w:space="0" w:color="auto"/>
            </w:tcBorders>
          </w:tcPr>
          <w:p w:rsidR="007C2496" w:rsidRPr="00E14791" w:rsidRDefault="007C2496" w:rsidP="004A0319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OR (95% CI)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p-value</w:t>
            </w:r>
          </w:p>
        </w:tc>
        <w:tc>
          <w:tcPr>
            <w:tcW w:w="787" w:type="pct"/>
            <w:tcBorders>
              <w:top w:val="nil"/>
              <w:bottom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 w:rsidRPr="00E14791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p-value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 w:rsidRPr="00E14791"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p-value</w:t>
            </w:r>
          </w:p>
        </w:tc>
      </w:tr>
      <w:tr w:rsidR="007C2496" w:rsidRPr="00950791" w:rsidTr="004A0319">
        <w:trPr>
          <w:trHeight w:val="185"/>
        </w:trPr>
        <w:tc>
          <w:tcPr>
            <w:tcW w:w="1323" w:type="pct"/>
            <w:tcBorders>
              <w:top w:val="single" w:sz="4" w:space="0" w:color="auto"/>
            </w:tcBorders>
          </w:tcPr>
          <w:p w:rsidR="007C2496" w:rsidRPr="00E14791" w:rsidRDefault="007C2496" w:rsidP="004A0319">
            <w:pPr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R</w:t>
            </w:r>
            <w:r w:rsidRPr="00E14791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14791">
              <w:rPr>
                <w:b/>
                <w:i/>
                <w:sz w:val="18"/>
                <w:szCs w:val="18"/>
              </w:rPr>
              <w:t>0.004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14791">
              <w:rPr>
                <w:b/>
                <w:i/>
                <w:sz w:val="18"/>
                <w:szCs w:val="18"/>
              </w:rPr>
              <w:t>0.004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14791">
              <w:rPr>
                <w:rFonts w:hint="eastAsia"/>
                <w:b/>
                <w:i/>
                <w:sz w:val="18"/>
                <w:szCs w:val="18"/>
              </w:rPr>
              <w:t>&lt;0.001</w:t>
            </w:r>
          </w:p>
        </w:tc>
      </w:tr>
      <w:tr w:rsidR="007C2496" w:rsidRPr="00950791" w:rsidTr="004A0319">
        <w:trPr>
          <w:trHeight w:val="185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Caucasian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388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Others</w:t>
            </w:r>
            <w:r w:rsidRPr="00E14791">
              <w:rPr>
                <w:rFonts w:hint="eastAsi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9.857 (2.273,54.832)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3.362 (1.546,7.312)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8.666 (2.871,26.159)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203"/>
        </w:trPr>
        <w:tc>
          <w:tcPr>
            <w:tcW w:w="1323" w:type="pct"/>
          </w:tcPr>
          <w:p w:rsidR="007C2496" w:rsidRPr="00E14791" w:rsidRDefault="007C2496" w:rsidP="004A0319">
            <w:pPr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S</w:t>
            </w:r>
            <w:r w:rsidRPr="00E14791">
              <w:rPr>
                <w:b/>
                <w:sz w:val="18"/>
                <w:szCs w:val="18"/>
              </w:rPr>
              <w:t>moking</w:t>
            </w:r>
            <w:r>
              <w:rPr>
                <w:rFonts w:hint="eastAsia"/>
                <w:b/>
                <w:sz w:val="18"/>
                <w:szCs w:val="18"/>
              </w:rPr>
              <w:t xml:space="preserve"> S</w:t>
            </w:r>
            <w:r w:rsidRPr="00E14791">
              <w:rPr>
                <w:rFonts w:hint="eastAsia"/>
                <w:b/>
                <w:sz w:val="18"/>
                <w:szCs w:val="18"/>
              </w:rPr>
              <w:t>tatus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0.208</w:t>
            </w: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0.221</w:t>
            </w: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0.608</w:t>
            </w:r>
          </w:p>
        </w:tc>
      </w:tr>
      <w:tr w:rsidR="007C2496" w:rsidRPr="00950791" w:rsidTr="004A0319">
        <w:trPr>
          <w:trHeight w:val="185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No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405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Yes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2.273 (0.647,8.54</w:t>
            </w:r>
            <w:r w:rsidRPr="00E14791">
              <w:rPr>
                <w:rFonts w:hint="eastAsia"/>
                <w:sz w:val="18"/>
                <w:szCs w:val="18"/>
              </w:rPr>
              <w:t>0</w:t>
            </w:r>
            <w:r w:rsidRPr="00E14791">
              <w:rPr>
                <w:sz w:val="18"/>
                <w:szCs w:val="18"/>
              </w:rPr>
              <w:t>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1.51 (0.78,2.926)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1.305 (0.471,3.61</w:t>
            </w:r>
            <w:r w:rsidRPr="00E14791">
              <w:rPr>
                <w:rFonts w:hint="eastAsia"/>
                <w:sz w:val="18"/>
                <w:szCs w:val="18"/>
              </w:rPr>
              <w:t>0</w:t>
            </w:r>
            <w:r w:rsidRPr="00E14791">
              <w:rPr>
                <w:sz w:val="18"/>
                <w:szCs w:val="18"/>
              </w:rPr>
              <w:t>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388"/>
        </w:trPr>
        <w:tc>
          <w:tcPr>
            <w:tcW w:w="1323" w:type="pct"/>
          </w:tcPr>
          <w:p w:rsidR="007C2496" w:rsidRPr="00690DE0" w:rsidRDefault="007C2496" w:rsidP="004A0319">
            <w:pPr>
              <w:rPr>
                <w:b/>
                <w:sz w:val="18"/>
                <w:szCs w:val="18"/>
              </w:rPr>
            </w:pPr>
            <w:r w:rsidRPr="00690DE0">
              <w:rPr>
                <w:b/>
                <w:sz w:val="18"/>
                <w:szCs w:val="18"/>
              </w:rPr>
              <w:t xml:space="preserve">Number of Prior </w:t>
            </w:r>
            <w:r>
              <w:rPr>
                <w:b/>
                <w:sz w:val="18"/>
                <w:szCs w:val="18"/>
              </w:rPr>
              <w:t>anti-</w:t>
            </w:r>
            <w:r w:rsidRPr="00690DE0">
              <w:rPr>
                <w:b/>
                <w:sz w:val="18"/>
                <w:szCs w:val="18"/>
              </w:rPr>
              <w:t>VEGF Therapies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0.165</w:t>
            </w: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0.167</w:t>
            </w: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14791">
              <w:rPr>
                <w:b/>
                <w:i/>
                <w:sz w:val="18"/>
                <w:szCs w:val="18"/>
              </w:rPr>
              <w:t>0.021</w:t>
            </w:r>
          </w:p>
        </w:tc>
      </w:tr>
      <w:tr w:rsidR="007C2496" w:rsidRPr="00950791" w:rsidTr="004A0319">
        <w:trPr>
          <w:trHeight w:val="185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b/>
                <w:sz w:val="18"/>
                <w:szCs w:val="18"/>
              </w:rPr>
              <w:t>≤</w:t>
            </w:r>
            <w:r w:rsidRPr="00E14791">
              <w:rPr>
                <w:rFonts w:hint="eastAs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405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&gt; 1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2.593 (0.68</w:t>
            </w:r>
            <w:r w:rsidRPr="00E14791">
              <w:rPr>
                <w:rFonts w:hint="eastAsia"/>
                <w:sz w:val="18"/>
                <w:szCs w:val="18"/>
              </w:rPr>
              <w:t>0</w:t>
            </w:r>
            <w:r w:rsidRPr="00E14791">
              <w:rPr>
                <w:sz w:val="18"/>
                <w:szCs w:val="18"/>
              </w:rPr>
              <w:t>,10.357)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1.668 (0.825,3.374)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3.424 (1.226,9.566)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405"/>
        </w:trPr>
        <w:tc>
          <w:tcPr>
            <w:tcW w:w="1323" w:type="pct"/>
            <w:shd w:val="clear" w:color="auto" w:fill="auto"/>
          </w:tcPr>
          <w:p w:rsidR="007C2496" w:rsidRPr="00690DE0" w:rsidRDefault="007C2496" w:rsidP="004A0319">
            <w:pPr>
              <w:rPr>
                <w:b/>
                <w:sz w:val="18"/>
                <w:szCs w:val="18"/>
              </w:rPr>
            </w:pPr>
            <w:r w:rsidRPr="00690DE0">
              <w:rPr>
                <w:b/>
                <w:sz w:val="18"/>
                <w:szCs w:val="18"/>
              </w:rPr>
              <w:t xml:space="preserve">Number of Prior </w:t>
            </w:r>
            <w:r>
              <w:rPr>
                <w:b/>
                <w:sz w:val="18"/>
                <w:szCs w:val="18"/>
              </w:rPr>
              <w:t>anti-</w:t>
            </w:r>
            <w:r w:rsidRPr="00690DE0">
              <w:rPr>
                <w:b/>
                <w:sz w:val="18"/>
                <w:szCs w:val="18"/>
              </w:rPr>
              <w:t>VEGF Therapies</w:t>
            </w:r>
            <w:r>
              <w:rPr>
                <w:rFonts w:hint="eastAsia"/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Continuous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1.412 (0.898,2.333)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0.146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1.135 (0-.901,1.430)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1.429 (1.018,2.006)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C2496" w:rsidRPr="00E36E53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36E53">
              <w:rPr>
                <w:rFonts w:hint="eastAsia"/>
                <w:b/>
                <w:i/>
                <w:sz w:val="18"/>
                <w:szCs w:val="18"/>
              </w:rPr>
              <w:t>0.039</w:t>
            </w:r>
          </w:p>
        </w:tc>
      </w:tr>
      <w:tr w:rsidR="007C2496" w:rsidRPr="00950791" w:rsidTr="004A0319">
        <w:trPr>
          <w:trHeight w:val="185"/>
        </w:trPr>
        <w:tc>
          <w:tcPr>
            <w:tcW w:w="1323" w:type="pct"/>
          </w:tcPr>
          <w:p w:rsidR="007C2496" w:rsidRPr="00E14791" w:rsidRDefault="007C2496" w:rsidP="004A0319">
            <w:pPr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NLR at Day 15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0.150</w:t>
            </w: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14791">
              <w:rPr>
                <w:b/>
                <w:i/>
                <w:sz w:val="18"/>
                <w:szCs w:val="18"/>
              </w:rPr>
              <w:t>0.009</w:t>
            </w: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14791">
              <w:rPr>
                <w:b/>
                <w:i/>
                <w:sz w:val="18"/>
                <w:szCs w:val="18"/>
              </w:rPr>
              <w:t>0.008</w:t>
            </w:r>
          </w:p>
        </w:tc>
      </w:tr>
      <w:tr w:rsidR="007C2496" w:rsidRPr="00950791" w:rsidTr="004A0319">
        <w:trPr>
          <w:trHeight w:val="203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&lt; 3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388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b/>
                <w:sz w:val="18"/>
                <w:szCs w:val="18"/>
              </w:rPr>
              <w:t>≥</w:t>
            </w:r>
            <w:r w:rsidRPr="00E14791">
              <w:rPr>
                <w:rFonts w:hint="eastAsi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2.750 (0.728,12.047)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2.532 (1.241,5.166)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4.856 (1.309,18.011)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185"/>
        </w:trPr>
        <w:tc>
          <w:tcPr>
            <w:tcW w:w="1323" w:type="pct"/>
          </w:tcPr>
          <w:p w:rsidR="007C2496" w:rsidRPr="00E14791" w:rsidRDefault="007C2496" w:rsidP="004A0319">
            <w:pPr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NLR at Cycle 3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</w:t>
            </w:r>
            <w:r w:rsidRPr="00E14791">
              <w:rPr>
                <w:rFonts w:hint="eastAsia"/>
                <w:sz w:val="18"/>
                <w:szCs w:val="18"/>
              </w:rPr>
              <w:t>286</w:t>
            </w: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14791">
              <w:rPr>
                <w:b/>
                <w:i/>
                <w:sz w:val="18"/>
                <w:szCs w:val="18"/>
              </w:rPr>
              <w:t>0.004</w:t>
            </w: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b/>
                <w:i/>
                <w:sz w:val="18"/>
                <w:szCs w:val="18"/>
              </w:rPr>
            </w:pPr>
            <w:r w:rsidRPr="00E14791">
              <w:rPr>
                <w:b/>
                <w:i/>
                <w:sz w:val="18"/>
                <w:szCs w:val="18"/>
              </w:rPr>
              <w:t>0.001</w:t>
            </w:r>
          </w:p>
        </w:tc>
      </w:tr>
      <w:tr w:rsidR="007C2496" w:rsidRPr="00950791" w:rsidTr="004A0319">
        <w:trPr>
          <w:trHeight w:val="185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&lt; 3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405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b/>
                <w:sz w:val="18"/>
                <w:szCs w:val="18"/>
              </w:rPr>
              <w:t>≥</w:t>
            </w:r>
            <w:r w:rsidRPr="00E14791">
              <w:rPr>
                <w:rFonts w:hint="eastAsi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2</w:t>
            </w:r>
            <w:r w:rsidRPr="00E14791">
              <w:rPr>
                <w:sz w:val="18"/>
                <w:szCs w:val="18"/>
              </w:rPr>
              <w:t>.</w:t>
            </w:r>
            <w:r w:rsidRPr="00E14791">
              <w:rPr>
                <w:rFonts w:hint="eastAsia"/>
                <w:sz w:val="18"/>
                <w:szCs w:val="18"/>
              </w:rPr>
              <w:t>333</w:t>
            </w:r>
            <w:r w:rsidRPr="00E14791">
              <w:rPr>
                <w:sz w:val="18"/>
                <w:szCs w:val="18"/>
              </w:rPr>
              <w:t xml:space="preserve"> (0.</w:t>
            </w:r>
            <w:r w:rsidRPr="00E14791">
              <w:rPr>
                <w:rFonts w:hint="eastAsia"/>
                <w:sz w:val="18"/>
                <w:szCs w:val="18"/>
              </w:rPr>
              <w:t>521,12.728</w:t>
            </w:r>
            <w:r w:rsidRPr="00E14791">
              <w:rPr>
                <w:sz w:val="18"/>
                <w:szCs w:val="18"/>
              </w:rPr>
              <w:t>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3.017 (1.386,6.569)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12.935 (1.641,101.941)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185"/>
        </w:trPr>
        <w:tc>
          <w:tcPr>
            <w:tcW w:w="1323" w:type="pct"/>
          </w:tcPr>
          <w:p w:rsidR="007C2496" w:rsidRPr="00690DE0" w:rsidRDefault="007C2496" w:rsidP="004A0319">
            <w:pPr>
              <w:rPr>
                <w:b/>
                <w:sz w:val="18"/>
                <w:szCs w:val="18"/>
              </w:rPr>
            </w:pPr>
            <w:r w:rsidRPr="00690DE0">
              <w:rPr>
                <w:b/>
                <w:sz w:val="18"/>
                <w:szCs w:val="18"/>
              </w:rPr>
              <w:t>MSKCC Prognostic Score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0.473</w:t>
            </w: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0.462</w:t>
            </w: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0.111</w:t>
            </w:r>
          </w:p>
        </w:tc>
      </w:tr>
      <w:tr w:rsidR="007C2496" w:rsidRPr="00950791" w:rsidTr="004A0319">
        <w:trPr>
          <w:trHeight w:val="203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Low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rFonts w:hint="eastAsia"/>
                <w:sz w:val="18"/>
                <w:szCs w:val="18"/>
              </w:rPr>
              <w:t>Reference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  <w:tr w:rsidR="007C2496" w:rsidRPr="00950791" w:rsidTr="004A0319">
        <w:trPr>
          <w:trHeight w:val="388"/>
        </w:trPr>
        <w:tc>
          <w:tcPr>
            <w:tcW w:w="1323" w:type="pct"/>
          </w:tcPr>
          <w:p w:rsidR="007C2496" w:rsidRPr="00E14791" w:rsidRDefault="007C2496" w:rsidP="004A0319">
            <w:pPr>
              <w:jc w:val="right"/>
              <w:rPr>
                <w:b/>
                <w:sz w:val="18"/>
                <w:szCs w:val="18"/>
              </w:rPr>
            </w:pPr>
            <w:r w:rsidRPr="00E14791"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832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0.614 (0.159,2.372)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0.764 (0.378,1.548)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  <w:r w:rsidRPr="00E14791">
              <w:rPr>
                <w:sz w:val="18"/>
                <w:szCs w:val="18"/>
              </w:rPr>
              <w:t>0.428 (0.154,1.187)</w:t>
            </w:r>
          </w:p>
        </w:tc>
        <w:tc>
          <w:tcPr>
            <w:tcW w:w="378" w:type="pct"/>
            <w:vAlign w:val="center"/>
          </w:tcPr>
          <w:p w:rsidR="007C2496" w:rsidRPr="00E14791" w:rsidRDefault="007C2496" w:rsidP="004A03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2496" w:rsidRDefault="007C2496" w:rsidP="007C2496">
      <w:pPr>
        <w:shd w:val="clear" w:color="auto" w:fill="FFFFFF" w:themeFill="background1"/>
        <w:rPr>
          <w:sz w:val="18"/>
          <w:szCs w:val="18"/>
          <w:lang w:eastAsia="ko-KR"/>
        </w:rPr>
      </w:pPr>
      <w:r w:rsidRPr="00E14791">
        <w:rPr>
          <w:rFonts w:hint="eastAsia"/>
          <w:sz w:val="18"/>
          <w:szCs w:val="18"/>
        </w:rPr>
        <w:t>*, Others include Afric</w:t>
      </w:r>
      <w:r>
        <w:rPr>
          <w:rFonts w:hint="eastAsia"/>
          <w:sz w:val="18"/>
          <w:szCs w:val="18"/>
        </w:rPr>
        <w:t>an-American and Asian</w:t>
      </w:r>
      <w:r>
        <w:rPr>
          <w:sz w:val="18"/>
          <w:szCs w:val="18"/>
          <w:lang w:eastAsia="ko-KR"/>
        </w:rPr>
        <w:t>.</w:t>
      </w:r>
    </w:p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8177D" w:rsidRDefault="0078177D" w:rsidP="007C2496">
      <w:pPr>
        <w:rPr>
          <w:b/>
          <w:lang w:eastAsia="ko-KR"/>
        </w:rPr>
        <w:sectPr w:rsidR="0078177D" w:rsidSect="002D280C"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</w:p>
    <w:p w:rsidR="007C2496" w:rsidRPr="00C34BAE" w:rsidRDefault="007C2496" w:rsidP="007C2496">
      <w:pPr>
        <w:rPr>
          <w:b/>
          <w:lang w:eastAsia="ko-KR"/>
        </w:rPr>
      </w:pPr>
      <w:r w:rsidRPr="00C34BAE">
        <w:rPr>
          <w:rFonts w:hint="eastAsia"/>
          <w:b/>
          <w:lang w:eastAsia="ko-KR"/>
        </w:rPr>
        <w:lastRenderedPageBreak/>
        <w:t xml:space="preserve">Table </w:t>
      </w:r>
      <w:r>
        <w:rPr>
          <w:rFonts w:hint="eastAsia"/>
          <w:b/>
          <w:lang w:eastAsia="ko-KR"/>
        </w:rPr>
        <w:t>S</w:t>
      </w:r>
      <w:r w:rsidRPr="00C34BAE">
        <w:rPr>
          <w:rFonts w:hint="eastAsia"/>
          <w:b/>
          <w:lang w:eastAsia="ko-KR"/>
        </w:rPr>
        <w:t xml:space="preserve">2. </w:t>
      </w:r>
      <w:proofErr w:type="spellStart"/>
      <w:r w:rsidRPr="00C34BAE">
        <w:rPr>
          <w:rFonts w:hint="eastAsia"/>
          <w:b/>
          <w:lang w:eastAsia="ko-KR"/>
        </w:rPr>
        <w:t>Univariable</w:t>
      </w:r>
      <w:proofErr w:type="spellEnd"/>
      <w:r w:rsidRPr="00C34BAE">
        <w:rPr>
          <w:rFonts w:hint="eastAsia"/>
          <w:b/>
          <w:lang w:eastAsia="ko-KR"/>
        </w:rPr>
        <w:t xml:space="preserve"> and multivariable logistic and Cox regression analyses of risk factors associated with RR, PFS, and OS.</w:t>
      </w:r>
      <w:r>
        <w:rPr>
          <w:rFonts w:hint="eastAsia"/>
          <w:b/>
          <w:lang w:eastAsia="ko-KR"/>
        </w:rPr>
        <w:t xml:space="preserve"> Note </w:t>
      </w:r>
      <w:r>
        <w:rPr>
          <w:b/>
          <w:lang w:eastAsia="ko-KR"/>
        </w:rPr>
        <w:t>‘</w:t>
      </w:r>
      <w:proofErr w:type="spellStart"/>
      <w:r>
        <w:rPr>
          <w:rFonts w:hint="eastAsia"/>
          <w:b/>
          <w:lang w:eastAsia="ko-KR"/>
        </w:rPr>
        <w:t>Pretherapy</w:t>
      </w:r>
      <w:proofErr w:type="spellEnd"/>
      <w:r>
        <w:rPr>
          <w:rFonts w:hint="eastAsia"/>
          <w:b/>
          <w:lang w:eastAsia="ko-KR"/>
        </w:rPr>
        <w:t xml:space="preserve"> NLR</w:t>
      </w:r>
      <w:r>
        <w:rPr>
          <w:b/>
          <w:lang w:eastAsia="ko-KR"/>
        </w:rPr>
        <w:t>’</w:t>
      </w:r>
      <w:r>
        <w:rPr>
          <w:rFonts w:hint="eastAsia"/>
          <w:b/>
          <w:lang w:eastAsia="ko-KR"/>
        </w:rPr>
        <w:t xml:space="preserve"> is grouped by its median of 3.2.</w:t>
      </w:r>
    </w:p>
    <w:tbl>
      <w:tblPr>
        <w:tblStyle w:val="TableGrid"/>
        <w:tblW w:w="134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1202"/>
        <w:gridCol w:w="637"/>
        <w:gridCol w:w="1207"/>
        <w:gridCol w:w="642"/>
        <w:gridCol w:w="1960"/>
        <w:gridCol w:w="766"/>
        <w:gridCol w:w="1201"/>
        <w:gridCol w:w="638"/>
        <w:gridCol w:w="1201"/>
        <w:gridCol w:w="638"/>
        <w:gridCol w:w="1201"/>
        <w:gridCol w:w="638"/>
      </w:tblGrid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8" w:type="dxa"/>
            <w:gridSpan w:val="4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RR</w:t>
            </w:r>
            <w:r w:rsidRPr="002E1341">
              <w:rPr>
                <w:rFonts w:hint="eastAsia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45" w:type="dxa"/>
            <w:gridSpan w:val="4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PFS</w:t>
            </w:r>
            <w:r w:rsidRPr="002E1341">
              <w:rPr>
                <w:rFonts w:hint="eastAsia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OS</w:t>
            </w:r>
            <w:r w:rsidRPr="002E1341">
              <w:rPr>
                <w:rFonts w:hint="eastAsia"/>
                <w:b/>
                <w:sz w:val="16"/>
                <w:szCs w:val="16"/>
                <w:vertAlign w:val="superscript"/>
              </w:rPr>
              <w:t>$</w:t>
            </w:r>
          </w:p>
        </w:tc>
      </w:tr>
      <w:tr w:rsidR="007C2496" w:rsidRPr="00525F6E" w:rsidTr="004A0319">
        <w:tc>
          <w:tcPr>
            <w:tcW w:w="1480" w:type="dxa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Univariable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18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Multivariable analysis</w:t>
            </w:r>
          </w:p>
        </w:tc>
        <w:tc>
          <w:tcPr>
            <w:tcW w:w="27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Univariable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Multivariable analysis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Univariable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Multivariable analysis</w:t>
            </w:r>
          </w:p>
        </w:tc>
      </w:tr>
      <w:tr w:rsidR="007C2496" w:rsidRPr="00525F6E" w:rsidTr="004A0319"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p-value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OR (95% CI)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p-value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</w:tr>
      <w:tr w:rsidR="007C2496" w:rsidRPr="00525F6E" w:rsidTr="004A0319"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b/>
                <w:sz w:val="16"/>
                <w:szCs w:val="16"/>
              </w:rPr>
              <w:t>Heng</w:t>
            </w:r>
            <w:proofErr w:type="spellEnd"/>
            <w:r w:rsidRPr="00525F6E">
              <w:rPr>
                <w:b/>
                <w:sz w:val="16"/>
                <w:szCs w:val="16"/>
              </w:rPr>
              <w:t xml:space="preserve"> Prognostic  Score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Low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642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Int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>/High</w:t>
            </w:r>
            <w:r w:rsidRPr="00690DE0">
              <w:rPr>
                <w:rFonts w:hint="eastAsia"/>
                <w:b/>
                <w:sz w:val="16"/>
                <w:szCs w:val="16"/>
                <w:vertAlign w:val="superscript"/>
              </w:rPr>
              <w:t>^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0.500 (0.124,1.973)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0.319</w:t>
            </w: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0.551 (0.130,2.303)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0.409</w:t>
            </w: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0.779 (0.379,1.6)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0.911 (0.442,1.876)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0.799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0.514 (0.182,1.451)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0.591 (0.209,1.671)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0.321</w:t>
            </w:r>
          </w:p>
        </w:tc>
      </w:tr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  <w:r w:rsidRPr="00525F6E">
              <w:rPr>
                <w:b/>
                <w:sz w:val="16"/>
                <w:szCs w:val="16"/>
              </w:rPr>
              <w:t xml:space="preserve"> of </w:t>
            </w:r>
            <w:r>
              <w:rPr>
                <w:b/>
                <w:sz w:val="16"/>
                <w:szCs w:val="16"/>
              </w:rPr>
              <w:t>prior anti-</w:t>
            </w:r>
            <w:r w:rsidRPr="00525F6E">
              <w:rPr>
                <w:b/>
                <w:sz w:val="16"/>
                <w:szCs w:val="16"/>
              </w:rPr>
              <w:t>VEGF Therapies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&lt;6 Months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>
              <w:rPr>
                <w:rFonts w:hint="eastAsia"/>
                <w:b/>
                <w:sz w:val="16"/>
                <w:szCs w:val="16"/>
              </w:rPr>
              <w:t>6 M</w:t>
            </w:r>
            <w:r w:rsidRPr="00525F6E">
              <w:rPr>
                <w:rFonts w:hint="eastAsia"/>
                <w:b/>
                <w:sz w:val="16"/>
                <w:szCs w:val="16"/>
              </w:rPr>
              <w:t>onths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2.200 (0.613,8.678)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0.237</w:t>
            </w: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2.363 (0.636,9.841)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0.212</w:t>
            </w: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2.015 (</w:t>
            </w:r>
            <w:r>
              <w:rPr>
                <w:rFonts w:hint="eastAsia"/>
                <w:sz w:val="16"/>
                <w:szCs w:val="16"/>
              </w:rPr>
              <w:t>1.046</w:t>
            </w:r>
            <w:r w:rsidRPr="00525F6E">
              <w:rPr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3.883</w:t>
            </w:r>
            <w:r w:rsidRPr="00525F6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C2496" w:rsidRPr="003B788D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3B788D">
              <w:rPr>
                <w:b/>
                <w:i/>
                <w:sz w:val="16"/>
                <w:szCs w:val="16"/>
              </w:rPr>
              <w:t>0.0</w:t>
            </w:r>
            <w:r w:rsidRPr="003B788D">
              <w:rPr>
                <w:rFonts w:hint="eastAsia"/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2.298 (1.102,4.792)</w:t>
            </w:r>
          </w:p>
        </w:tc>
        <w:tc>
          <w:tcPr>
            <w:tcW w:w="0" w:type="auto"/>
            <w:vAlign w:val="center"/>
          </w:tcPr>
          <w:p w:rsidR="007C2496" w:rsidRPr="00C20017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C20017">
              <w:rPr>
                <w:b/>
                <w:i/>
                <w:sz w:val="16"/>
                <w:szCs w:val="16"/>
              </w:rPr>
              <w:t>0.027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2.869 (0.9,9.141)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>
              <w:rPr>
                <w:rFonts w:hint="eastAsi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2.978 (0.929,9.55)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0.066</w:t>
            </w:r>
          </w:p>
        </w:tc>
      </w:tr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Pretherapy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NLR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7C2496" w:rsidRDefault="007C2496" w:rsidP="004A03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&lt;3</w:t>
            </w:r>
            <w:r>
              <w:rPr>
                <w:rFonts w:hint="eastAsia"/>
                <w:b/>
                <w:sz w:val="16"/>
                <w:szCs w:val="16"/>
              </w:rPr>
              <w:t>.2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80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≥</w:t>
            </w:r>
            <w:r w:rsidRPr="00525F6E"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rFonts w:hint="eastAsia"/>
                <w:b/>
                <w:sz w:val="16"/>
                <w:szCs w:val="16"/>
              </w:rPr>
              <w:t>.2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1.944 (0.554,7.257)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0.306</w:t>
            </w: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1.926 (0.516,7.653)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0.335</w:t>
            </w:r>
          </w:p>
        </w:tc>
        <w:tc>
          <w:tcPr>
            <w:tcW w:w="1960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2.466 (1.253,4.853)</w:t>
            </w:r>
          </w:p>
        </w:tc>
        <w:tc>
          <w:tcPr>
            <w:tcW w:w="0" w:type="auto"/>
            <w:vAlign w:val="center"/>
          </w:tcPr>
          <w:p w:rsidR="007C2496" w:rsidRPr="00515973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515973">
              <w:rPr>
                <w:b/>
                <w:i/>
                <w:sz w:val="16"/>
                <w:szCs w:val="16"/>
              </w:rPr>
              <w:t>0.009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2.731 (1.358,5.491)</w:t>
            </w:r>
          </w:p>
        </w:tc>
        <w:tc>
          <w:tcPr>
            <w:tcW w:w="0" w:type="auto"/>
            <w:vAlign w:val="center"/>
          </w:tcPr>
          <w:p w:rsidR="007C2496" w:rsidRPr="00C20017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C20017">
              <w:rPr>
                <w:b/>
                <w:i/>
                <w:sz w:val="16"/>
                <w:szCs w:val="16"/>
              </w:rPr>
              <w:t>0.005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3.121 (1.039,9.37)</w:t>
            </w:r>
          </w:p>
        </w:tc>
        <w:tc>
          <w:tcPr>
            <w:tcW w:w="0" w:type="auto"/>
            <w:vAlign w:val="center"/>
          </w:tcPr>
          <w:p w:rsidR="007C2496" w:rsidRPr="00C20017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C20017">
              <w:rPr>
                <w:b/>
                <w:i/>
                <w:sz w:val="16"/>
                <w:szCs w:val="16"/>
              </w:rPr>
              <w:t>0.042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3.156 (1.02,9.763)</w:t>
            </w:r>
          </w:p>
        </w:tc>
        <w:tc>
          <w:tcPr>
            <w:tcW w:w="0" w:type="auto"/>
            <w:vAlign w:val="center"/>
          </w:tcPr>
          <w:p w:rsidR="007C2496" w:rsidRPr="00C20017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C20017">
              <w:rPr>
                <w:b/>
                <w:i/>
                <w:sz w:val="16"/>
                <w:szCs w:val="16"/>
              </w:rPr>
              <w:t>0.046</w:t>
            </w:r>
          </w:p>
        </w:tc>
      </w:tr>
    </w:tbl>
    <w:p w:rsidR="007C2496" w:rsidRDefault="007C2496" w:rsidP="007C2496">
      <w:proofErr w:type="gramStart"/>
      <w:r w:rsidRPr="000306C1">
        <w:rPr>
          <w:rFonts w:hint="eastAsia"/>
          <w:sz w:val="18"/>
          <w:szCs w:val="18"/>
          <w:vertAlign w:val="superscript"/>
          <w:lang w:eastAsia="ko-KR"/>
        </w:rPr>
        <w:t>^</w:t>
      </w:r>
      <w:r w:rsidRPr="000306C1">
        <w:rPr>
          <w:rFonts w:hint="eastAsia"/>
          <w:sz w:val="18"/>
          <w:szCs w:val="18"/>
          <w:lang w:eastAsia="ko-KR"/>
        </w:rPr>
        <w:t>, Intermediate and high</w:t>
      </w:r>
      <w:r>
        <w:rPr>
          <w:rFonts w:hint="eastAsia"/>
          <w:sz w:val="18"/>
          <w:szCs w:val="18"/>
          <w:lang w:eastAsia="ko-KR"/>
        </w:rPr>
        <w:t xml:space="preserve">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*</w:t>
      </w:r>
      <w:r>
        <w:rPr>
          <w:rFonts w:hint="eastAsia"/>
          <w:sz w:val="18"/>
          <w:szCs w:val="18"/>
          <w:lang w:eastAsia="ko-KR"/>
        </w:rPr>
        <w:t xml:space="preserve">, PD1/PDL1 response rate to progression disease and non-response;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#</w:t>
      </w:r>
      <w:r>
        <w:rPr>
          <w:rFonts w:hint="eastAsia"/>
          <w:sz w:val="18"/>
          <w:szCs w:val="18"/>
          <w:lang w:eastAsia="ko-KR"/>
        </w:rPr>
        <w:t xml:space="preserve">, progression-free survival;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$</w:t>
      </w:r>
      <w:r>
        <w:rPr>
          <w:rFonts w:hint="eastAsia"/>
          <w:sz w:val="18"/>
          <w:szCs w:val="18"/>
          <w:lang w:eastAsia="ko-KR"/>
        </w:rPr>
        <w:t>, overall survival.</w:t>
      </w:r>
      <w:proofErr w:type="gramEnd"/>
    </w:p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Pr="00C34BAE" w:rsidRDefault="007C2496" w:rsidP="007C2496">
      <w:pPr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>Table S3</w:t>
      </w:r>
      <w:r w:rsidRPr="00C34BAE">
        <w:rPr>
          <w:rFonts w:hint="eastAsia"/>
          <w:b/>
          <w:lang w:eastAsia="ko-KR"/>
        </w:rPr>
        <w:t xml:space="preserve">. </w:t>
      </w:r>
      <w:proofErr w:type="spellStart"/>
      <w:r w:rsidRPr="00C34BAE">
        <w:rPr>
          <w:rFonts w:hint="eastAsia"/>
          <w:b/>
          <w:lang w:eastAsia="ko-KR"/>
        </w:rPr>
        <w:t>Univariable</w:t>
      </w:r>
      <w:proofErr w:type="spellEnd"/>
      <w:r w:rsidRPr="00C34BAE">
        <w:rPr>
          <w:rFonts w:hint="eastAsia"/>
          <w:b/>
          <w:lang w:eastAsia="ko-KR"/>
        </w:rPr>
        <w:t xml:space="preserve"> and multivariable logistic and Cox regression analyses of risk factors associated with RR, PFS, and OS.</w:t>
      </w:r>
      <w:r>
        <w:rPr>
          <w:rFonts w:hint="eastAsia"/>
          <w:b/>
          <w:lang w:eastAsia="ko-KR"/>
        </w:rPr>
        <w:t xml:space="preserve"> Note </w:t>
      </w:r>
      <w:r>
        <w:rPr>
          <w:b/>
          <w:lang w:eastAsia="ko-KR"/>
        </w:rPr>
        <w:t>‘</w:t>
      </w:r>
      <w:proofErr w:type="spellStart"/>
      <w:r>
        <w:rPr>
          <w:rFonts w:hint="eastAsia"/>
          <w:b/>
          <w:lang w:eastAsia="ko-KR"/>
        </w:rPr>
        <w:t>Pretherapy</w:t>
      </w:r>
      <w:proofErr w:type="spellEnd"/>
      <w:r>
        <w:rPr>
          <w:rFonts w:hint="eastAsia"/>
          <w:b/>
          <w:lang w:eastAsia="ko-KR"/>
        </w:rPr>
        <w:t xml:space="preserve"> NLR</w:t>
      </w:r>
      <w:r>
        <w:rPr>
          <w:b/>
          <w:lang w:eastAsia="ko-KR"/>
        </w:rPr>
        <w:t>’</w:t>
      </w:r>
      <w:r>
        <w:rPr>
          <w:rFonts w:hint="eastAsia"/>
          <w:b/>
          <w:lang w:eastAsia="ko-KR"/>
        </w:rPr>
        <w:t xml:space="preserve"> is considered as a continuous variable.</w:t>
      </w:r>
    </w:p>
    <w:tbl>
      <w:tblPr>
        <w:tblStyle w:val="TableGrid"/>
        <w:tblW w:w="134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188"/>
        <w:gridCol w:w="631"/>
        <w:gridCol w:w="1207"/>
        <w:gridCol w:w="642"/>
        <w:gridCol w:w="1960"/>
        <w:gridCol w:w="766"/>
        <w:gridCol w:w="1187"/>
        <w:gridCol w:w="716"/>
        <w:gridCol w:w="1187"/>
        <w:gridCol w:w="631"/>
        <w:gridCol w:w="1187"/>
        <w:gridCol w:w="631"/>
      </w:tblGrid>
      <w:tr w:rsidR="007C2496" w:rsidRPr="00525F6E" w:rsidTr="004A0319">
        <w:tc>
          <w:tcPr>
            <w:tcW w:w="1478" w:type="dxa"/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RR</w:t>
            </w:r>
            <w:r w:rsidRPr="002E1341">
              <w:rPr>
                <w:rFonts w:hint="eastAsia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16" w:type="dxa"/>
            <w:gridSpan w:val="4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PFS</w:t>
            </w:r>
            <w:r w:rsidRPr="002E1341">
              <w:rPr>
                <w:rFonts w:hint="eastAsia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OS</w:t>
            </w:r>
            <w:r w:rsidRPr="002E1341">
              <w:rPr>
                <w:rFonts w:hint="eastAsia"/>
                <w:b/>
                <w:sz w:val="16"/>
                <w:szCs w:val="16"/>
                <w:vertAlign w:val="superscript"/>
              </w:rPr>
              <w:t>$</w:t>
            </w:r>
          </w:p>
        </w:tc>
      </w:tr>
      <w:tr w:rsidR="007C2496" w:rsidRPr="00525F6E" w:rsidTr="004A0319">
        <w:tc>
          <w:tcPr>
            <w:tcW w:w="1478" w:type="dxa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Univariable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18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Multivariable analysis</w:t>
            </w:r>
          </w:p>
        </w:tc>
        <w:tc>
          <w:tcPr>
            <w:tcW w:w="27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Univariable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Multivariable analysis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Univariable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Multivariable analysis</w:t>
            </w:r>
          </w:p>
        </w:tc>
      </w:tr>
      <w:tr w:rsidR="007C2496" w:rsidRPr="00525F6E" w:rsidTr="004A0319">
        <w:tc>
          <w:tcPr>
            <w:tcW w:w="1478" w:type="dxa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p-value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OR (95% CI)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p-value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</w:tr>
      <w:tr w:rsidR="007C2496" w:rsidRPr="00525F6E" w:rsidTr="004A0319"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b/>
                <w:sz w:val="16"/>
                <w:szCs w:val="16"/>
              </w:rPr>
              <w:t>Heng</w:t>
            </w:r>
            <w:proofErr w:type="spellEnd"/>
            <w:r w:rsidRPr="00525F6E">
              <w:rPr>
                <w:b/>
                <w:sz w:val="16"/>
                <w:szCs w:val="16"/>
              </w:rPr>
              <w:t xml:space="preserve"> Prognostic  Score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78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Low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642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78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Int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>/High</w:t>
            </w:r>
            <w:r w:rsidRPr="00690DE0">
              <w:rPr>
                <w:rFonts w:hint="eastAsia"/>
                <w:b/>
                <w:sz w:val="16"/>
                <w:szCs w:val="16"/>
                <w:vertAlign w:val="superscript"/>
              </w:rPr>
              <w:t>^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0.500 (0.124,1.973)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0.319</w:t>
            </w: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0.468 (0.110,1.919)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0.290</w:t>
            </w: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0.779 (0.379,1.6)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0.656 (0.308,1.398)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0.274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0.514 (0.182,1.451)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  <w:r w:rsidRPr="00F41979">
              <w:rPr>
                <w:sz w:val="16"/>
                <w:szCs w:val="16"/>
              </w:rPr>
              <w:t>0.533 (0.187,1.513)</w:t>
            </w: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  <w:r w:rsidRPr="00F41979">
              <w:rPr>
                <w:sz w:val="16"/>
                <w:szCs w:val="16"/>
              </w:rPr>
              <w:t>0.237</w:t>
            </w:r>
          </w:p>
        </w:tc>
      </w:tr>
      <w:tr w:rsidR="007C2496" w:rsidRPr="00525F6E" w:rsidTr="004A0319">
        <w:tc>
          <w:tcPr>
            <w:tcW w:w="1478" w:type="dxa"/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  <w:r w:rsidRPr="00525F6E">
              <w:rPr>
                <w:b/>
                <w:sz w:val="16"/>
                <w:szCs w:val="16"/>
              </w:rPr>
              <w:t xml:space="preserve"> of </w:t>
            </w:r>
            <w:r>
              <w:rPr>
                <w:b/>
                <w:sz w:val="16"/>
                <w:szCs w:val="16"/>
              </w:rPr>
              <w:t>prior anti-</w:t>
            </w:r>
            <w:r w:rsidRPr="00525F6E">
              <w:rPr>
                <w:b/>
                <w:sz w:val="16"/>
                <w:szCs w:val="16"/>
              </w:rPr>
              <w:t>VEGF Therapies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78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&lt;6 Months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478" w:type="dxa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>
              <w:rPr>
                <w:rFonts w:hint="eastAsia"/>
                <w:b/>
                <w:sz w:val="16"/>
                <w:szCs w:val="16"/>
              </w:rPr>
              <w:t>6 M</w:t>
            </w:r>
            <w:r w:rsidRPr="00525F6E">
              <w:rPr>
                <w:rFonts w:hint="eastAsia"/>
                <w:b/>
                <w:sz w:val="16"/>
                <w:szCs w:val="16"/>
              </w:rPr>
              <w:t>onths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2.200 (0.613,8.678)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0.237</w:t>
            </w: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2.206 (0.600,8.947)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0.244</w:t>
            </w:r>
          </w:p>
        </w:tc>
        <w:tc>
          <w:tcPr>
            <w:tcW w:w="1960" w:type="dxa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2.015 (</w:t>
            </w:r>
            <w:r>
              <w:rPr>
                <w:rFonts w:hint="eastAsia"/>
                <w:sz w:val="16"/>
                <w:szCs w:val="16"/>
              </w:rPr>
              <w:t>1.046</w:t>
            </w:r>
            <w:r w:rsidRPr="00525F6E">
              <w:rPr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3.883</w:t>
            </w:r>
            <w:r w:rsidRPr="00525F6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C2496" w:rsidRPr="003B788D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3B788D">
              <w:rPr>
                <w:b/>
                <w:i/>
                <w:sz w:val="16"/>
                <w:szCs w:val="16"/>
              </w:rPr>
              <w:t>0.0</w:t>
            </w:r>
            <w:r w:rsidRPr="003B788D">
              <w:rPr>
                <w:rFonts w:hint="eastAsia"/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1.885 (0.908,3.913)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0.089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2.869 (0.9,9.141)</w:t>
            </w:r>
          </w:p>
        </w:tc>
        <w:tc>
          <w:tcPr>
            <w:tcW w:w="0" w:type="auto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>
              <w:rPr>
                <w:rFonts w:hint="eastAsia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  <w:r w:rsidRPr="00F41979">
              <w:rPr>
                <w:sz w:val="16"/>
                <w:szCs w:val="16"/>
              </w:rPr>
              <w:t>2.541 (0.781,8.271)</w:t>
            </w: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  <w:r w:rsidRPr="00F41979">
              <w:rPr>
                <w:sz w:val="16"/>
                <w:szCs w:val="16"/>
              </w:rPr>
              <w:t>0.122</w:t>
            </w:r>
          </w:p>
        </w:tc>
      </w:tr>
      <w:tr w:rsidR="007C2496" w:rsidRPr="00525F6E" w:rsidTr="004A0319">
        <w:tc>
          <w:tcPr>
            <w:tcW w:w="1478" w:type="dxa"/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Pretherapy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NLR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1.102 (0.848,1.449)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1.449</w:t>
            </w:r>
          </w:p>
        </w:tc>
        <w:tc>
          <w:tcPr>
            <w:tcW w:w="1207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1.115 (0.851,1.479)</w:t>
            </w:r>
          </w:p>
        </w:tc>
        <w:tc>
          <w:tcPr>
            <w:tcW w:w="642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0.423</w:t>
            </w:r>
          </w:p>
        </w:tc>
        <w:tc>
          <w:tcPr>
            <w:tcW w:w="1960" w:type="dxa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1.328 (1.146,1.538)</w:t>
            </w:r>
          </w:p>
        </w:tc>
        <w:tc>
          <w:tcPr>
            <w:tcW w:w="0" w:type="auto"/>
            <w:vAlign w:val="center"/>
          </w:tcPr>
          <w:p w:rsidR="007C2496" w:rsidRPr="006E2BD4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6E2BD4">
              <w:rPr>
                <w:rFonts w:hint="eastAsia"/>
                <w:b/>
                <w:i/>
                <w:sz w:val="16"/>
                <w:szCs w:val="16"/>
              </w:rPr>
              <w:t>&lt;</w:t>
            </w:r>
            <w:r w:rsidRPr="006E2BD4">
              <w:rPr>
                <w:b/>
                <w:i/>
                <w:sz w:val="16"/>
                <w:szCs w:val="16"/>
              </w:rPr>
              <w:t>0.00</w:t>
            </w:r>
            <w:r w:rsidRPr="006E2BD4">
              <w:rPr>
                <w:rFonts w:hint="eastAs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C33318">
              <w:rPr>
                <w:sz w:val="16"/>
                <w:szCs w:val="16"/>
              </w:rPr>
              <w:t>1.337 (1.149,1.556)</w:t>
            </w:r>
          </w:p>
        </w:tc>
        <w:tc>
          <w:tcPr>
            <w:tcW w:w="0" w:type="auto"/>
            <w:vAlign w:val="center"/>
          </w:tcPr>
          <w:p w:rsidR="007C2496" w:rsidRPr="006E2BD4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6E2BD4">
              <w:rPr>
                <w:rFonts w:hint="eastAsia"/>
                <w:b/>
                <w:i/>
                <w:sz w:val="16"/>
                <w:szCs w:val="16"/>
              </w:rPr>
              <w:t>&lt;</w:t>
            </w:r>
            <w:r w:rsidRPr="006E2BD4">
              <w:rPr>
                <w:b/>
                <w:i/>
                <w:sz w:val="16"/>
                <w:szCs w:val="16"/>
              </w:rPr>
              <w:t>0</w:t>
            </w:r>
            <w:r w:rsidRPr="006E2BD4">
              <w:rPr>
                <w:rFonts w:hint="eastAsia"/>
                <w:b/>
                <w:i/>
                <w:sz w:val="16"/>
                <w:szCs w:val="16"/>
              </w:rPr>
              <w:t>.001</w:t>
            </w: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  <w:r w:rsidRPr="00F41979">
              <w:rPr>
                <w:sz w:val="16"/>
                <w:szCs w:val="16"/>
              </w:rPr>
              <w:t>1.123 (0.926,1.361)</w:t>
            </w: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  <w:r w:rsidRPr="00F41979">
              <w:rPr>
                <w:sz w:val="16"/>
                <w:szCs w:val="16"/>
              </w:rPr>
              <w:t>0.237</w:t>
            </w:r>
          </w:p>
        </w:tc>
        <w:tc>
          <w:tcPr>
            <w:tcW w:w="0" w:type="auto"/>
            <w:vAlign w:val="center"/>
          </w:tcPr>
          <w:p w:rsidR="007C2496" w:rsidRPr="00F41979" w:rsidRDefault="007C2496" w:rsidP="004A0319">
            <w:pPr>
              <w:jc w:val="center"/>
              <w:rPr>
                <w:sz w:val="16"/>
                <w:szCs w:val="16"/>
              </w:rPr>
            </w:pPr>
            <w:r w:rsidRPr="00F41979">
              <w:rPr>
                <w:sz w:val="16"/>
                <w:szCs w:val="16"/>
              </w:rPr>
              <w:t>1.091 (0.901,1.321)</w:t>
            </w:r>
          </w:p>
        </w:tc>
        <w:tc>
          <w:tcPr>
            <w:tcW w:w="0" w:type="auto"/>
            <w:vAlign w:val="center"/>
          </w:tcPr>
          <w:p w:rsidR="007C2496" w:rsidRPr="00C33318" w:rsidRDefault="007C2496" w:rsidP="004A0319">
            <w:pPr>
              <w:jc w:val="center"/>
              <w:rPr>
                <w:sz w:val="16"/>
                <w:szCs w:val="16"/>
              </w:rPr>
            </w:pPr>
            <w:r w:rsidRPr="00F41979">
              <w:rPr>
                <w:sz w:val="16"/>
                <w:szCs w:val="16"/>
              </w:rPr>
              <w:t>0.371</w:t>
            </w:r>
          </w:p>
        </w:tc>
      </w:tr>
    </w:tbl>
    <w:p w:rsidR="007C2496" w:rsidRDefault="007C2496" w:rsidP="007C2496">
      <w:proofErr w:type="gramStart"/>
      <w:r w:rsidRPr="000306C1">
        <w:rPr>
          <w:rFonts w:hint="eastAsia"/>
          <w:sz w:val="18"/>
          <w:szCs w:val="18"/>
          <w:vertAlign w:val="superscript"/>
          <w:lang w:eastAsia="ko-KR"/>
        </w:rPr>
        <w:t>^</w:t>
      </w:r>
      <w:r w:rsidRPr="000306C1">
        <w:rPr>
          <w:rFonts w:hint="eastAsia"/>
          <w:sz w:val="18"/>
          <w:szCs w:val="18"/>
          <w:lang w:eastAsia="ko-KR"/>
        </w:rPr>
        <w:t>, Intermediate and high</w:t>
      </w:r>
      <w:r>
        <w:rPr>
          <w:rFonts w:hint="eastAsia"/>
          <w:sz w:val="18"/>
          <w:szCs w:val="18"/>
          <w:lang w:eastAsia="ko-KR"/>
        </w:rPr>
        <w:t xml:space="preserve">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*</w:t>
      </w:r>
      <w:r>
        <w:rPr>
          <w:rFonts w:hint="eastAsia"/>
          <w:sz w:val="18"/>
          <w:szCs w:val="18"/>
          <w:lang w:eastAsia="ko-KR"/>
        </w:rPr>
        <w:t xml:space="preserve">, PD1/PDL1 response rate to progression disease and non-response;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#</w:t>
      </w:r>
      <w:r>
        <w:rPr>
          <w:rFonts w:hint="eastAsia"/>
          <w:sz w:val="18"/>
          <w:szCs w:val="18"/>
          <w:lang w:eastAsia="ko-KR"/>
        </w:rPr>
        <w:t xml:space="preserve">, progression-free survival;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$</w:t>
      </w:r>
      <w:r>
        <w:rPr>
          <w:rFonts w:hint="eastAsia"/>
          <w:sz w:val="18"/>
          <w:szCs w:val="18"/>
          <w:lang w:eastAsia="ko-KR"/>
        </w:rPr>
        <w:t>, overall survival.</w:t>
      </w:r>
      <w:proofErr w:type="gramEnd"/>
    </w:p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C2496">
      <w:pPr>
        <w:shd w:val="clear" w:color="auto" w:fill="FFFFFF" w:themeFill="background1"/>
        <w:rPr>
          <w:sz w:val="18"/>
          <w:szCs w:val="18"/>
          <w:lang w:eastAsia="ko-KR"/>
        </w:rPr>
      </w:pPr>
    </w:p>
    <w:p w:rsidR="007C2496" w:rsidRPr="00C34BAE" w:rsidRDefault="007C2496" w:rsidP="007C2496">
      <w:pPr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>Table S4</w:t>
      </w:r>
      <w:r w:rsidRPr="00C34BAE">
        <w:rPr>
          <w:rFonts w:hint="eastAsia"/>
          <w:b/>
          <w:lang w:eastAsia="ko-KR"/>
        </w:rPr>
        <w:t xml:space="preserve">. </w:t>
      </w:r>
      <w:proofErr w:type="spellStart"/>
      <w:r w:rsidRPr="00C34BAE">
        <w:rPr>
          <w:rFonts w:hint="eastAsia"/>
          <w:b/>
          <w:lang w:eastAsia="ko-KR"/>
        </w:rPr>
        <w:t>Univ</w:t>
      </w:r>
      <w:bookmarkStart w:id="0" w:name="_GoBack"/>
      <w:bookmarkEnd w:id="0"/>
      <w:r w:rsidRPr="00C34BAE">
        <w:rPr>
          <w:rFonts w:hint="eastAsia"/>
          <w:b/>
          <w:lang w:eastAsia="ko-KR"/>
        </w:rPr>
        <w:t>ariable</w:t>
      </w:r>
      <w:proofErr w:type="spellEnd"/>
      <w:r w:rsidRPr="00C34BAE">
        <w:rPr>
          <w:rFonts w:hint="eastAsia"/>
          <w:b/>
          <w:lang w:eastAsia="ko-KR"/>
        </w:rPr>
        <w:t xml:space="preserve"> and multivariable Cox regression analyses of risk factors associated with PFS.</w:t>
      </w:r>
      <w:r>
        <w:rPr>
          <w:rFonts w:hint="eastAsia"/>
          <w:b/>
          <w:lang w:eastAsia="ko-KR"/>
        </w:rPr>
        <w:t xml:space="preserve"> Note that two variables </w:t>
      </w:r>
      <w:r>
        <w:rPr>
          <w:b/>
          <w:lang w:eastAsia="ko-KR"/>
        </w:rPr>
        <w:t>‘</w:t>
      </w:r>
      <w:r>
        <w:rPr>
          <w:rFonts w:hint="eastAsia"/>
          <w:b/>
          <w:lang w:eastAsia="ko-KR"/>
        </w:rPr>
        <w:t>Duration of prior anti-VEGF Therapies</w:t>
      </w:r>
      <w:r>
        <w:rPr>
          <w:b/>
          <w:lang w:eastAsia="ko-KR"/>
        </w:rPr>
        <w:t>’</w:t>
      </w:r>
      <w:r>
        <w:rPr>
          <w:rFonts w:hint="eastAsia"/>
          <w:b/>
          <w:lang w:eastAsia="ko-KR"/>
        </w:rPr>
        <w:t xml:space="preserve"> and </w:t>
      </w:r>
      <w:r>
        <w:rPr>
          <w:b/>
          <w:lang w:eastAsia="ko-KR"/>
        </w:rPr>
        <w:t>‘</w:t>
      </w:r>
      <w:proofErr w:type="spellStart"/>
      <w:r>
        <w:rPr>
          <w:rFonts w:hint="eastAsia"/>
          <w:b/>
          <w:lang w:eastAsia="ko-KR"/>
        </w:rPr>
        <w:t>Pretherapy</w:t>
      </w:r>
      <w:proofErr w:type="spellEnd"/>
      <w:r>
        <w:rPr>
          <w:rFonts w:hint="eastAsia"/>
          <w:b/>
          <w:lang w:eastAsia="ko-KR"/>
        </w:rPr>
        <w:t xml:space="preserve"> NLR (with the cutoff value of 3)</w:t>
      </w:r>
      <w:r>
        <w:rPr>
          <w:b/>
          <w:lang w:eastAsia="ko-KR"/>
        </w:rPr>
        <w:t>’</w:t>
      </w:r>
      <w:r>
        <w:rPr>
          <w:rFonts w:hint="eastAsia"/>
          <w:b/>
          <w:lang w:eastAsia="ko-KR"/>
        </w:rPr>
        <w:t xml:space="preserve"> are combined.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2804"/>
        <w:gridCol w:w="1299"/>
        <w:gridCol w:w="2654"/>
        <w:gridCol w:w="1297"/>
      </w:tblGrid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6" w:type="pct"/>
            <w:gridSpan w:val="4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PF</w:t>
            </w:r>
            <w:r w:rsidRPr="00525F6E">
              <w:rPr>
                <w:rFonts w:hint="eastAsia"/>
                <w:b/>
                <w:sz w:val="16"/>
                <w:szCs w:val="16"/>
              </w:rPr>
              <w:t>S</w:t>
            </w:r>
            <w:r>
              <w:rPr>
                <w:rFonts w:hint="eastAsi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C2496" w:rsidRPr="00525F6E" w:rsidTr="004A0319">
        <w:tc>
          <w:tcPr>
            <w:tcW w:w="1944" w:type="pct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Univariable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149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Multivariable analysis</w:t>
            </w:r>
          </w:p>
        </w:tc>
      </w:tr>
      <w:tr w:rsidR="007C2496" w:rsidRPr="00525F6E" w:rsidTr="004A0319">
        <w:tc>
          <w:tcPr>
            <w:tcW w:w="1944" w:type="pct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</w:tr>
      <w:tr w:rsidR="007C2496" w:rsidRPr="00525F6E" w:rsidTr="004A0319">
        <w:tc>
          <w:tcPr>
            <w:tcW w:w="1944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b/>
                <w:sz w:val="16"/>
                <w:szCs w:val="16"/>
              </w:rPr>
              <w:t>Heng</w:t>
            </w:r>
            <w:proofErr w:type="spellEnd"/>
            <w:r w:rsidRPr="00525F6E">
              <w:rPr>
                <w:b/>
                <w:sz w:val="16"/>
                <w:szCs w:val="16"/>
              </w:rPr>
              <w:t xml:space="preserve"> Prognostic  Score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Low</w:t>
            </w:r>
          </w:p>
        </w:tc>
        <w:tc>
          <w:tcPr>
            <w:tcW w:w="1064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493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492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Int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>/High</w:t>
            </w:r>
            <w:r w:rsidRPr="00690DE0">
              <w:rPr>
                <w:rFonts w:hint="eastAsia"/>
                <w:b/>
                <w:sz w:val="16"/>
                <w:szCs w:val="16"/>
                <w:vertAlign w:val="superscript"/>
              </w:rPr>
              <w:t>^</w:t>
            </w:r>
          </w:p>
        </w:tc>
        <w:tc>
          <w:tcPr>
            <w:tcW w:w="1064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0.779 (0.379,1.6)</w:t>
            </w:r>
          </w:p>
        </w:tc>
        <w:tc>
          <w:tcPr>
            <w:tcW w:w="493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007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0.886 (0.424,1.851)</w:t>
            </w:r>
          </w:p>
        </w:tc>
        <w:tc>
          <w:tcPr>
            <w:tcW w:w="492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0.748</w:t>
            </w: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  <w:r w:rsidRPr="00525F6E">
              <w:rPr>
                <w:b/>
                <w:sz w:val="16"/>
                <w:szCs w:val="16"/>
              </w:rPr>
              <w:t xml:space="preserve"> of </w:t>
            </w:r>
            <w:r>
              <w:rPr>
                <w:b/>
                <w:sz w:val="16"/>
                <w:szCs w:val="16"/>
              </w:rPr>
              <w:t>prior anti-</w:t>
            </w:r>
            <w:r w:rsidRPr="00525F6E">
              <w:rPr>
                <w:b/>
                <w:sz w:val="16"/>
                <w:szCs w:val="16"/>
              </w:rPr>
              <w:t>VEGF Therapies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Pretherapy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NLR</w:t>
            </w:r>
          </w:p>
        </w:tc>
        <w:tc>
          <w:tcPr>
            <w:tcW w:w="1064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&lt;6 Months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r w:rsidRPr="00525F6E">
              <w:rPr>
                <w:rFonts w:hint="eastAsia"/>
                <w:b/>
                <w:sz w:val="16"/>
                <w:szCs w:val="16"/>
              </w:rPr>
              <w:t>&lt;3</w:t>
            </w:r>
          </w:p>
        </w:tc>
        <w:tc>
          <w:tcPr>
            <w:tcW w:w="1064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493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492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&lt;6 Months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r w:rsidRPr="00525F6E">
              <w:rPr>
                <w:b/>
                <w:sz w:val="16"/>
                <w:szCs w:val="16"/>
              </w:rPr>
              <w:t>≥</w:t>
            </w:r>
            <w:r w:rsidRPr="00525F6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4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2.904 (0.967,8.724)</w:t>
            </w:r>
          </w:p>
        </w:tc>
        <w:tc>
          <w:tcPr>
            <w:tcW w:w="493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0.057</w:t>
            </w:r>
          </w:p>
        </w:tc>
        <w:tc>
          <w:tcPr>
            <w:tcW w:w="1007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2.819 (0.924,8.6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69505C">
              <w:rPr>
                <w:sz w:val="16"/>
                <w:szCs w:val="16"/>
              </w:rPr>
              <w:t>)</w:t>
            </w:r>
          </w:p>
        </w:tc>
        <w:tc>
          <w:tcPr>
            <w:tcW w:w="492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0.069</w:t>
            </w: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>
              <w:rPr>
                <w:rFonts w:hint="eastAsia"/>
                <w:b/>
                <w:sz w:val="16"/>
                <w:szCs w:val="16"/>
              </w:rPr>
              <w:t>6 M</w:t>
            </w:r>
            <w:r w:rsidRPr="00525F6E">
              <w:rPr>
                <w:rFonts w:hint="eastAsia"/>
                <w:b/>
                <w:sz w:val="16"/>
                <w:szCs w:val="16"/>
              </w:rPr>
              <w:t>onths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r w:rsidRPr="00525F6E">
              <w:rPr>
                <w:rFonts w:hint="eastAsia"/>
                <w:b/>
                <w:sz w:val="16"/>
                <w:szCs w:val="16"/>
              </w:rPr>
              <w:t>&lt;3</w:t>
            </w:r>
          </w:p>
        </w:tc>
        <w:tc>
          <w:tcPr>
            <w:tcW w:w="1064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2.266 (0.75,6.845)</w:t>
            </w:r>
          </w:p>
        </w:tc>
        <w:tc>
          <w:tcPr>
            <w:tcW w:w="493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0.147</w:t>
            </w:r>
          </w:p>
        </w:tc>
        <w:tc>
          <w:tcPr>
            <w:tcW w:w="1007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2.198 (0.716,6.748)</w:t>
            </w:r>
          </w:p>
        </w:tc>
        <w:tc>
          <w:tcPr>
            <w:tcW w:w="492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0.169</w:t>
            </w: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>
              <w:rPr>
                <w:rFonts w:hint="eastAsia"/>
                <w:b/>
                <w:sz w:val="16"/>
                <w:szCs w:val="16"/>
              </w:rPr>
              <w:t>6 M</w:t>
            </w:r>
            <w:r w:rsidRPr="00525F6E">
              <w:rPr>
                <w:rFonts w:hint="eastAsia"/>
                <w:b/>
                <w:sz w:val="16"/>
                <w:szCs w:val="16"/>
              </w:rPr>
              <w:t xml:space="preserve">onths 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r w:rsidRPr="00525F6E">
              <w:rPr>
                <w:b/>
                <w:sz w:val="16"/>
                <w:szCs w:val="16"/>
              </w:rPr>
              <w:t>≥</w:t>
            </w:r>
            <w:r w:rsidRPr="00525F6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4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6.733 (2.194,20.659)</w:t>
            </w:r>
          </w:p>
        </w:tc>
        <w:tc>
          <w:tcPr>
            <w:tcW w:w="493" w:type="pct"/>
            <w:vAlign w:val="center"/>
          </w:tcPr>
          <w:p w:rsidR="007C2496" w:rsidRPr="008130A8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8130A8">
              <w:rPr>
                <w:b/>
                <w:i/>
                <w:sz w:val="16"/>
                <w:szCs w:val="16"/>
              </w:rPr>
              <w:t>0.001</w:t>
            </w:r>
          </w:p>
        </w:tc>
        <w:tc>
          <w:tcPr>
            <w:tcW w:w="1007" w:type="pct"/>
            <w:vAlign w:val="center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6.636 (2.153,20.457)</w:t>
            </w:r>
          </w:p>
        </w:tc>
        <w:tc>
          <w:tcPr>
            <w:tcW w:w="492" w:type="pct"/>
            <w:vAlign w:val="center"/>
          </w:tcPr>
          <w:p w:rsidR="007C2496" w:rsidRPr="008130A8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8130A8">
              <w:rPr>
                <w:b/>
                <w:i/>
                <w:sz w:val="16"/>
                <w:szCs w:val="16"/>
              </w:rPr>
              <w:t>0.001</w:t>
            </w:r>
          </w:p>
        </w:tc>
      </w:tr>
    </w:tbl>
    <w:p w:rsidR="007C2496" w:rsidRDefault="007C2496" w:rsidP="007C2496">
      <w:proofErr w:type="gramStart"/>
      <w:r w:rsidRPr="000306C1">
        <w:rPr>
          <w:rFonts w:hint="eastAsia"/>
          <w:sz w:val="18"/>
          <w:szCs w:val="18"/>
          <w:vertAlign w:val="superscript"/>
          <w:lang w:eastAsia="ko-KR"/>
        </w:rPr>
        <w:t>^</w:t>
      </w:r>
      <w:r w:rsidRPr="000306C1">
        <w:rPr>
          <w:rFonts w:hint="eastAsia"/>
          <w:sz w:val="18"/>
          <w:szCs w:val="18"/>
          <w:lang w:eastAsia="ko-KR"/>
        </w:rPr>
        <w:t>, Intermediate and high</w:t>
      </w:r>
      <w:r>
        <w:rPr>
          <w:rFonts w:hint="eastAsia"/>
          <w:sz w:val="18"/>
          <w:szCs w:val="18"/>
          <w:lang w:eastAsia="ko-KR"/>
        </w:rPr>
        <w:t xml:space="preserve">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*</w:t>
      </w:r>
      <w:r>
        <w:rPr>
          <w:rFonts w:hint="eastAsia"/>
          <w:sz w:val="18"/>
          <w:szCs w:val="18"/>
          <w:lang w:eastAsia="ko-KR"/>
        </w:rPr>
        <w:t xml:space="preserve">, PD1/PDL1 response rate to progression disease and non-response;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#</w:t>
      </w:r>
      <w:r>
        <w:rPr>
          <w:rFonts w:hint="eastAsia"/>
          <w:sz w:val="18"/>
          <w:szCs w:val="18"/>
          <w:lang w:eastAsia="ko-KR"/>
        </w:rPr>
        <w:t>, progression-free survival.</w:t>
      </w:r>
      <w:proofErr w:type="gramEnd"/>
    </w:p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127E6"/>
    <w:p w:rsidR="007C2496" w:rsidRDefault="007C2496" w:rsidP="007C2496">
      <w:pPr>
        <w:shd w:val="clear" w:color="auto" w:fill="FFFFFF" w:themeFill="background1"/>
        <w:rPr>
          <w:sz w:val="18"/>
          <w:szCs w:val="18"/>
          <w:lang w:eastAsia="ko-KR"/>
        </w:rPr>
      </w:pPr>
    </w:p>
    <w:p w:rsidR="00424CBA" w:rsidRDefault="00424CBA" w:rsidP="007C2496">
      <w:pPr>
        <w:rPr>
          <w:b/>
          <w:lang w:eastAsia="ko-KR"/>
        </w:rPr>
        <w:sectPr w:rsidR="00424CBA" w:rsidSect="0078177D">
          <w:pgSz w:w="15840" w:h="12240" w:orient="landscape"/>
          <w:pgMar w:top="1800" w:right="1440" w:bottom="1800" w:left="1440" w:header="720" w:footer="720" w:gutter="0"/>
          <w:cols w:space="720"/>
          <w:docGrid w:linePitch="326"/>
        </w:sectPr>
      </w:pPr>
    </w:p>
    <w:p w:rsidR="007C2496" w:rsidRPr="00C34BAE" w:rsidRDefault="007C2496" w:rsidP="007C2496">
      <w:pPr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>Table S5</w:t>
      </w:r>
      <w:r w:rsidRPr="00C34BAE">
        <w:rPr>
          <w:rFonts w:hint="eastAsia"/>
          <w:b/>
          <w:lang w:eastAsia="ko-KR"/>
        </w:rPr>
        <w:t xml:space="preserve">. </w:t>
      </w:r>
      <w:proofErr w:type="spellStart"/>
      <w:r w:rsidRPr="00C34BAE">
        <w:rPr>
          <w:rFonts w:hint="eastAsia"/>
          <w:b/>
          <w:lang w:eastAsia="ko-KR"/>
        </w:rPr>
        <w:t>Univariable</w:t>
      </w:r>
      <w:proofErr w:type="spellEnd"/>
      <w:r w:rsidRPr="00C34BAE">
        <w:rPr>
          <w:rFonts w:hint="eastAsia"/>
          <w:b/>
          <w:lang w:eastAsia="ko-KR"/>
        </w:rPr>
        <w:t xml:space="preserve"> and multivariable Cox regression analyses of risk factors associated with PFS.</w:t>
      </w:r>
      <w:r>
        <w:rPr>
          <w:rFonts w:hint="eastAsia"/>
          <w:b/>
          <w:lang w:eastAsia="ko-KR"/>
        </w:rPr>
        <w:t xml:space="preserve"> Note that two variables </w:t>
      </w:r>
      <w:r>
        <w:rPr>
          <w:b/>
          <w:lang w:eastAsia="ko-KR"/>
        </w:rPr>
        <w:t>‘</w:t>
      </w:r>
      <w:r>
        <w:rPr>
          <w:rFonts w:hint="eastAsia"/>
          <w:b/>
          <w:lang w:eastAsia="ko-KR"/>
        </w:rPr>
        <w:t>Duration of prior anti-VEGF Therapies</w:t>
      </w:r>
      <w:r>
        <w:rPr>
          <w:b/>
          <w:lang w:eastAsia="ko-KR"/>
        </w:rPr>
        <w:t>’</w:t>
      </w:r>
      <w:r>
        <w:rPr>
          <w:rFonts w:hint="eastAsia"/>
          <w:b/>
          <w:lang w:eastAsia="ko-KR"/>
        </w:rPr>
        <w:t xml:space="preserve"> and </w:t>
      </w:r>
      <w:r>
        <w:rPr>
          <w:b/>
          <w:lang w:eastAsia="ko-KR"/>
        </w:rPr>
        <w:t>‘</w:t>
      </w:r>
      <w:proofErr w:type="spellStart"/>
      <w:r>
        <w:rPr>
          <w:rFonts w:hint="eastAsia"/>
          <w:b/>
          <w:lang w:eastAsia="ko-KR"/>
        </w:rPr>
        <w:t>Pretherapy</w:t>
      </w:r>
      <w:proofErr w:type="spellEnd"/>
      <w:r>
        <w:rPr>
          <w:rFonts w:hint="eastAsia"/>
          <w:b/>
          <w:lang w:eastAsia="ko-KR"/>
        </w:rPr>
        <w:t xml:space="preserve"> NLR (with the cutoff value of 3.2 [median])</w:t>
      </w:r>
      <w:r>
        <w:rPr>
          <w:b/>
          <w:lang w:eastAsia="ko-KR"/>
        </w:rPr>
        <w:t>’</w:t>
      </w:r>
      <w:r>
        <w:rPr>
          <w:rFonts w:hint="eastAsia"/>
          <w:b/>
          <w:lang w:eastAsia="ko-KR"/>
        </w:rPr>
        <w:t xml:space="preserve"> are combined.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1885"/>
        <w:gridCol w:w="873"/>
        <w:gridCol w:w="1784"/>
        <w:gridCol w:w="871"/>
      </w:tblGrid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6" w:type="pct"/>
            <w:gridSpan w:val="4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PF</w:t>
            </w:r>
            <w:r w:rsidRPr="00525F6E">
              <w:rPr>
                <w:rFonts w:hint="eastAsia"/>
                <w:b/>
                <w:sz w:val="16"/>
                <w:szCs w:val="16"/>
              </w:rPr>
              <w:t>S</w:t>
            </w:r>
            <w:r>
              <w:rPr>
                <w:rFonts w:hint="eastAsi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C2496" w:rsidRPr="00525F6E" w:rsidTr="004A0319">
        <w:tc>
          <w:tcPr>
            <w:tcW w:w="1944" w:type="pct"/>
            <w:tcBorders>
              <w:bottom w:val="nil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Univariable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149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Multivariable analysis</w:t>
            </w:r>
          </w:p>
        </w:tc>
      </w:tr>
      <w:tr w:rsidR="007C2496" w:rsidRPr="00525F6E" w:rsidTr="004A0319">
        <w:tc>
          <w:tcPr>
            <w:tcW w:w="1944" w:type="pct"/>
            <w:tcBorders>
              <w:top w:val="nil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HR (95% CI)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b/>
                <w:sz w:val="16"/>
                <w:szCs w:val="16"/>
              </w:rPr>
            </w:pPr>
            <w:r w:rsidRPr="00525F6E">
              <w:rPr>
                <w:b/>
                <w:sz w:val="16"/>
                <w:szCs w:val="16"/>
              </w:rPr>
              <w:t>p-value</w:t>
            </w:r>
          </w:p>
        </w:tc>
      </w:tr>
      <w:tr w:rsidR="007C2496" w:rsidRPr="00525F6E" w:rsidTr="004A0319">
        <w:tc>
          <w:tcPr>
            <w:tcW w:w="1944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b/>
                <w:sz w:val="16"/>
                <w:szCs w:val="16"/>
              </w:rPr>
              <w:t>Heng</w:t>
            </w:r>
            <w:proofErr w:type="spellEnd"/>
            <w:r w:rsidRPr="00525F6E">
              <w:rPr>
                <w:b/>
                <w:sz w:val="16"/>
                <w:szCs w:val="16"/>
              </w:rPr>
              <w:t xml:space="preserve"> Prognostic  Score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 w:rsidRPr="00525F6E">
              <w:rPr>
                <w:rFonts w:hint="eastAsia"/>
                <w:b/>
                <w:sz w:val="16"/>
                <w:szCs w:val="16"/>
              </w:rPr>
              <w:t>Low</w:t>
            </w:r>
          </w:p>
        </w:tc>
        <w:tc>
          <w:tcPr>
            <w:tcW w:w="1064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493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492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Int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>/High</w:t>
            </w:r>
            <w:r w:rsidRPr="00690DE0">
              <w:rPr>
                <w:rFonts w:hint="eastAsia"/>
                <w:b/>
                <w:sz w:val="16"/>
                <w:szCs w:val="16"/>
                <w:vertAlign w:val="superscript"/>
              </w:rPr>
              <w:t>^</w:t>
            </w:r>
          </w:p>
        </w:tc>
        <w:tc>
          <w:tcPr>
            <w:tcW w:w="1064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sz w:val="16"/>
                <w:szCs w:val="16"/>
              </w:rPr>
              <w:t>0.779 (0.379,1.6)</w:t>
            </w:r>
          </w:p>
        </w:tc>
        <w:tc>
          <w:tcPr>
            <w:tcW w:w="493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007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0.916 (0.439,1.908)</w:t>
            </w:r>
          </w:p>
        </w:tc>
        <w:tc>
          <w:tcPr>
            <w:tcW w:w="492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0.814</w:t>
            </w: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  <w:r w:rsidRPr="00525F6E">
              <w:rPr>
                <w:b/>
                <w:sz w:val="16"/>
                <w:szCs w:val="16"/>
              </w:rPr>
              <w:t xml:space="preserve"> of </w:t>
            </w:r>
            <w:r>
              <w:rPr>
                <w:b/>
                <w:sz w:val="16"/>
                <w:szCs w:val="16"/>
              </w:rPr>
              <w:t>prior anti-</w:t>
            </w:r>
            <w:r w:rsidRPr="00525F6E">
              <w:rPr>
                <w:b/>
                <w:sz w:val="16"/>
                <w:szCs w:val="16"/>
              </w:rPr>
              <w:t>VEGF Therapies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proofErr w:type="spellStart"/>
            <w:r w:rsidRPr="00525F6E">
              <w:rPr>
                <w:rFonts w:hint="eastAsia"/>
                <w:b/>
                <w:sz w:val="16"/>
                <w:szCs w:val="16"/>
              </w:rPr>
              <w:t>Pretherapy</w:t>
            </w:r>
            <w:proofErr w:type="spellEnd"/>
            <w:r w:rsidRPr="00525F6E">
              <w:rPr>
                <w:rFonts w:hint="eastAsia"/>
                <w:b/>
                <w:sz w:val="16"/>
                <w:szCs w:val="16"/>
              </w:rPr>
              <w:t xml:space="preserve"> NLR</w:t>
            </w:r>
          </w:p>
        </w:tc>
        <w:tc>
          <w:tcPr>
            <w:tcW w:w="1064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&lt;6 Months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r w:rsidRPr="00525F6E">
              <w:rPr>
                <w:rFonts w:hint="eastAsia"/>
                <w:b/>
                <w:sz w:val="16"/>
                <w:szCs w:val="16"/>
              </w:rPr>
              <w:t>&lt;3</w:t>
            </w:r>
          </w:p>
        </w:tc>
        <w:tc>
          <w:tcPr>
            <w:tcW w:w="1064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493" w:type="pct"/>
            <w:vAlign w:val="center"/>
          </w:tcPr>
          <w:p w:rsidR="007C2496" w:rsidRPr="00525F6E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525F6E">
              <w:rPr>
                <w:rFonts w:hint="eastAsia"/>
                <w:sz w:val="16"/>
                <w:szCs w:val="16"/>
              </w:rPr>
              <w:t>Reference</w:t>
            </w:r>
          </w:p>
        </w:tc>
        <w:tc>
          <w:tcPr>
            <w:tcW w:w="492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&lt;6 Months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r w:rsidRPr="00525F6E">
              <w:rPr>
                <w:b/>
                <w:sz w:val="16"/>
                <w:szCs w:val="16"/>
              </w:rPr>
              <w:t>≥</w:t>
            </w:r>
            <w:r w:rsidRPr="00525F6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4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2.893 (0.963,8.689)</w:t>
            </w:r>
          </w:p>
        </w:tc>
        <w:tc>
          <w:tcPr>
            <w:tcW w:w="493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0.058</w:t>
            </w:r>
          </w:p>
        </w:tc>
        <w:tc>
          <w:tcPr>
            <w:tcW w:w="1007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2.831 (0.928,8.633)</w:t>
            </w:r>
          </w:p>
        </w:tc>
        <w:tc>
          <w:tcPr>
            <w:tcW w:w="492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0.067</w:t>
            </w: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>
              <w:rPr>
                <w:rFonts w:hint="eastAsia"/>
                <w:b/>
                <w:sz w:val="16"/>
                <w:szCs w:val="16"/>
              </w:rPr>
              <w:t>6 M</w:t>
            </w:r>
            <w:r w:rsidRPr="00525F6E">
              <w:rPr>
                <w:rFonts w:hint="eastAsia"/>
                <w:b/>
                <w:sz w:val="16"/>
                <w:szCs w:val="16"/>
              </w:rPr>
              <w:t>onths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r w:rsidRPr="00525F6E">
              <w:rPr>
                <w:rFonts w:hint="eastAsia"/>
                <w:b/>
                <w:sz w:val="16"/>
                <w:szCs w:val="16"/>
              </w:rPr>
              <w:t>&lt;3</w:t>
            </w:r>
          </w:p>
        </w:tc>
        <w:tc>
          <w:tcPr>
            <w:tcW w:w="1064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2.427 (0.818,7.196)</w:t>
            </w:r>
          </w:p>
        </w:tc>
        <w:tc>
          <w:tcPr>
            <w:tcW w:w="493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0.11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007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2.376 (0.79,7.149)</w:t>
            </w:r>
          </w:p>
        </w:tc>
        <w:tc>
          <w:tcPr>
            <w:tcW w:w="492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0.123</w:t>
            </w:r>
          </w:p>
        </w:tc>
      </w:tr>
      <w:tr w:rsidR="007C2496" w:rsidRPr="00525F6E" w:rsidTr="004A0319">
        <w:tc>
          <w:tcPr>
            <w:tcW w:w="1944" w:type="pct"/>
            <w:vAlign w:val="center"/>
          </w:tcPr>
          <w:p w:rsidR="007C2496" w:rsidRPr="00525F6E" w:rsidRDefault="007C2496" w:rsidP="004A03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>
              <w:rPr>
                <w:rFonts w:hint="eastAsia"/>
                <w:b/>
                <w:sz w:val="16"/>
                <w:szCs w:val="16"/>
              </w:rPr>
              <w:t>6 M</w:t>
            </w:r>
            <w:r w:rsidRPr="00525F6E">
              <w:rPr>
                <w:rFonts w:hint="eastAsia"/>
                <w:b/>
                <w:sz w:val="16"/>
                <w:szCs w:val="16"/>
              </w:rPr>
              <w:t xml:space="preserve">onths </w:t>
            </w:r>
            <w:r>
              <w:rPr>
                <w:rFonts w:hint="eastAsia"/>
                <w:b/>
                <w:sz w:val="16"/>
                <w:szCs w:val="16"/>
              </w:rPr>
              <w:t xml:space="preserve"> &amp; </w:t>
            </w:r>
            <w:r w:rsidRPr="00525F6E">
              <w:rPr>
                <w:b/>
                <w:sz w:val="16"/>
                <w:szCs w:val="16"/>
              </w:rPr>
              <w:t>≥</w:t>
            </w:r>
            <w:r w:rsidRPr="00525F6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4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6.422 (2.085,19.777)</w:t>
            </w:r>
          </w:p>
        </w:tc>
        <w:tc>
          <w:tcPr>
            <w:tcW w:w="493" w:type="pct"/>
          </w:tcPr>
          <w:p w:rsidR="007C2496" w:rsidRPr="008130A8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8130A8">
              <w:rPr>
                <w:b/>
                <w:i/>
                <w:sz w:val="16"/>
                <w:szCs w:val="16"/>
              </w:rPr>
              <w:t>0.001</w:t>
            </w:r>
          </w:p>
        </w:tc>
        <w:tc>
          <w:tcPr>
            <w:tcW w:w="1007" w:type="pct"/>
          </w:tcPr>
          <w:p w:rsidR="007C2496" w:rsidRPr="0069505C" w:rsidRDefault="007C2496" w:rsidP="004A0319">
            <w:pPr>
              <w:jc w:val="center"/>
              <w:rPr>
                <w:sz w:val="16"/>
                <w:szCs w:val="16"/>
              </w:rPr>
            </w:pPr>
            <w:r w:rsidRPr="0069505C">
              <w:rPr>
                <w:sz w:val="16"/>
                <w:szCs w:val="16"/>
              </w:rPr>
              <w:t>6.341 (2.047,19.641)</w:t>
            </w:r>
          </w:p>
        </w:tc>
        <w:tc>
          <w:tcPr>
            <w:tcW w:w="492" w:type="pct"/>
          </w:tcPr>
          <w:p w:rsidR="007C2496" w:rsidRPr="008130A8" w:rsidRDefault="007C2496" w:rsidP="004A0319">
            <w:pPr>
              <w:jc w:val="center"/>
              <w:rPr>
                <w:b/>
                <w:i/>
                <w:sz w:val="16"/>
                <w:szCs w:val="16"/>
              </w:rPr>
            </w:pPr>
            <w:r w:rsidRPr="008130A8">
              <w:rPr>
                <w:b/>
                <w:i/>
                <w:sz w:val="16"/>
                <w:szCs w:val="16"/>
              </w:rPr>
              <w:t>0.001</w:t>
            </w:r>
          </w:p>
        </w:tc>
      </w:tr>
    </w:tbl>
    <w:p w:rsidR="007C2496" w:rsidRDefault="007C2496" w:rsidP="001519C7">
      <w:pPr>
        <w:shd w:val="clear" w:color="auto" w:fill="FFFFFF" w:themeFill="background1"/>
        <w:rPr>
          <w:sz w:val="18"/>
          <w:szCs w:val="18"/>
          <w:lang w:eastAsia="ko-KR"/>
        </w:rPr>
      </w:pPr>
      <w:proofErr w:type="gramStart"/>
      <w:r w:rsidRPr="000306C1">
        <w:rPr>
          <w:rFonts w:hint="eastAsia"/>
          <w:sz w:val="18"/>
          <w:szCs w:val="18"/>
          <w:vertAlign w:val="superscript"/>
          <w:lang w:eastAsia="ko-KR"/>
        </w:rPr>
        <w:t>^</w:t>
      </w:r>
      <w:r w:rsidRPr="000306C1">
        <w:rPr>
          <w:rFonts w:hint="eastAsia"/>
          <w:sz w:val="18"/>
          <w:szCs w:val="18"/>
          <w:lang w:eastAsia="ko-KR"/>
        </w:rPr>
        <w:t>, Intermediate and high</w:t>
      </w:r>
      <w:r>
        <w:rPr>
          <w:rFonts w:hint="eastAsia"/>
          <w:sz w:val="18"/>
          <w:szCs w:val="18"/>
          <w:lang w:eastAsia="ko-KR"/>
        </w:rPr>
        <w:t xml:space="preserve">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*</w:t>
      </w:r>
      <w:r>
        <w:rPr>
          <w:rFonts w:hint="eastAsia"/>
          <w:sz w:val="18"/>
          <w:szCs w:val="18"/>
          <w:lang w:eastAsia="ko-KR"/>
        </w:rPr>
        <w:t xml:space="preserve">, PD1/PDL1 response rate to progression disease and non-response; </w:t>
      </w:r>
      <w:r w:rsidRPr="002E1341">
        <w:rPr>
          <w:rFonts w:hint="eastAsia"/>
          <w:sz w:val="18"/>
          <w:szCs w:val="18"/>
          <w:vertAlign w:val="superscript"/>
          <w:lang w:eastAsia="ko-KR"/>
        </w:rPr>
        <w:t>#</w:t>
      </w:r>
      <w:r>
        <w:rPr>
          <w:rFonts w:hint="eastAsia"/>
          <w:sz w:val="18"/>
          <w:szCs w:val="18"/>
          <w:lang w:eastAsia="ko-KR"/>
        </w:rPr>
        <w:t>, progression-free survival.</w:t>
      </w:r>
      <w:proofErr w:type="gramEnd"/>
    </w:p>
    <w:p w:rsidR="008B6A32" w:rsidRDefault="008B6A32" w:rsidP="001519C7">
      <w:pPr>
        <w:shd w:val="clear" w:color="auto" w:fill="FFFFFF" w:themeFill="background1"/>
        <w:sectPr w:rsidR="008B6A32" w:rsidSect="007C2496"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</w:p>
    <w:p w:rsidR="008B6A32" w:rsidRDefault="008B6A32" w:rsidP="008B6A32">
      <w:pPr>
        <w:rPr>
          <w:lang w:eastAsia="ko-KR"/>
        </w:rPr>
      </w:pPr>
      <w:r>
        <w:rPr>
          <w:noProof/>
        </w:rPr>
        <w:lastRenderedPageBreak/>
        <w:drawing>
          <wp:inline distT="0" distB="0" distL="0" distR="0" wp14:anchorId="7E19F02C" wp14:editId="441FBD06">
            <wp:extent cx="5486400" cy="54781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7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A32" w:rsidRDefault="008B6A32" w:rsidP="008B6A32">
      <w:r w:rsidRPr="00C31FB3">
        <w:rPr>
          <w:rFonts w:hint="eastAsia"/>
          <w:b/>
          <w:lang w:eastAsia="ko-KR"/>
        </w:rPr>
        <w:t xml:space="preserve">Figure S1. </w:t>
      </w:r>
      <w:proofErr w:type="gramStart"/>
      <w:r w:rsidRPr="00C31FB3">
        <w:rPr>
          <w:rFonts w:hint="eastAsia"/>
          <w:b/>
          <w:lang w:eastAsia="ko-KR"/>
        </w:rPr>
        <w:t xml:space="preserve">The boxplot of </w:t>
      </w:r>
      <w:proofErr w:type="spellStart"/>
      <w:r>
        <w:rPr>
          <w:rFonts w:hint="eastAsia"/>
          <w:b/>
          <w:lang w:eastAsia="ko-KR"/>
        </w:rPr>
        <w:t>pretherapy</w:t>
      </w:r>
      <w:proofErr w:type="spellEnd"/>
      <w:r>
        <w:rPr>
          <w:rFonts w:hint="eastAsia"/>
          <w:b/>
          <w:lang w:eastAsia="ko-KR"/>
        </w:rPr>
        <w:t xml:space="preserve"> </w:t>
      </w:r>
      <w:r w:rsidRPr="00C31FB3">
        <w:rPr>
          <w:rFonts w:hint="eastAsia"/>
          <w:b/>
          <w:lang w:eastAsia="ko-KR"/>
        </w:rPr>
        <w:t>NLR by the duration of prior anti-VEGF therapies</w:t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The p-value is calculated using the </w:t>
      </w:r>
      <w:proofErr w:type="spellStart"/>
      <w:r>
        <w:rPr>
          <w:rFonts w:hint="eastAsia"/>
          <w:lang w:eastAsia="ko-KR"/>
        </w:rPr>
        <w:t>Kruskal</w:t>
      </w:r>
      <w:proofErr w:type="spellEnd"/>
    </w:p>
    <w:sectPr w:rsidR="008B6A32" w:rsidSect="007C2496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127E6"/>
    <w:rsid w:val="001519C7"/>
    <w:rsid w:val="001A315A"/>
    <w:rsid w:val="002D280C"/>
    <w:rsid w:val="00302009"/>
    <w:rsid w:val="00424CBA"/>
    <w:rsid w:val="007127E6"/>
    <w:rsid w:val="0078177D"/>
    <w:rsid w:val="007C2496"/>
    <w:rsid w:val="008B6A32"/>
    <w:rsid w:val="00C606FA"/>
    <w:rsid w:val="00CC1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9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496"/>
    <w:pPr>
      <w:spacing w:after="0"/>
    </w:pPr>
    <w:rPr>
      <w:rFonts w:eastAsiaTheme="minorEastAsia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Ghayathri Jeyakumar</dc:creator>
  <cp:keywords/>
  <cp:lastModifiedBy>Calumpang, Mario Jade</cp:lastModifiedBy>
  <cp:revision>26</cp:revision>
  <dcterms:created xsi:type="dcterms:W3CDTF">2017-09-06T03:23:00Z</dcterms:created>
  <dcterms:modified xsi:type="dcterms:W3CDTF">2017-10-16T00:03:00Z</dcterms:modified>
</cp:coreProperties>
</file>