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FB" w:rsidRPr="00292EBD" w:rsidRDefault="00E67AFB" w:rsidP="00E67AFB">
      <w:pPr>
        <w:spacing w:line="360" w:lineRule="auto"/>
        <w:rPr>
          <w:rFonts w:cstheme="minorHAnsi"/>
          <w:b/>
          <w:sz w:val="28"/>
          <w:szCs w:val="28"/>
          <w:lang w:val="en-GB"/>
        </w:rPr>
      </w:pPr>
      <w:r>
        <w:rPr>
          <w:rFonts w:cstheme="minorHAnsi"/>
          <w:b/>
          <w:sz w:val="28"/>
          <w:szCs w:val="28"/>
          <w:lang w:val="en-GB"/>
        </w:rPr>
        <w:t>Supplementary Data</w:t>
      </w: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t>Table S1</w:t>
      </w:r>
      <w:r w:rsidRPr="006B6AA3">
        <w:rPr>
          <w:rFonts w:cstheme="minorHAnsi"/>
          <w:b/>
          <w:sz w:val="16"/>
          <w:szCs w:val="16"/>
          <w:lang w:val="en-GB"/>
        </w:rPr>
        <w:t xml:space="preserve">: </w:t>
      </w:r>
      <w:r w:rsidRPr="00292EBD">
        <w:rPr>
          <w:rFonts w:cstheme="minorHAnsi"/>
          <w:b/>
          <w:sz w:val="16"/>
          <w:szCs w:val="16"/>
          <w:lang w:val="en-GB"/>
        </w:rPr>
        <w:t>Bivariate associations between sociodemographic and pregnancy-related factors and hair cortisol (HCC) and hair cortisone concentrations (HCNC).</w:t>
      </w:r>
      <w:r>
        <w:rPr>
          <w:rFonts w:cstheme="minorHAnsi"/>
          <w:b/>
          <w:sz w:val="16"/>
          <w:szCs w:val="16"/>
          <w:lang w:val="en-GB"/>
        </w:rPr>
        <w:t xml:space="preserve"> </w:t>
      </w:r>
      <w:r w:rsidRPr="00292EBD">
        <w:rPr>
          <w:rFonts w:cstheme="minorHAnsi"/>
          <w:sz w:val="16"/>
          <w:szCs w:val="16"/>
          <w:lang w:val="en-GB"/>
        </w:rPr>
        <w:t xml:space="preserve">Shown are potential confounders of HCC and HCNC and the respective </w:t>
      </w:r>
      <w:r w:rsidRPr="00292EBD">
        <w:rPr>
          <w:rFonts w:cstheme="minorHAnsi"/>
          <w:color w:val="000000"/>
          <w:sz w:val="16"/>
          <w:szCs w:val="16"/>
          <w:lang w:val="en-GB"/>
        </w:rPr>
        <w:t xml:space="preserve">linear regression coefficient (b), 95% confidence interval (95% CI) and reference category in regression model (ref.). </w:t>
      </w:r>
      <w:r w:rsidRPr="00292EBD">
        <w:rPr>
          <w:rFonts w:cstheme="minorHAnsi"/>
          <w:sz w:val="16"/>
          <w:szCs w:val="16"/>
          <w:lang w:val="en-GB"/>
        </w:rPr>
        <w:t>Steroid concentrations were ln-transformed. *p≤ 0.05. Bold face indicates significant associations.</w:t>
      </w:r>
    </w:p>
    <w:tbl>
      <w:tblPr>
        <w:tblStyle w:val="Tabellenraster1"/>
        <w:tblpPr w:leftFromText="141" w:rightFromText="141" w:vertAnchor="text" w:tblpY="1"/>
        <w:tblOverlap w:val="never"/>
        <w:tblW w:w="10489" w:type="dxa"/>
        <w:tblLook w:val="04A0" w:firstRow="1" w:lastRow="0" w:firstColumn="1" w:lastColumn="0" w:noHBand="0" w:noVBand="1"/>
      </w:tblPr>
      <w:tblGrid>
        <w:gridCol w:w="2551"/>
        <w:gridCol w:w="1134"/>
        <w:gridCol w:w="1701"/>
        <w:gridCol w:w="1701"/>
        <w:gridCol w:w="1701"/>
        <w:gridCol w:w="1701"/>
      </w:tblGrid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292EBD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 trimester</w:t>
            </w:r>
          </w:p>
        </w:tc>
        <w:tc>
          <w:tcPr>
            <w:tcW w:w="3402" w:type="dxa"/>
            <w:gridSpan w:val="2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292EBD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rd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 trimester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n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HCC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HCNC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HCC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HCNC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Sociodemographic factors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Maternal nationality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German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55/60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5/60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-0.20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(-1.10; 0.6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9)</w:t>
            </w:r>
          </w:p>
        </w:tc>
        <w:tc>
          <w:tcPr>
            <w:tcW w:w="1701" w:type="dxa"/>
          </w:tcPr>
          <w:p w:rsidR="00E67AFB" w:rsidRPr="00E80AB3" w:rsidRDefault="00E67AFB" w:rsidP="00353B87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-0.94</w:t>
            </w:r>
            <w:r w:rsidRPr="00E80AB3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(-1.57</w:t>
            </w:r>
            <w:r w:rsidRPr="00E80AB3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 xml:space="preserve">; </w:t>
            </w: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-0.31</w:t>
            </w:r>
            <w:r w:rsidRPr="00E80AB3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-0.09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(-0.82; 0.65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-0.16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(-1.02; 0.69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Maternal education (years)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10-11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9/60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&gt;11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51/60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-0.34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(-0.99; 0.31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(-0.37; 0.59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-0.04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(-0.61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; 0.5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-0.14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7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3; 0.46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Socioeconomic status (SES) (Winkler Index) 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Low SES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6/56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0.33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(-0.43; 1.08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-0.02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(-0.61; 0.57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0.40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-0.30; 1.10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0.22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6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8; 0.78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Middle SES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23/56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0.35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(-0.12; 0.83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0.04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(-0.33; 0.41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0.27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(-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0.16; 0.71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(-0.33; 0.58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High SES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27/56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Maternal age at delivery (years)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≤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25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13/62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&gt;25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≤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30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23/62</w:t>
            </w:r>
          </w:p>
        </w:tc>
        <w:tc>
          <w:tcPr>
            <w:tcW w:w="1701" w:type="dxa"/>
          </w:tcPr>
          <w:p w:rsidR="00E67AFB" w:rsidRPr="00B5740B" w:rsidRDefault="00E67AFB" w:rsidP="00353B87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0.60</w:t>
            </w:r>
            <w:r w:rsidRPr="00B5740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  <w:p w:rsidR="00E67AFB" w:rsidRPr="00B5740B" w:rsidRDefault="00E67AFB" w:rsidP="00353B87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740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lastRenderedPageBreak/>
              <w:t>(0.0</w:t>
            </w: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3; 1.17</w:t>
            </w:r>
            <w:r w:rsidRPr="00B5740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lastRenderedPageBreak/>
              <w:t>0.22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lastRenderedPageBreak/>
              <w:t>(-0.24; 0.69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lastRenderedPageBreak/>
              <w:t>-0.13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lastRenderedPageBreak/>
              <w:t>(-0.70; 0.44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lastRenderedPageBreak/>
              <w:t>0.17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lastRenderedPageBreak/>
              <w:t>(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-0.42; 0.76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lastRenderedPageBreak/>
              <w:t>&gt;30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≤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17/62</w:t>
            </w:r>
          </w:p>
        </w:tc>
        <w:tc>
          <w:tcPr>
            <w:tcW w:w="1701" w:type="dxa"/>
          </w:tcPr>
          <w:p w:rsidR="00E67AFB" w:rsidRPr="00B5740B" w:rsidRDefault="00E67AFB" w:rsidP="00353B87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0.64</w:t>
            </w:r>
            <w:r w:rsidRPr="00B5740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  <w:p w:rsidR="00E67AFB" w:rsidRPr="00B5740B" w:rsidRDefault="00E67AFB" w:rsidP="00353B87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(0.01; 1.26</w:t>
            </w:r>
            <w:r w:rsidRPr="00B5740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-0.11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(-0.61; 0.39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(-0.44; 0.76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0.21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(-0.42; 0.84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&gt;35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≤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9/62</w:t>
            </w:r>
          </w:p>
        </w:tc>
        <w:tc>
          <w:tcPr>
            <w:tcW w:w="1701" w:type="dxa"/>
          </w:tcPr>
          <w:p w:rsidR="00E67AFB" w:rsidRPr="00B5740B" w:rsidRDefault="00E67AFB" w:rsidP="00353B87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0.78</w:t>
            </w:r>
            <w:r w:rsidRPr="00B5740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  <w:p w:rsidR="00E67AFB" w:rsidRPr="00B5740B" w:rsidRDefault="00E67AFB" w:rsidP="00353B87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(0.03; 1.52</w:t>
            </w:r>
            <w:r w:rsidRPr="00B5740B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0.17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(-0.42; 0.76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0.06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(-0.63; 0.76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0.30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(-0.43; 1.02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Persons living in household (Excluding </w:t>
            </w:r>
            <w:proofErr w:type="spellStart"/>
            <w:r w:rsidRPr="00292EBD">
              <w:rPr>
                <w:rFonts w:cstheme="minorHAnsi"/>
                <w:sz w:val="16"/>
                <w:szCs w:val="16"/>
                <w:lang w:val="en-GB"/>
              </w:rPr>
              <w:t>newborn</w:t>
            </w:r>
            <w:proofErr w:type="spellEnd"/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32/55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-0.25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(-0.90; 0.40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-0.05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(-0.55; 0.45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(-0.49; 0.70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(-0.47; 0.77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15/55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-0.31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(-1.05; 0.43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0.02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(-0.56; 0.60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0.04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(-0.62; 0.70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0.36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(-0.33; 1.04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≥4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8/55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Pregnancy-related factors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Maternal BMI at first detection of Gravidity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Underweight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(-1.57; 1.88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1.58</w:t>
            </w:r>
            <w:r w:rsidRPr="001614BA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(-2.8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1; 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-0.34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-2.20</w:t>
            </w:r>
            <w:r w:rsidRPr="00292EBD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(-3.65; -0.76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-2.06</w:t>
            </w:r>
            <w:r w:rsidRPr="00292EBD">
              <w:rPr>
                <w:rFonts w:cstheme="minorHAnsi"/>
                <w:b/>
                <w:color w:val="000000"/>
                <w:sz w:val="16"/>
                <w:szCs w:val="16"/>
                <w:lang w:val="en-GB"/>
              </w:rPr>
              <w:t>*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(-3.73; -0.62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Normal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49/60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Overweight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8/60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0.32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(-0.34; 0.97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0.31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(-0161; 0.776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-0.41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(-0.96; 0.13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-0.19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(-0.90; 0.28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Obese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-0.89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(-2.12; 0.35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-0.63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(-1.52; 0.25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BE23D5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-1.20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(-2.64; 0.25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BE23D5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-2.24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(-2.56; 0.55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BMI Group 1 (underweight &amp; normal)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50/60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BMI Group 2 (overweight &amp; obese)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10/60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0.07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(-0.53; 0.67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0.15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(-0.30; 0.61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5862CE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5862CE">
              <w:rPr>
                <w:rFonts w:cstheme="minorHAnsi"/>
                <w:color w:val="000000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0.45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 xml:space="preserve">(-1.01; 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0.</w:t>
            </w: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10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-0.34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val="en-GB"/>
              </w:rPr>
              <w:t>(-0.93; 0.25</w:t>
            </w:r>
            <w:r w:rsidRPr="00292EBD">
              <w:rPr>
                <w:rFonts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Primipara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33/60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(-0.51; 0.39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-0.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0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(-0.40; 0.29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0.07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(-0.34; 0.48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-0.03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(-0.45; 0.40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292EBD">
              <w:rPr>
                <w:rFonts w:cstheme="minorHAnsi"/>
                <w:sz w:val="16"/>
                <w:szCs w:val="16"/>
                <w:lang w:val="en-GB"/>
              </w:rPr>
              <w:t>Newborn`s</w:t>
            </w:r>
            <w:proofErr w:type="spellEnd"/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 gender 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Male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34/62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0.10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(-0.35; 0.54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(-0.29; 0.39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(-0.33; 0.49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; 0.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4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Female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28/62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Smoking during pregnancy yes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2/61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(-1.31; 1.15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0.26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(-0.72; 1.1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5)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-0.45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(-1.58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; </w:t>
            </w:r>
            <w:r>
              <w:rPr>
                <w:rFonts w:cstheme="minorHAnsi"/>
                <w:sz w:val="16"/>
                <w:szCs w:val="16"/>
                <w:lang w:val="en-GB"/>
              </w:rPr>
              <w:t>0.67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(-1.25; 1.10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Previous abortion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4/62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-0.57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(-1.45; 0.30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-0.49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(-1.15; 0.18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-0.50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(-1.30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; 0.3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-0.49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(-1.10; 0.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Number of miscarriage(s)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49/62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12/62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(-0.64; 0.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4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-0.39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(-0.82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; 0.</w:t>
            </w:r>
            <w:r>
              <w:rPr>
                <w:rFonts w:cstheme="minorHAnsi"/>
                <w:sz w:val="16"/>
                <w:szCs w:val="16"/>
                <w:lang w:val="en-GB"/>
              </w:rPr>
              <w:t>04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0.19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(-0.32; 0.70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-0.15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(-0.68; 0.42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-0.42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(-2.17; 1.32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0.13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(-1.17; 1.42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0.53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(-1.07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; 2.1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0.22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(</w:t>
            </w:r>
            <w:r>
              <w:rPr>
                <w:rFonts w:cstheme="minorHAnsi"/>
                <w:sz w:val="16"/>
                <w:szCs w:val="16"/>
                <w:lang w:val="en-GB"/>
              </w:rPr>
              <w:t>-1.59; 1.72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</w:tbl>
    <w:p w:rsidR="00E67AFB" w:rsidRPr="00292EBD" w:rsidRDefault="00E67AFB" w:rsidP="00E67AFB">
      <w:pPr>
        <w:spacing w:line="360" w:lineRule="auto"/>
        <w:rPr>
          <w:rFonts w:cstheme="minorHAnsi"/>
          <w:sz w:val="16"/>
          <w:szCs w:val="16"/>
          <w:lang w:val="en-GB"/>
        </w:rPr>
      </w:pPr>
      <w:r w:rsidRPr="00292EBD">
        <w:rPr>
          <w:rFonts w:cstheme="minorHAnsi"/>
          <w:sz w:val="16"/>
          <w:szCs w:val="16"/>
          <w:lang w:val="en-GB"/>
        </w:rPr>
        <w:br w:type="textWrapping" w:clear="all"/>
      </w: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tabs>
          <w:tab w:val="center" w:pos="4536"/>
          <w:tab w:val="right" w:pos="9072"/>
        </w:tabs>
        <w:spacing w:after="0"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Default="00E67AFB" w:rsidP="00E67AFB">
      <w:pPr>
        <w:spacing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spacing w:line="360" w:lineRule="auto"/>
        <w:rPr>
          <w:rFonts w:cstheme="minorHAnsi"/>
          <w:b/>
          <w:sz w:val="16"/>
          <w:szCs w:val="16"/>
          <w:lang w:val="en-GB"/>
        </w:rPr>
      </w:pPr>
    </w:p>
    <w:p w:rsidR="00E67AFB" w:rsidRPr="00292EBD" w:rsidRDefault="00E67AFB" w:rsidP="00E67AFB">
      <w:pPr>
        <w:spacing w:line="360" w:lineRule="auto"/>
        <w:rPr>
          <w:rFonts w:cstheme="minorHAnsi"/>
          <w:sz w:val="16"/>
          <w:szCs w:val="16"/>
          <w:lang w:val="en-GB"/>
        </w:rPr>
      </w:pPr>
      <w:r>
        <w:rPr>
          <w:rFonts w:cstheme="minorHAnsi"/>
          <w:b/>
          <w:sz w:val="16"/>
          <w:szCs w:val="16"/>
          <w:lang w:val="en-GB"/>
        </w:rPr>
        <w:lastRenderedPageBreak/>
        <w:t>Table S2.</w:t>
      </w:r>
      <w:r w:rsidRPr="00292EBD">
        <w:rPr>
          <w:rFonts w:cstheme="minorHAnsi"/>
          <w:b/>
          <w:sz w:val="16"/>
          <w:szCs w:val="16"/>
          <w:lang w:val="en-GB"/>
        </w:rPr>
        <w:t xml:space="preserve">: Bivariate associations between hair characteristics and hair cortisol (HCC) and hair cortisone concentrations (HCNC). </w:t>
      </w:r>
      <w:r w:rsidRPr="00292EBD">
        <w:rPr>
          <w:rFonts w:cstheme="minorHAnsi"/>
          <w:sz w:val="16"/>
          <w:szCs w:val="16"/>
          <w:lang w:val="en-GB"/>
        </w:rPr>
        <w:t xml:space="preserve">Shown are potential confounders of HCC and HCNC and the respective </w:t>
      </w:r>
      <w:r w:rsidRPr="00292EBD">
        <w:rPr>
          <w:rFonts w:cstheme="minorHAnsi"/>
          <w:color w:val="000000"/>
          <w:sz w:val="16"/>
          <w:szCs w:val="16"/>
          <w:lang w:val="en-GB"/>
        </w:rPr>
        <w:t xml:space="preserve">linear regression coefficient (b), 95% confidence interval (95% CI) and reference category in regression model (ref.). </w:t>
      </w:r>
      <w:r w:rsidRPr="00292EBD">
        <w:rPr>
          <w:rFonts w:cstheme="minorHAnsi"/>
          <w:sz w:val="16"/>
          <w:szCs w:val="16"/>
          <w:lang w:val="en-GB"/>
        </w:rPr>
        <w:t>Steroid concentrations were ln-transformed. *p≤ 0.05. Bold face indicates significant associations.</w:t>
      </w:r>
    </w:p>
    <w:tbl>
      <w:tblPr>
        <w:tblStyle w:val="Tabellenraster1"/>
        <w:tblW w:w="11623" w:type="dxa"/>
        <w:tblLook w:val="04A0" w:firstRow="1" w:lastRow="0" w:firstColumn="1" w:lastColumn="0" w:noHBand="0" w:noVBand="1"/>
      </w:tblPr>
      <w:tblGrid>
        <w:gridCol w:w="2551"/>
        <w:gridCol w:w="1134"/>
        <w:gridCol w:w="1701"/>
        <w:gridCol w:w="1701"/>
        <w:gridCol w:w="1134"/>
        <w:gridCol w:w="1701"/>
        <w:gridCol w:w="1701"/>
      </w:tblGrid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3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292EBD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 trimester</w:t>
            </w:r>
          </w:p>
        </w:tc>
        <w:tc>
          <w:tcPr>
            <w:tcW w:w="4536" w:type="dxa"/>
            <w:gridSpan w:val="3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292EBD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 xml:space="preserve">rd 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trimester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HCC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HCNC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HCC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HCNC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n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n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b (95% CI)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Location of hair sample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Occipital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27/55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39/58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Parietal/temporal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28/55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(-0.56; 0.38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-0.12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(-0.47; 0.23)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19/58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0.16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(-0.26; 0.58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0.4</w:t>
            </w:r>
            <w:r w:rsidRPr="00292EBD">
              <w:rPr>
                <w:rFonts w:cstheme="minorHAnsi"/>
                <w:b/>
                <w:sz w:val="16"/>
                <w:szCs w:val="16"/>
                <w:lang w:val="en-GB"/>
              </w:rPr>
              <w:t>7*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(0.03; 0.92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Frequency of hair washing per week 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1-3 days/week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34/60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32/59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Every 2</w:t>
            </w:r>
            <w:r w:rsidRPr="00292EBD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 day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19/60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-0.28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(-0.77; 0.21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-0.35</w:t>
            </w:r>
          </w:p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(-0.72; 0.02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18/59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-0.24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(-0.70; 0.21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-0.23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(-0.66; 0.44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4-6 days/ week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0.54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; 1.76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0.50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(-0.42; 1.42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2/59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(-1.04; 1.20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-0.64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(-1.88; 0.84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Daily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5/60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-0.29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(-1.10; 0.52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D1594C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-0.58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; 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0.</w:t>
            </w:r>
            <w:r>
              <w:rPr>
                <w:rFonts w:cstheme="minorHAnsi"/>
                <w:sz w:val="16"/>
                <w:szCs w:val="16"/>
                <w:lang w:val="en-GB"/>
              </w:rPr>
              <w:t>09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7/59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-0.</w:t>
            </w:r>
            <w:r w:rsidRPr="00292EBD">
              <w:rPr>
                <w:rFonts w:cstheme="minorHAnsi"/>
                <w:b/>
                <w:sz w:val="16"/>
                <w:szCs w:val="16"/>
                <w:lang w:val="en-GB"/>
              </w:rPr>
              <w:t>9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2</w:t>
            </w:r>
            <w:r w:rsidRPr="00292EBD">
              <w:rPr>
                <w:rFonts w:cstheme="minorHAnsi"/>
                <w:b/>
                <w:sz w:val="16"/>
                <w:szCs w:val="16"/>
                <w:lang w:val="en-GB"/>
              </w:rPr>
              <w:t>*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(-1.60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; -0.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3)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-1.41</w:t>
            </w:r>
            <w:r w:rsidRPr="00292EBD">
              <w:rPr>
                <w:rFonts w:cstheme="minorHAnsi"/>
                <w:b/>
                <w:sz w:val="16"/>
                <w:szCs w:val="16"/>
                <w:lang w:val="en-GB"/>
              </w:rPr>
              <w:t>*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(-2.13; -0.70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A566AA">
              <w:rPr>
                <w:rFonts w:cstheme="minorHAnsi"/>
                <w:sz w:val="16"/>
                <w:szCs w:val="16"/>
                <w:lang w:val="en-GB"/>
              </w:rPr>
              <w:t>Season of hair sample collection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Winter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17/62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17/62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Spring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15/62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(-0.61; 0.78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(-0.56; 0.40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19/62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-0.30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(-0.86; 0.27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(-0.51; 0.52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Summer 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14/62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(-0.76; 0.70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(-0.47; 0.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12/62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0.10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(-0.60; 0.78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0.49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(-0.14; 1.12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Fall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16/62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(-0.67; 0.75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0.52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(-0.03; 1.01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14/62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-0.10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(-0.71; 0.52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0.21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(-0.35; 0.77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CE478A">
              <w:rPr>
                <w:rFonts w:cstheme="minorHAnsi"/>
                <w:sz w:val="16"/>
                <w:szCs w:val="16"/>
                <w:lang w:val="en-GB"/>
              </w:rPr>
              <w:t>Storage duration (years)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&lt;1 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3/62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9/62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ref.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 xml:space="preserve">1-1.5 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17/62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0.21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(-0.95; 1.37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0.51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(-0.33; 1.35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color w:val="000000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24/62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-0.04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(-0.71; 0.64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-0.32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(-0.95; 0.31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1.5-2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26/62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0.14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(-</w:t>
            </w:r>
            <w:r>
              <w:rPr>
                <w:rFonts w:cstheme="minorHAnsi"/>
                <w:sz w:val="16"/>
                <w:szCs w:val="16"/>
                <w:lang w:val="en-GB"/>
              </w:rPr>
              <w:t>0.97; 1.25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0.13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(-0.67; 0.93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22/62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-0.14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(-0.81; 0.54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-0.34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(-0.98; 0.30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E67AFB" w:rsidRPr="00292EBD" w:rsidTr="00353B87">
        <w:tc>
          <w:tcPr>
            <w:tcW w:w="2551" w:type="dxa"/>
          </w:tcPr>
          <w:p w:rsidR="00E67AFB" w:rsidRPr="00292EBD" w:rsidRDefault="00E67AFB" w:rsidP="00353B87">
            <w:pPr>
              <w:spacing w:line="36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&gt;2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16/62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0.03</w:t>
            </w:r>
          </w:p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(-1.10; 1.16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0.24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(-0.57; 1.05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92EBD">
              <w:rPr>
                <w:rFonts w:cstheme="minorHAnsi"/>
                <w:sz w:val="16"/>
                <w:szCs w:val="16"/>
                <w:lang w:val="en-GB"/>
              </w:rPr>
              <w:t>7/62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0.48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(-0.37; 1.32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:rsidR="00E67AFB" w:rsidRPr="00292EBD" w:rsidRDefault="00E67AFB" w:rsidP="00353B8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-0.30</w:t>
            </w:r>
          </w:p>
          <w:p w:rsidR="00E67AFB" w:rsidRPr="00292EBD" w:rsidRDefault="00E67AFB" w:rsidP="00353B87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(-1.10; 0.49</w:t>
            </w:r>
            <w:r w:rsidRPr="00292EBD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</w:tbl>
    <w:p w:rsidR="00E67AFB" w:rsidRPr="00292EBD" w:rsidRDefault="00E67AFB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E67AFB" w:rsidRPr="00292EBD" w:rsidRDefault="00E67AFB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E67AFB" w:rsidRDefault="00E67AFB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</w:p>
    <w:p w:rsidR="00C130B9" w:rsidRPr="00292EBD" w:rsidRDefault="00C130B9" w:rsidP="00C130B9">
      <w:pPr>
        <w:pStyle w:val="Kopfzeile"/>
        <w:spacing w:line="360" w:lineRule="auto"/>
        <w:rPr>
          <w:rFonts w:cstheme="minorHAnsi"/>
          <w:sz w:val="16"/>
          <w:szCs w:val="16"/>
        </w:rPr>
      </w:pPr>
      <w:r w:rsidRPr="00560790">
        <w:rPr>
          <w:rFonts w:cstheme="minorHAnsi"/>
          <w:noProof/>
          <w:sz w:val="16"/>
          <w:szCs w:val="16"/>
          <w:lang w:val="de-DE" w:eastAsia="de-DE"/>
        </w:rPr>
        <w:lastRenderedPageBreak/>
        <w:drawing>
          <wp:inline distT="0" distB="0" distL="0" distR="0" wp14:anchorId="6799B153" wp14:editId="0E34992B">
            <wp:extent cx="6911340" cy="4210685"/>
            <wp:effectExtent l="0" t="0" r="3810" b="0"/>
            <wp:docPr id="3" name="Grafik 3" descr="\\psf\Home\Desktop\August 17\Überarbeitung\Flowdiagramm\Flow Diagramm 18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esktop\August 17\Überarbeitung\Flowdiagramm\Flow Diagramm 180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B9" w:rsidRDefault="00C130B9" w:rsidP="00C130B9">
      <w:pPr>
        <w:rPr>
          <w:b/>
        </w:rPr>
      </w:pPr>
    </w:p>
    <w:p w:rsidR="00C130B9" w:rsidRPr="0073068F" w:rsidRDefault="00C130B9" w:rsidP="00C130B9">
      <w:pPr>
        <w:rPr>
          <w:b/>
        </w:rPr>
      </w:pPr>
      <w:r>
        <w:rPr>
          <w:b/>
        </w:rPr>
        <w:t xml:space="preserve">Supplementary </w:t>
      </w:r>
      <w:r w:rsidRPr="0073068F">
        <w:rPr>
          <w:b/>
        </w:rPr>
        <w:t>Figure S3</w:t>
      </w:r>
      <w:r>
        <w:rPr>
          <w:b/>
        </w:rPr>
        <w:t xml:space="preserve">: Flow chart of sample exclusion. </w:t>
      </w:r>
      <w:r w:rsidRPr="0073068F">
        <w:t>Criteria for exclusion of samples with the respective sample size (n) are shown.</w:t>
      </w:r>
    </w:p>
    <w:p w:rsidR="0073068F" w:rsidRDefault="0073068F" w:rsidP="00E67AFB">
      <w:pPr>
        <w:pStyle w:val="Kopfzeile"/>
        <w:spacing w:line="360" w:lineRule="auto"/>
        <w:rPr>
          <w:rFonts w:cstheme="minorHAnsi"/>
          <w:sz w:val="16"/>
          <w:szCs w:val="16"/>
        </w:rPr>
      </w:pPr>
      <w:bookmarkStart w:id="0" w:name="_GoBack"/>
      <w:bookmarkEnd w:id="0"/>
    </w:p>
    <w:sectPr w:rsidR="0073068F" w:rsidSect="00736B20">
      <w:headerReference w:type="default" r:id="rId7"/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50" w:rsidRDefault="0073068F">
      <w:pPr>
        <w:spacing w:after="0" w:line="240" w:lineRule="auto"/>
      </w:pPr>
      <w:r>
        <w:separator/>
      </w:r>
    </w:p>
  </w:endnote>
  <w:endnote w:type="continuationSeparator" w:id="0">
    <w:p w:rsidR="00F11A50" w:rsidRDefault="0073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50" w:rsidRDefault="0073068F">
      <w:pPr>
        <w:spacing w:after="0" w:line="240" w:lineRule="auto"/>
      </w:pPr>
      <w:r>
        <w:separator/>
      </w:r>
    </w:p>
  </w:footnote>
  <w:footnote w:type="continuationSeparator" w:id="0">
    <w:p w:rsidR="00F11A50" w:rsidRDefault="0073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20" w:rsidRPr="00E95000" w:rsidRDefault="00736B20">
    <w:pPr>
      <w:pStyle w:val="Kopfzeile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95000">
      <w:t>F.</w:t>
    </w:r>
    <w:r>
      <w:t xml:space="preserve"> </w:t>
    </w:r>
    <w:proofErr w:type="spellStart"/>
    <w:r w:rsidRPr="00E95000">
      <w:t>Scharlau</w:t>
    </w:r>
    <w:proofErr w:type="spellEnd"/>
    <w:r w:rsidRPr="00E95000">
      <w:t xml:space="preserve">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20"/>
    <w:rsid w:val="001F6ECC"/>
    <w:rsid w:val="002A0E67"/>
    <w:rsid w:val="00334F80"/>
    <w:rsid w:val="003C4818"/>
    <w:rsid w:val="00404635"/>
    <w:rsid w:val="004A692C"/>
    <w:rsid w:val="00560790"/>
    <w:rsid w:val="00602C20"/>
    <w:rsid w:val="0073068F"/>
    <w:rsid w:val="00736B20"/>
    <w:rsid w:val="00802319"/>
    <w:rsid w:val="00822332"/>
    <w:rsid w:val="00990569"/>
    <w:rsid w:val="00AE3232"/>
    <w:rsid w:val="00B71A36"/>
    <w:rsid w:val="00C130B9"/>
    <w:rsid w:val="00E67AFB"/>
    <w:rsid w:val="00F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D498-AFF1-4D43-A723-E38095D2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736B20"/>
    <w:pPr>
      <w:tabs>
        <w:tab w:val="left" w:pos="340"/>
      </w:tabs>
      <w:spacing w:after="12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36B20"/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3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B20"/>
    <w:rPr>
      <w:lang w:val="en-US"/>
    </w:rPr>
  </w:style>
  <w:style w:type="table" w:customStyle="1" w:styleId="Tabellenraster1">
    <w:name w:val="Tabellenraster1"/>
    <w:basedOn w:val="NormaleTabelle"/>
    <w:next w:val="Tabellenraster"/>
    <w:uiPriority w:val="39"/>
    <w:rsid w:val="00E6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C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ms118653</dc:creator>
  <cp:keywords/>
  <dc:description/>
  <cp:lastModifiedBy>ms118653</cp:lastModifiedBy>
  <cp:revision>2</cp:revision>
  <cp:lastPrinted>2017-08-18T08:48:00Z</cp:lastPrinted>
  <dcterms:created xsi:type="dcterms:W3CDTF">2017-10-02T09:23:00Z</dcterms:created>
  <dcterms:modified xsi:type="dcterms:W3CDTF">2017-10-02T09:23:00Z</dcterms:modified>
</cp:coreProperties>
</file>