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EE" w:rsidRDefault="00F94DEE" w:rsidP="00F94DEE">
      <w:pPr>
        <w:tabs>
          <w:tab w:val="left" w:pos="1334"/>
          <w:tab w:val="left" w:pos="2617"/>
          <w:tab w:val="left" w:pos="3900"/>
          <w:tab w:val="left" w:pos="4656"/>
        </w:tabs>
        <w:ind w:left="158"/>
        <w:rPr>
          <w:rFonts w:ascii="Arial" w:hAnsi="Arial" w:cs="Arial"/>
          <w:b/>
          <w:bCs/>
          <w:szCs w:val="24"/>
          <w:lang w:val="en-US" w:eastAsia="de-DE"/>
        </w:rPr>
      </w:pPr>
      <w:bookmarkStart w:id="0" w:name="_GoBack"/>
      <w:bookmarkEnd w:id="0"/>
      <w:r>
        <w:rPr>
          <w:rFonts w:ascii="Arial" w:hAnsi="Arial" w:cs="Arial"/>
          <w:b/>
          <w:bCs/>
          <w:szCs w:val="24"/>
          <w:lang w:val="en-US" w:eastAsia="de-DE"/>
        </w:rPr>
        <w:t>Supplementary table 1: Receiver operating characteristics</w:t>
      </w:r>
    </w:p>
    <w:p w:rsidR="00F94DEE" w:rsidRDefault="00F94DEE" w:rsidP="00F94DEE">
      <w:pPr>
        <w:tabs>
          <w:tab w:val="left" w:pos="1334"/>
          <w:tab w:val="left" w:pos="2617"/>
          <w:tab w:val="left" w:pos="3900"/>
          <w:tab w:val="left" w:pos="4656"/>
        </w:tabs>
        <w:ind w:left="158"/>
        <w:rPr>
          <w:rFonts w:ascii="Arial" w:hAnsi="Arial" w:cs="Arial"/>
          <w:b/>
          <w:bCs/>
          <w:szCs w:val="24"/>
          <w:lang w:val="en-US" w:eastAsia="de-DE"/>
        </w:rPr>
      </w:pPr>
    </w:p>
    <w:p w:rsidR="00F94DEE" w:rsidRDefault="00F94DEE" w:rsidP="00F94DEE">
      <w:pPr>
        <w:tabs>
          <w:tab w:val="left" w:pos="1334"/>
          <w:tab w:val="left" w:pos="2617"/>
          <w:tab w:val="left" w:pos="3900"/>
          <w:tab w:val="left" w:pos="4656"/>
        </w:tabs>
        <w:ind w:left="158"/>
        <w:rPr>
          <w:rFonts w:ascii="Arial" w:hAnsi="Arial" w:cs="Arial"/>
          <w:b/>
          <w:bCs/>
          <w:szCs w:val="24"/>
          <w:lang w:val="en-US" w:eastAsia="de-DE"/>
        </w:rPr>
      </w:pPr>
      <w:r>
        <w:rPr>
          <w:rFonts w:ascii="Arial" w:hAnsi="Arial" w:cs="Arial"/>
          <w:b/>
          <w:bCs/>
          <w:szCs w:val="24"/>
          <w:lang w:val="en-US" w:eastAsia="de-DE"/>
        </w:rPr>
        <w:t>Criterion</w:t>
      </w:r>
      <w:r>
        <w:rPr>
          <w:rFonts w:ascii="Arial" w:hAnsi="Arial" w:cs="Arial"/>
          <w:b/>
          <w:bCs/>
          <w:szCs w:val="24"/>
          <w:lang w:val="en-US" w:eastAsia="de-DE"/>
        </w:rPr>
        <w:tab/>
        <w:t>Sensitivity</w:t>
      </w:r>
      <w:r>
        <w:rPr>
          <w:rFonts w:ascii="Arial" w:hAnsi="Arial" w:cs="Arial"/>
          <w:b/>
          <w:bCs/>
          <w:szCs w:val="24"/>
          <w:lang w:val="en-US" w:eastAsia="de-DE"/>
        </w:rPr>
        <w:tab/>
        <w:t>Specificity</w:t>
      </w:r>
      <w:r>
        <w:rPr>
          <w:rFonts w:ascii="Arial" w:hAnsi="Arial" w:cs="Arial"/>
          <w:b/>
          <w:bCs/>
          <w:szCs w:val="24"/>
          <w:lang w:val="en-US" w:eastAsia="de-DE"/>
        </w:rPr>
        <w:tab/>
        <w:t>NPV</w:t>
      </w:r>
      <w:r>
        <w:rPr>
          <w:rFonts w:ascii="Arial" w:hAnsi="Arial" w:cs="Arial"/>
          <w:b/>
          <w:bCs/>
          <w:szCs w:val="24"/>
          <w:lang w:val="en-US" w:eastAsia="de-DE"/>
        </w:rPr>
        <w:tab/>
        <w:t>95% CI</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≥-4</w:t>
      </w:r>
      <w:r>
        <w:rPr>
          <w:rFonts w:ascii="Arial" w:hAnsi="Arial" w:cs="Arial"/>
          <w:szCs w:val="24"/>
          <w:lang w:val="en-US" w:eastAsia="de-DE"/>
        </w:rPr>
        <w:tab/>
        <w:t>100.00</w:t>
      </w:r>
      <w:r>
        <w:rPr>
          <w:rFonts w:ascii="Arial" w:hAnsi="Arial" w:cs="Arial"/>
          <w:szCs w:val="24"/>
          <w:lang w:val="en-US" w:eastAsia="de-DE"/>
        </w:rPr>
        <w:tab/>
        <w:t>0.00</w:t>
      </w:r>
      <w:r>
        <w:rPr>
          <w:rFonts w:ascii="Arial" w:hAnsi="Arial" w:cs="Arial"/>
          <w:szCs w:val="24"/>
          <w:lang w:val="en-US" w:eastAsia="de-DE"/>
        </w:rPr>
        <w:tab/>
        <w:t> </w:t>
      </w:r>
      <w:r>
        <w:rPr>
          <w:rFonts w:ascii="Arial" w:hAnsi="Arial" w:cs="Arial"/>
          <w:szCs w:val="24"/>
          <w:lang w:val="en-US" w:eastAsia="de-DE"/>
        </w:rPr>
        <w:tab/>
        <w:t> </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&gt;4</w:t>
      </w:r>
      <w:r>
        <w:rPr>
          <w:rFonts w:ascii="Arial" w:hAnsi="Arial" w:cs="Arial"/>
          <w:szCs w:val="24"/>
          <w:lang w:val="en-US" w:eastAsia="de-DE"/>
        </w:rPr>
        <w:tab/>
        <w:t>100.00</w:t>
      </w:r>
      <w:r>
        <w:rPr>
          <w:rFonts w:ascii="Arial" w:hAnsi="Arial" w:cs="Arial"/>
          <w:szCs w:val="24"/>
          <w:lang w:val="en-US" w:eastAsia="de-DE"/>
        </w:rPr>
        <w:tab/>
        <w:t>37.85</w:t>
      </w:r>
      <w:r>
        <w:rPr>
          <w:rFonts w:ascii="Arial" w:hAnsi="Arial" w:cs="Arial"/>
          <w:szCs w:val="24"/>
          <w:lang w:val="en-US" w:eastAsia="de-DE"/>
        </w:rPr>
        <w:tab/>
        <w:t>100.0</w:t>
      </w:r>
      <w:r>
        <w:rPr>
          <w:rFonts w:ascii="Arial" w:hAnsi="Arial" w:cs="Arial"/>
          <w:szCs w:val="24"/>
          <w:lang w:val="en-US" w:eastAsia="de-DE"/>
        </w:rPr>
        <w:tab/>
        <w:t> </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&gt;5</w:t>
      </w:r>
      <w:r>
        <w:rPr>
          <w:rFonts w:ascii="Arial" w:hAnsi="Arial" w:cs="Arial"/>
          <w:szCs w:val="24"/>
          <w:lang w:val="en-US" w:eastAsia="de-DE"/>
        </w:rPr>
        <w:tab/>
        <w:t>91.30</w:t>
      </w:r>
      <w:r>
        <w:rPr>
          <w:rFonts w:ascii="Arial" w:hAnsi="Arial" w:cs="Arial"/>
          <w:szCs w:val="24"/>
          <w:lang w:val="en-US" w:eastAsia="de-DE"/>
        </w:rPr>
        <w:tab/>
        <w:t>48.38</w:t>
      </w:r>
      <w:r>
        <w:rPr>
          <w:rFonts w:ascii="Arial" w:hAnsi="Arial" w:cs="Arial"/>
          <w:szCs w:val="24"/>
          <w:lang w:val="en-US" w:eastAsia="de-DE"/>
        </w:rPr>
        <w:tab/>
        <w:t>99.2</w:t>
      </w:r>
      <w:r>
        <w:rPr>
          <w:rFonts w:ascii="Arial" w:hAnsi="Arial" w:cs="Arial"/>
          <w:szCs w:val="24"/>
          <w:lang w:val="en-US" w:eastAsia="de-DE"/>
        </w:rPr>
        <w:tab/>
        <w:t>96.9 - 99.8</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&gt;6</w:t>
      </w:r>
      <w:r>
        <w:rPr>
          <w:rFonts w:ascii="Arial" w:hAnsi="Arial" w:cs="Arial"/>
          <w:szCs w:val="24"/>
          <w:lang w:val="en-US" w:eastAsia="de-DE"/>
        </w:rPr>
        <w:tab/>
        <w:t>86.96</w:t>
      </w:r>
      <w:r>
        <w:rPr>
          <w:rFonts w:ascii="Arial" w:hAnsi="Arial" w:cs="Arial"/>
          <w:szCs w:val="24"/>
          <w:lang w:val="en-US" w:eastAsia="de-DE"/>
        </w:rPr>
        <w:tab/>
        <w:t>56.07</w:t>
      </w:r>
      <w:r>
        <w:rPr>
          <w:rFonts w:ascii="Arial" w:hAnsi="Arial" w:cs="Arial"/>
          <w:szCs w:val="24"/>
          <w:lang w:val="en-US" w:eastAsia="de-DE"/>
        </w:rPr>
        <w:tab/>
        <w:t>98.9</w:t>
      </w:r>
      <w:r>
        <w:rPr>
          <w:rFonts w:ascii="Arial" w:hAnsi="Arial" w:cs="Arial"/>
          <w:szCs w:val="24"/>
          <w:lang w:val="en-US" w:eastAsia="de-DE"/>
        </w:rPr>
        <w:tab/>
        <w:t>97.0 - 99.6</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&gt;7</w:t>
      </w:r>
      <w:r>
        <w:rPr>
          <w:rFonts w:ascii="Arial" w:hAnsi="Arial" w:cs="Arial"/>
          <w:szCs w:val="24"/>
          <w:lang w:val="en-US" w:eastAsia="de-DE"/>
        </w:rPr>
        <w:tab/>
        <w:t>86.96</w:t>
      </w:r>
      <w:r>
        <w:rPr>
          <w:rFonts w:ascii="Arial" w:hAnsi="Arial" w:cs="Arial"/>
          <w:szCs w:val="24"/>
          <w:lang w:val="en-US" w:eastAsia="de-DE"/>
        </w:rPr>
        <w:tab/>
        <w:t>64.78</w:t>
      </w:r>
      <w:r>
        <w:rPr>
          <w:rFonts w:ascii="Arial" w:hAnsi="Arial" w:cs="Arial"/>
          <w:szCs w:val="24"/>
          <w:lang w:val="en-US" w:eastAsia="de-DE"/>
        </w:rPr>
        <w:tab/>
        <w:t>99.1</w:t>
      </w:r>
      <w:r>
        <w:rPr>
          <w:rFonts w:ascii="Arial" w:hAnsi="Arial" w:cs="Arial"/>
          <w:szCs w:val="24"/>
          <w:lang w:val="en-US" w:eastAsia="de-DE"/>
        </w:rPr>
        <w:tab/>
        <w:t>97.4 - 99.7</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&gt;8</w:t>
      </w:r>
      <w:r>
        <w:rPr>
          <w:rFonts w:ascii="Arial" w:hAnsi="Arial" w:cs="Arial"/>
          <w:szCs w:val="24"/>
          <w:lang w:val="en-US" w:eastAsia="de-DE"/>
        </w:rPr>
        <w:tab/>
        <w:t>78.26</w:t>
      </w:r>
      <w:r>
        <w:rPr>
          <w:rFonts w:ascii="Arial" w:hAnsi="Arial" w:cs="Arial"/>
          <w:szCs w:val="24"/>
          <w:lang w:val="en-US" w:eastAsia="de-DE"/>
        </w:rPr>
        <w:tab/>
        <w:t>72.67</w:t>
      </w:r>
      <w:r>
        <w:rPr>
          <w:rFonts w:ascii="Arial" w:hAnsi="Arial" w:cs="Arial"/>
          <w:szCs w:val="24"/>
          <w:lang w:val="en-US" w:eastAsia="de-DE"/>
        </w:rPr>
        <w:tab/>
        <w:t>98.6</w:t>
      </w:r>
      <w:r>
        <w:rPr>
          <w:rFonts w:ascii="Arial" w:hAnsi="Arial" w:cs="Arial"/>
          <w:szCs w:val="24"/>
          <w:lang w:val="en-US" w:eastAsia="de-DE"/>
        </w:rPr>
        <w:tab/>
        <w:t>97.1 - 99.4</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&gt;9</w:t>
      </w:r>
      <w:r>
        <w:rPr>
          <w:rFonts w:ascii="Arial" w:hAnsi="Arial" w:cs="Arial"/>
          <w:szCs w:val="24"/>
          <w:lang w:val="en-US" w:eastAsia="de-DE"/>
        </w:rPr>
        <w:tab/>
        <w:t>69.57</w:t>
      </w:r>
      <w:r>
        <w:rPr>
          <w:rFonts w:ascii="Arial" w:hAnsi="Arial" w:cs="Arial"/>
          <w:szCs w:val="24"/>
          <w:lang w:val="en-US" w:eastAsia="de-DE"/>
        </w:rPr>
        <w:tab/>
        <w:t>78.54</w:t>
      </w:r>
      <w:r>
        <w:rPr>
          <w:rFonts w:ascii="Arial" w:hAnsi="Arial" w:cs="Arial"/>
          <w:szCs w:val="24"/>
          <w:lang w:val="en-US" w:eastAsia="de-DE"/>
        </w:rPr>
        <w:tab/>
        <w:t>98.2</w:t>
      </w:r>
      <w:r>
        <w:rPr>
          <w:rFonts w:ascii="Arial" w:hAnsi="Arial" w:cs="Arial"/>
          <w:szCs w:val="24"/>
          <w:lang w:val="en-US" w:eastAsia="de-DE"/>
        </w:rPr>
        <w:tab/>
        <w:t>96.8 - 99.0</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&gt;10</w:t>
      </w:r>
      <w:r>
        <w:rPr>
          <w:rFonts w:ascii="Arial" w:hAnsi="Arial" w:cs="Arial"/>
          <w:szCs w:val="24"/>
          <w:lang w:val="en-US" w:eastAsia="de-DE"/>
        </w:rPr>
        <w:tab/>
        <w:t>69.57</w:t>
      </w:r>
      <w:r>
        <w:rPr>
          <w:rFonts w:ascii="Arial" w:hAnsi="Arial" w:cs="Arial"/>
          <w:szCs w:val="24"/>
          <w:lang w:val="en-US" w:eastAsia="de-DE"/>
        </w:rPr>
        <w:tab/>
        <w:t>81.98</w:t>
      </w:r>
      <w:r>
        <w:rPr>
          <w:rFonts w:ascii="Arial" w:hAnsi="Arial" w:cs="Arial"/>
          <w:szCs w:val="24"/>
          <w:lang w:val="en-US" w:eastAsia="de-DE"/>
        </w:rPr>
        <w:tab/>
        <w:t>98.3</w:t>
      </w:r>
      <w:r>
        <w:rPr>
          <w:rFonts w:ascii="Arial" w:hAnsi="Arial" w:cs="Arial"/>
          <w:szCs w:val="24"/>
          <w:lang w:val="en-US" w:eastAsia="de-DE"/>
        </w:rPr>
        <w:tab/>
        <w:t>96.9 - 99.1</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&gt;11</w:t>
      </w:r>
      <w:r>
        <w:rPr>
          <w:rFonts w:ascii="Arial" w:hAnsi="Arial" w:cs="Arial"/>
          <w:szCs w:val="24"/>
          <w:lang w:val="en-US" w:eastAsia="de-DE"/>
        </w:rPr>
        <w:tab/>
        <w:t>65.22</w:t>
      </w:r>
      <w:r>
        <w:rPr>
          <w:rFonts w:ascii="Arial" w:hAnsi="Arial" w:cs="Arial"/>
          <w:szCs w:val="24"/>
          <w:lang w:val="en-US" w:eastAsia="de-DE"/>
        </w:rPr>
        <w:tab/>
        <w:t>85.43</w:t>
      </w:r>
      <w:r>
        <w:rPr>
          <w:rFonts w:ascii="Arial" w:hAnsi="Arial" w:cs="Arial"/>
          <w:szCs w:val="24"/>
          <w:lang w:val="en-US" w:eastAsia="de-DE"/>
        </w:rPr>
        <w:tab/>
        <w:t>98.1</w:t>
      </w:r>
      <w:r>
        <w:rPr>
          <w:rFonts w:ascii="Arial" w:hAnsi="Arial" w:cs="Arial"/>
          <w:szCs w:val="24"/>
          <w:lang w:val="en-US" w:eastAsia="de-DE"/>
        </w:rPr>
        <w:tab/>
        <w:t>96.8 - 98.9</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&gt;12</w:t>
      </w:r>
      <w:r>
        <w:rPr>
          <w:rFonts w:ascii="Arial" w:hAnsi="Arial" w:cs="Arial"/>
          <w:szCs w:val="24"/>
          <w:lang w:val="en-US" w:eastAsia="de-DE"/>
        </w:rPr>
        <w:tab/>
        <w:t>60.87</w:t>
      </w:r>
      <w:r>
        <w:rPr>
          <w:rFonts w:ascii="Arial" w:hAnsi="Arial" w:cs="Arial"/>
          <w:szCs w:val="24"/>
          <w:lang w:val="en-US" w:eastAsia="de-DE"/>
        </w:rPr>
        <w:tab/>
        <w:t>88.06</w:t>
      </w:r>
      <w:r>
        <w:rPr>
          <w:rFonts w:ascii="Arial" w:hAnsi="Arial" w:cs="Arial"/>
          <w:szCs w:val="24"/>
          <w:lang w:val="en-US" w:eastAsia="de-DE"/>
        </w:rPr>
        <w:tab/>
        <w:t>98.0</w:t>
      </w:r>
      <w:r>
        <w:rPr>
          <w:rFonts w:ascii="Arial" w:hAnsi="Arial" w:cs="Arial"/>
          <w:szCs w:val="24"/>
          <w:lang w:val="en-US" w:eastAsia="de-DE"/>
        </w:rPr>
        <w:tab/>
        <w:t>96.7 - 98.8</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&gt;13</w:t>
      </w:r>
      <w:r>
        <w:rPr>
          <w:rFonts w:ascii="Arial" w:hAnsi="Arial" w:cs="Arial"/>
          <w:szCs w:val="24"/>
          <w:lang w:val="en-US" w:eastAsia="de-DE"/>
        </w:rPr>
        <w:tab/>
        <w:t>52.17</w:t>
      </w:r>
      <w:r>
        <w:rPr>
          <w:rFonts w:ascii="Arial" w:hAnsi="Arial" w:cs="Arial"/>
          <w:szCs w:val="24"/>
          <w:lang w:val="en-US" w:eastAsia="de-DE"/>
        </w:rPr>
        <w:tab/>
        <w:t>90.49</w:t>
      </w:r>
      <w:r>
        <w:rPr>
          <w:rFonts w:ascii="Arial" w:hAnsi="Arial" w:cs="Arial"/>
          <w:szCs w:val="24"/>
          <w:lang w:val="en-US" w:eastAsia="de-DE"/>
        </w:rPr>
        <w:tab/>
        <w:t>97.6</w:t>
      </w:r>
      <w:r>
        <w:rPr>
          <w:rFonts w:ascii="Arial" w:hAnsi="Arial" w:cs="Arial"/>
          <w:szCs w:val="24"/>
          <w:lang w:val="en-US" w:eastAsia="de-DE"/>
        </w:rPr>
        <w:tab/>
        <w:t>96.4 - 98.4</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&gt;14</w:t>
      </w:r>
      <w:r>
        <w:rPr>
          <w:rFonts w:ascii="Arial" w:hAnsi="Arial" w:cs="Arial"/>
          <w:szCs w:val="24"/>
          <w:lang w:val="en-US" w:eastAsia="de-DE"/>
        </w:rPr>
        <w:tab/>
        <w:t>43.48</w:t>
      </w:r>
      <w:r>
        <w:rPr>
          <w:rFonts w:ascii="Arial" w:hAnsi="Arial" w:cs="Arial"/>
          <w:szCs w:val="24"/>
          <w:lang w:val="en-US" w:eastAsia="de-DE"/>
        </w:rPr>
        <w:tab/>
        <w:t>92.31</w:t>
      </w:r>
      <w:r>
        <w:rPr>
          <w:rFonts w:ascii="Arial" w:hAnsi="Arial" w:cs="Arial"/>
          <w:szCs w:val="24"/>
          <w:lang w:val="en-US" w:eastAsia="de-DE"/>
        </w:rPr>
        <w:tab/>
        <w:t>97.2</w:t>
      </w:r>
      <w:r>
        <w:rPr>
          <w:rFonts w:ascii="Arial" w:hAnsi="Arial" w:cs="Arial"/>
          <w:szCs w:val="24"/>
          <w:lang w:val="en-US" w:eastAsia="de-DE"/>
        </w:rPr>
        <w:tab/>
        <w:t>96.1 - 98.0</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&gt;15</w:t>
      </w:r>
      <w:r>
        <w:rPr>
          <w:rFonts w:ascii="Arial" w:hAnsi="Arial" w:cs="Arial"/>
          <w:szCs w:val="24"/>
          <w:lang w:val="en-US" w:eastAsia="de-DE"/>
        </w:rPr>
        <w:tab/>
        <w:t>43.48</w:t>
      </w:r>
      <w:r>
        <w:rPr>
          <w:rFonts w:ascii="Arial" w:hAnsi="Arial" w:cs="Arial"/>
          <w:szCs w:val="24"/>
          <w:lang w:val="en-US" w:eastAsia="de-DE"/>
        </w:rPr>
        <w:tab/>
        <w:t>93.93</w:t>
      </w:r>
      <w:r>
        <w:rPr>
          <w:rFonts w:ascii="Arial" w:hAnsi="Arial" w:cs="Arial"/>
          <w:szCs w:val="24"/>
          <w:lang w:val="en-US" w:eastAsia="de-DE"/>
        </w:rPr>
        <w:tab/>
        <w:t>97.3</w:t>
      </w:r>
      <w:r>
        <w:rPr>
          <w:rFonts w:ascii="Arial" w:hAnsi="Arial" w:cs="Arial"/>
          <w:szCs w:val="24"/>
          <w:lang w:val="en-US" w:eastAsia="de-DE"/>
        </w:rPr>
        <w:tab/>
        <w:t>96.1 - 98.1</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&gt;16</w:t>
      </w:r>
      <w:r>
        <w:rPr>
          <w:rFonts w:ascii="Arial" w:hAnsi="Arial" w:cs="Arial"/>
          <w:szCs w:val="24"/>
          <w:lang w:val="en-US" w:eastAsia="de-DE"/>
        </w:rPr>
        <w:tab/>
        <w:t>34.78</w:t>
      </w:r>
      <w:r>
        <w:rPr>
          <w:rFonts w:ascii="Arial" w:hAnsi="Arial" w:cs="Arial"/>
          <w:szCs w:val="24"/>
          <w:lang w:val="en-US" w:eastAsia="de-DE"/>
        </w:rPr>
        <w:tab/>
        <w:t>95.55</w:t>
      </w:r>
      <w:r>
        <w:rPr>
          <w:rFonts w:ascii="Arial" w:hAnsi="Arial" w:cs="Arial"/>
          <w:szCs w:val="24"/>
          <w:lang w:val="en-US" w:eastAsia="de-DE"/>
        </w:rPr>
        <w:tab/>
        <w:t>96.9</w:t>
      </w:r>
      <w:r>
        <w:rPr>
          <w:rFonts w:ascii="Arial" w:hAnsi="Arial" w:cs="Arial"/>
          <w:szCs w:val="24"/>
          <w:lang w:val="en-US" w:eastAsia="de-DE"/>
        </w:rPr>
        <w:tab/>
        <w:t>95.9 - 97.7</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&gt;18</w:t>
      </w:r>
      <w:r>
        <w:rPr>
          <w:rFonts w:ascii="Arial" w:hAnsi="Arial" w:cs="Arial"/>
          <w:szCs w:val="24"/>
          <w:lang w:val="en-US" w:eastAsia="de-DE"/>
        </w:rPr>
        <w:tab/>
        <w:t>34.78</w:t>
      </w:r>
      <w:r>
        <w:rPr>
          <w:rFonts w:ascii="Arial" w:hAnsi="Arial" w:cs="Arial"/>
          <w:szCs w:val="24"/>
          <w:lang w:val="en-US" w:eastAsia="de-DE"/>
        </w:rPr>
        <w:tab/>
        <w:t>97.37</w:t>
      </w:r>
      <w:r>
        <w:rPr>
          <w:rFonts w:ascii="Arial" w:hAnsi="Arial" w:cs="Arial"/>
          <w:szCs w:val="24"/>
          <w:lang w:val="en-US" w:eastAsia="de-DE"/>
        </w:rPr>
        <w:tab/>
        <w:t>97.0</w:t>
      </w:r>
      <w:r>
        <w:rPr>
          <w:rFonts w:ascii="Arial" w:hAnsi="Arial" w:cs="Arial"/>
          <w:szCs w:val="24"/>
          <w:lang w:val="en-US" w:eastAsia="de-DE"/>
        </w:rPr>
        <w:tab/>
        <w:t>96.0 - 97.7</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&gt;19</w:t>
      </w:r>
      <w:r>
        <w:rPr>
          <w:rFonts w:ascii="Arial" w:hAnsi="Arial" w:cs="Arial"/>
          <w:szCs w:val="24"/>
          <w:lang w:val="en-US" w:eastAsia="de-DE"/>
        </w:rPr>
        <w:tab/>
        <w:t>26.09</w:t>
      </w:r>
      <w:r>
        <w:rPr>
          <w:rFonts w:ascii="Arial" w:hAnsi="Arial" w:cs="Arial"/>
          <w:szCs w:val="24"/>
          <w:lang w:val="en-US" w:eastAsia="de-DE"/>
        </w:rPr>
        <w:tab/>
        <w:t>98.18</w:t>
      </w:r>
      <w:r>
        <w:rPr>
          <w:rFonts w:ascii="Arial" w:hAnsi="Arial" w:cs="Arial"/>
          <w:szCs w:val="24"/>
          <w:lang w:val="en-US" w:eastAsia="de-DE"/>
        </w:rPr>
        <w:tab/>
        <w:t>96.6</w:t>
      </w:r>
      <w:r>
        <w:rPr>
          <w:rFonts w:ascii="Arial" w:hAnsi="Arial" w:cs="Arial"/>
          <w:szCs w:val="24"/>
          <w:lang w:val="en-US" w:eastAsia="de-DE"/>
        </w:rPr>
        <w:tab/>
        <w:t>95.7 - 97.3</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&gt;20</w:t>
      </w:r>
      <w:r>
        <w:rPr>
          <w:rFonts w:ascii="Arial" w:hAnsi="Arial" w:cs="Arial"/>
          <w:szCs w:val="24"/>
          <w:lang w:val="en-US" w:eastAsia="de-DE"/>
        </w:rPr>
        <w:tab/>
        <w:t>13.04</w:t>
      </w:r>
      <w:r>
        <w:rPr>
          <w:rFonts w:ascii="Arial" w:hAnsi="Arial" w:cs="Arial"/>
          <w:szCs w:val="24"/>
          <w:lang w:val="en-US" w:eastAsia="de-DE"/>
        </w:rPr>
        <w:tab/>
        <w:t>98.99</w:t>
      </w:r>
      <w:r>
        <w:rPr>
          <w:rFonts w:ascii="Arial" w:hAnsi="Arial" w:cs="Arial"/>
          <w:szCs w:val="24"/>
          <w:lang w:val="en-US" w:eastAsia="de-DE"/>
        </w:rPr>
        <w:tab/>
        <w:t>96.1</w:t>
      </w:r>
      <w:r>
        <w:rPr>
          <w:rFonts w:ascii="Arial" w:hAnsi="Arial" w:cs="Arial"/>
          <w:szCs w:val="24"/>
          <w:lang w:val="en-US" w:eastAsia="de-DE"/>
        </w:rPr>
        <w:tab/>
        <w:t>95.4 - 96.6</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&gt;21</w:t>
      </w:r>
      <w:r>
        <w:rPr>
          <w:rFonts w:ascii="Arial" w:hAnsi="Arial" w:cs="Arial"/>
          <w:szCs w:val="24"/>
          <w:lang w:val="en-US" w:eastAsia="de-DE"/>
        </w:rPr>
        <w:tab/>
        <w:t>8.70</w:t>
      </w:r>
      <w:r>
        <w:rPr>
          <w:rFonts w:ascii="Arial" w:hAnsi="Arial" w:cs="Arial"/>
          <w:szCs w:val="24"/>
          <w:lang w:val="en-US" w:eastAsia="de-DE"/>
        </w:rPr>
        <w:tab/>
        <w:t>99.39</w:t>
      </w:r>
      <w:r>
        <w:rPr>
          <w:rFonts w:ascii="Arial" w:hAnsi="Arial" w:cs="Arial"/>
          <w:szCs w:val="24"/>
          <w:lang w:val="en-US" w:eastAsia="de-DE"/>
        </w:rPr>
        <w:tab/>
        <w:t>95.9</w:t>
      </w:r>
      <w:r>
        <w:rPr>
          <w:rFonts w:ascii="Arial" w:hAnsi="Arial" w:cs="Arial"/>
          <w:szCs w:val="24"/>
          <w:lang w:val="en-US" w:eastAsia="de-DE"/>
        </w:rPr>
        <w:tab/>
        <w:t>95.4 - 96.4</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&gt;22</w:t>
      </w:r>
      <w:r>
        <w:rPr>
          <w:rFonts w:ascii="Arial" w:hAnsi="Arial" w:cs="Arial"/>
          <w:szCs w:val="24"/>
          <w:lang w:val="en-US" w:eastAsia="de-DE"/>
        </w:rPr>
        <w:tab/>
        <w:t>8.70</w:t>
      </w:r>
      <w:r>
        <w:rPr>
          <w:rFonts w:ascii="Arial" w:hAnsi="Arial" w:cs="Arial"/>
          <w:szCs w:val="24"/>
          <w:lang w:val="en-US" w:eastAsia="de-DE"/>
        </w:rPr>
        <w:tab/>
        <w:t>99.80</w:t>
      </w:r>
      <w:r>
        <w:rPr>
          <w:rFonts w:ascii="Arial" w:hAnsi="Arial" w:cs="Arial"/>
          <w:szCs w:val="24"/>
          <w:lang w:val="en-US" w:eastAsia="de-DE"/>
        </w:rPr>
        <w:tab/>
        <w:t>95.9</w:t>
      </w:r>
      <w:r>
        <w:rPr>
          <w:rFonts w:ascii="Arial" w:hAnsi="Arial" w:cs="Arial"/>
          <w:szCs w:val="24"/>
          <w:lang w:val="en-US" w:eastAsia="de-DE"/>
        </w:rPr>
        <w:tab/>
        <w:t>95.4 - 96.4</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&gt;23</w:t>
      </w:r>
      <w:r>
        <w:rPr>
          <w:rFonts w:ascii="Arial" w:hAnsi="Arial" w:cs="Arial"/>
          <w:szCs w:val="24"/>
          <w:lang w:val="en-US" w:eastAsia="de-DE"/>
        </w:rPr>
        <w:tab/>
        <w:t>4.35</w:t>
      </w:r>
      <w:r>
        <w:rPr>
          <w:rFonts w:ascii="Arial" w:hAnsi="Arial" w:cs="Arial"/>
          <w:szCs w:val="24"/>
          <w:lang w:val="en-US" w:eastAsia="de-DE"/>
        </w:rPr>
        <w:tab/>
        <w:t>99.80</w:t>
      </w:r>
      <w:r>
        <w:rPr>
          <w:rFonts w:ascii="Arial" w:hAnsi="Arial" w:cs="Arial"/>
          <w:szCs w:val="24"/>
          <w:lang w:val="en-US" w:eastAsia="de-DE"/>
        </w:rPr>
        <w:tab/>
        <w:t>95.7</w:t>
      </w:r>
      <w:r>
        <w:rPr>
          <w:rFonts w:ascii="Arial" w:hAnsi="Arial" w:cs="Arial"/>
          <w:szCs w:val="24"/>
          <w:lang w:val="en-US" w:eastAsia="de-DE"/>
        </w:rPr>
        <w:tab/>
        <w:t>95.4 - 96.1</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&gt;24</w:t>
      </w:r>
      <w:r>
        <w:rPr>
          <w:rFonts w:ascii="Arial" w:hAnsi="Arial" w:cs="Arial"/>
          <w:szCs w:val="24"/>
          <w:lang w:val="en-US" w:eastAsia="de-DE"/>
        </w:rPr>
        <w:tab/>
        <w:t>4.35</w:t>
      </w:r>
      <w:r>
        <w:rPr>
          <w:rFonts w:ascii="Arial" w:hAnsi="Arial" w:cs="Arial"/>
          <w:szCs w:val="24"/>
          <w:lang w:val="en-US" w:eastAsia="de-DE"/>
        </w:rPr>
        <w:tab/>
        <w:t>100.00</w:t>
      </w:r>
      <w:r>
        <w:rPr>
          <w:rFonts w:ascii="Arial" w:hAnsi="Arial" w:cs="Arial"/>
          <w:szCs w:val="24"/>
          <w:lang w:val="en-US" w:eastAsia="de-DE"/>
        </w:rPr>
        <w:tab/>
        <w:t>95.7</w:t>
      </w:r>
      <w:r>
        <w:rPr>
          <w:rFonts w:ascii="Arial" w:hAnsi="Arial" w:cs="Arial"/>
          <w:szCs w:val="24"/>
          <w:lang w:val="en-US" w:eastAsia="de-DE"/>
        </w:rPr>
        <w:tab/>
        <w:t>95.4 - 96.1</w:t>
      </w:r>
    </w:p>
    <w:p w:rsidR="00F94DEE" w:rsidRDefault="00F94DEE" w:rsidP="00F94DEE">
      <w:pPr>
        <w:tabs>
          <w:tab w:val="left" w:pos="1334"/>
          <w:tab w:val="left" w:pos="2617"/>
          <w:tab w:val="left" w:pos="3900"/>
          <w:tab w:val="left" w:pos="4656"/>
        </w:tabs>
        <w:ind w:left="158"/>
        <w:rPr>
          <w:rFonts w:ascii="Arial" w:hAnsi="Arial" w:cs="Arial"/>
          <w:szCs w:val="24"/>
          <w:lang w:val="en-US" w:eastAsia="de-DE"/>
        </w:rPr>
      </w:pPr>
      <w:r>
        <w:rPr>
          <w:rFonts w:ascii="Arial" w:hAnsi="Arial" w:cs="Arial"/>
          <w:szCs w:val="24"/>
          <w:lang w:val="en-US" w:eastAsia="de-DE"/>
        </w:rPr>
        <w:t>&gt;29</w:t>
      </w:r>
      <w:r>
        <w:rPr>
          <w:rFonts w:ascii="Arial" w:hAnsi="Arial" w:cs="Arial"/>
          <w:szCs w:val="24"/>
          <w:lang w:val="en-US" w:eastAsia="de-DE"/>
        </w:rPr>
        <w:tab/>
        <w:t>0.00</w:t>
      </w:r>
      <w:r>
        <w:rPr>
          <w:rFonts w:ascii="Arial" w:hAnsi="Arial" w:cs="Arial"/>
          <w:szCs w:val="24"/>
          <w:lang w:val="en-US" w:eastAsia="de-DE"/>
        </w:rPr>
        <w:tab/>
        <w:t>100.00</w:t>
      </w:r>
      <w:r>
        <w:rPr>
          <w:rFonts w:ascii="Arial" w:hAnsi="Arial" w:cs="Arial"/>
          <w:szCs w:val="24"/>
          <w:lang w:val="en-US" w:eastAsia="de-DE"/>
        </w:rPr>
        <w:tab/>
        <w:t>95.6</w:t>
      </w:r>
      <w:r>
        <w:rPr>
          <w:rFonts w:ascii="Arial" w:hAnsi="Arial" w:cs="Arial"/>
          <w:szCs w:val="24"/>
          <w:lang w:val="en-US" w:eastAsia="de-DE"/>
        </w:rPr>
        <w:tab/>
        <w:t>95.6 - 95.6</w:t>
      </w:r>
    </w:p>
    <w:p w:rsidR="00F94DEE" w:rsidRDefault="00F94DEE" w:rsidP="00F94DEE">
      <w:pPr>
        <w:rPr>
          <w:rFonts w:ascii="Arial" w:hAnsi="Arial" w:cs="Arial"/>
          <w:sz w:val="8"/>
          <w:szCs w:val="8"/>
          <w:lang w:val="en-US" w:eastAsia="de-DE"/>
        </w:rPr>
      </w:pPr>
    </w:p>
    <w:p w:rsidR="00F94DEE" w:rsidRDefault="00F94DEE" w:rsidP="00F94DEE">
      <w:pPr>
        <w:rPr>
          <w:rFonts w:ascii="Arial" w:hAnsi="Arial" w:cs="Arial"/>
          <w:szCs w:val="24"/>
          <w:lang w:val="en-US" w:eastAsia="de-DE"/>
        </w:rPr>
      </w:pPr>
    </w:p>
    <w:p w:rsidR="00F94DEE" w:rsidRDefault="00F94DEE" w:rsidP="00F94DEE">
      <w:pPr>
        <w:rPr>
          <w:rFonts w:ascii="Arial" w:hAnsi="Arial" w:cs="Arial"/>
          <w:szCs w:val="24"/>
          <w:lang w:val="en-US" w:eastAsia="de-DE"/>
        </w:rPr>
      </w:pPr>
    </w:p>
    <w:p w:rsidR="00F94DEE" w:rsidRDefault="00F94DEE" w:rsidP="00F94DEE">
      <w:pPr>
        <w:rPr>
          <w:rFonts w:ascii="Arial" w:hAnsi="Arial" w:cs="Arial"/>
          <w:b/>
          <w:szCs w:val="24"/>
          <w:lang w:val="en-US" w:eastAsia="de-DE"/>
        </w:rPr>
      </w:pPr>
      <w:r>
        <w:rPr>
          <w:rFonts w:ascii="Arial" w:hAnsi="Arial" w:cs="Arial"/>
          <w:b/>
          <w:szCs w:val="24"/>
          <w:lang w:val="en-US" w:eastAsia="de-DE"/>
        </w:rPr>
        <w:br w:type="page"/>
      </w:r>
    </w:p>
    <w:p w:rsidR="00F94DEE" w:rsidRDefault="00F94DEE" w:rsidP="00F94DEE">
      <w:pPr>
        <w:spacing w:line="360" w:lineRule="auto"/>
        <w:rPr>
          <w:rFonts w:ascii="Arial" w:hAnsi="Arial" w:cs="Arial"/>
          <w:b/>
          <w:szCs w:val="24"/>
          <w:lang w:val="en-US" w:eastAsia="de-DE"/>
        </w:rPr>
      </w:pPr>
      <w:r>
        <w:rPr>
          <w:rFonts w:ascii="Arial" w:hAnsi="Arial" w:cs="Arial"/>
          <w:b/>
          <w:szCs w:val="24"/>
          <w:lang w:val="en-US" w:eastAsia="de-DE"/>
        </w:rPr>
        <w:lastRenderedPageBreak/>
        <w:t>Supplementary Information on sample size calculation and cut-off definition</w:t>
      </w:r>
    </w:p>
    <w:p w:rsidR="00F94DEE" w:rsidRDefault="00F94DEE" w:rsidP="00F94DEE">
      <w:pPr>
        <w:spacing w:line="360" w:lineRule="auto"/>
        <w:rPr>
          <w:rFonts w:ascii="Arial" w:hAnsi="Arial" w:cs="Arial"/>
          <w:szCs w:val="24"/>
          <w:lang w:val="en-US" w:eastAsia="de-DE"/>
        </w:rPr>
      </w:pPr>
    </w:p>
    <w:p w:rsidR="00F94DEE" w:rsidRDefault="00F94DEE" w:rsidP="00F94DEE">
      <w:pPr>
        <w:spacing w:line="360" w:lineRule="auto"/>
        <w:rPr>
          <w:rFonts w:ascii="Arial" w:eastAsiaTheme="minorHAnsi" w:hAnsi="Arial" w:cs="Arial"/>
          <w:b/>
          <w:szCs w:val="24"/>
          <w:lang w:val="en-US"/>
        </w:rPr>
      </w:pPr>
      <w:r>
        <w:rPr>
          <w:rFonts w:ascii="Arial" w:hAnsi="Arial" w:cs="Arial"/>
          <w:b/>
          <w:szCs w:val="24"/>
          <w:lang w:val="en-US"/>
        </w:rPr>
        <w:t>Sample size calculation</w:t>
      </w:r>
    </w:p>
    <w:p w:rsidR="00F94DEE" w:rsidRDefault="00F94DEE" w:rsidP="00F94DEE">
      <w:pPr>
        <w:widowControl w:val="0"/>
        <w:autoSpaceDE w:val="0"/>
        <w:autoSpaceDN w:val="0"/>
        <w:adjustRightInd w:val="0"/>
        <w:spacing w:line="360" w:lineRule="auto"/>
        <w:rPr>
          <w:rFonts w:ascii="Arial" w:hAnsi="Arial" w:cs="Arial"/>
          <w:sz w:val="22"/>
          <w:szCs w:val="22"/>
          <w:lang w:val="en-US"/>
        </w:rPr>
      </w:pPr>
      <w:bookmarkStart w:id="1" w:name="_Hlk492885115"/>
      <w:r>
        <w:rPr>
          <w:rFonts w:ascii="Arial" w:hAnsi="Arial" w:cs="Arial"/>
          <w:lang w:val="en-US"/>
        </w:rPr>
        <w:t>The sample size calculations for proportions were performed using the formula n</w:t>
      </w:r>
      <w:proofErr w:type="gramStart"/>
      <w:r>
        <w:rPr>
          <w:rFonts w:ascii="Arial" w:hAnsi="Arial" w:cs="Arial"/>
          <w:lang w:val="en-US"/>
        </w:rPr>
        <w:t>=(</w:t>
      </w:r>
      <w:proofErr w:type="gramEnd"/>
      <w:r>
        <w:rPr>
          <w:rFonts w:ascii="Arial" w:hAnsi="Arial" w:cs="Arial"/>
          <w:lang w:val="en-US"/>
        </w:rPr>
        <w:t xml:space="preserve">(z*z)*prevalence*(1-prevalence))/(error margin*error margin). N is the minimal sample size, z is the z-statistic for the confidence level. We chose a 95% confidence level corresponding to a z-statistic of 1.96, used 0.5 (=50%) as the prevalence (this is the worst-case scenario yielding the largest sample size as prevalence was unknown), and used a margin of error of +/- 0.05 (=5%). This yields a minimum number of 385 admissions to be included in the study. </w:t>
      </w:r>
    </w:p>
    <w:p w:rsidR="00F94DEE" w:rsidRDefault="00F94DEE" w:rsidP="00F94DEE">
      <w:pPr>
        <w:widowControl w:val="0"/>
        <w:autoSpaceDE w:val="0"/>
        <w:autoSpaceDN w:val="0"/>
        <w:adjustRightInd w:val="0"/>
        <w:spacing w:line="360" w:lineRule="auto"/>
        <w:rPr>
          <w:rFonts w:ascii="Arial" w:hAnsi="Arial" w:cs="Arial"/>
          <w:lang w:val="en-US"/>
        </w:rPr>
      </w:pPr>
      <w:r>
        <w:rPr>
          <w:rFonts w:ascii="Arial" w:hAnsi="Arial" w:cs="Arial"/>
          <w:lang w:val="en-US"/>
        </w:rPr>
        <w:t>This is an extremely conservative procedure. Arya et al. (2012) would prefer using an expected prevalence of 0.05 of intensive care requirement (a figure much closer to the real-life situation), a margin of error of 0.025, and a margin of error of +/-0.025 (=2.5%) which corresponds to a sample size of 292.</w:t>
      </w:r>
    </w:p>
    <w:p w:rsidR="00F94DEE" w:rsidRDefault="00F94DEE" w:rsidP="00F94DEE">
      <w:pPr>
        <w:widowControl w:val="0"/>
        <w:autoSpaceDE w:val="0"/>
        <w:autoSpaceDN w:val="0"/>
        <w:adjustRightInd w:val="0"/>
        <w:spacing w:line="360" w:lineRule="auto"/>
        <w:rPr>
          <w:rFonts w:ascii="Arial" w:hAnsi="Arial" w:cs="Arial"/>
          <w:lang w:val="en-US"/>
        </w:rPr>
      </w:pPr>
      <w:r>
        <w:rPr>
          <w:rFonts w:ascii="Arial" w:hAnsi="Arial" w:cs="Arial"/>
          <w:lang w:val="en-US"/>
        </w:rPr>
        <w:t>In any case, our patient sample was much larger, so we can be confident of the results.</w:t>
      </w:r>
    </w:p>
    <w:bookmarkEnd w:id="1"/>
    <w:p w:rsidR="00F94DEE" w:rsidRDefault="00F94DEE" w:rsidP="00F94DEE">
      <w:pPr>
        <w:widowControl w:val="0"/>
        <w:autoSpaceDE w:val="0"/>
        <w:autoSpaceDN w:val="0"/>
        <w:adjustRightInd w:val="0"/>
        <w:spacing w:line="360" w:lineRule="auto"/>
        <w:rPr>
          <w:rFonts w:ascii="Arial" w:hAnsi="Arial" w:cs="Arial"/>
          <w:lang w:val="en-US"/>
        </w:rPr>
      </w:pPr>
    </w:p>
    <w:p w:rsidR="00F94DEE" w:rsidRDefault="00F94DEE" w:rsidP="00F94DEE">
      <w:pPr>
        <w:spacing w:line="360" w:lineRule="auto"/>
        <w:rPr>
          <w:rFonts w:ascii="Arial" w:hAnsi="Arial" w:cs="Arial"/>
          <w:b/>
          <w:szCs w:val="24"/>
          <w:lang w:val="en-US"/>
        </w:rPr>
      </w:pPr>
      <w:r>
        <w:rPr>
          <w:rFonts w:ascii="Arial" w:hAnsi="Arial" w:cs="Arial"/>
          <w:b/>
          <w:szCs w:val="24"/>
          <w:lang w:val="en-US"/>
        </w:rPr>
        <w:t>Rationale for study protocol cut-off for the minimal negative predictive value</w:t>
      </w:r>
    </w:p>
    <w:p w:rsidR="00F94DEE" w:rsidRDefault="00F94DEE" w:rsidP="00F94DEE">
      <w:pPr>
        <w:spacing w:line="360" w:lineRule="auto"/>
        <w:rPr>
          <w:rFonts w:ascii="Arial" w:hAnsi="Arial" w:cs="Arial"/>
          <w:szCs w:val="24"/>
          <w:lang w:val="en-US"/>
        </w:rPr>
      </w:pPr>
      <w:bookmarkStart w:id="2" w:name="_Hlk492885491"/>
      <w:r>
        <w:rPr>
          <w:rFonts w:ascii="Arial" w:hAnsi="Arial" w:cs="Arial"/>
          <w:szCs w:val="24"/>
          <w:lang w:val="en-US"/>
        </w:rPr>
        <w:t>The level of negative predictive values for important "rule out" applications that are accepted in clinical medicine range from 0.88-0.95 (ICU admission for pneumonia as measured by the CURB65), to 0.97 (D-dimer for exclusion of PE in low-risk patients) and 0.99 (rule out of myocardial infarction using two troponin determinations plus ECG; CHIIDA score for ICU requirement in pediatric head trauma). Therefore, we defined our minimal negative predictive value to be 0.9 to be clinically useful. In our study protocol, we defined clinically useful negative predictive value to be greater than 0.95 (with an interval breadth of +/-0.05 (this is the value from the sample size calculation)). If the measured value is 0.95 or greater, we can be sure (at the 95% level of certainty) that the true value is 0.9 or greater.</w:t>
      </w:r>
    </w:p>
    <w:p w:rsidR="00F94DEE" w:rsidRDefault="00F94DEE" w:rsidP="00F94DEE">
      <w:pPr>
        <w:spacing w:line="360" w:lineRule="auto"/>
        <w:rPr>
          <w:rFonts w:ascii="Arial" w:hAnsi="Arial" w:cs="Arial"/>
          <w:szCs w:val="24"/>
          <w:lang w:val="en-US"/>
        </w:rPr>
      </w:pPr>
      <w:r>
        <w:rPr>
          <w:rFonts w:ascii="Arial" w:hAnsi="Arial" w:cs="Arial"/>
          <w:szCs w:val="24"/>
          <w:lang w:val="en-US"/>
        </w:rPr>
        <w:t>Our measured negative predictive value of 0.99 (95% confidence interval 0.97-1) clearly fulfills these requirements and is in the range of NPV values accepted for important "rule out" applications. For that reason, we conclude that the IRS is a useful test for ruling out the need for ICU care in acutely poisoned patients.</w:t>
      </w:r>
      <w:bookmarkEnd w:id="2"/>
    </w:p>
    <w:p w:rsidR="00F94DEE" w:rsidRDefault="00F94DEE" w:rsidP="00F94DEE">
      <w:pPr>
        <w:spacing w:line="360" w:lineRule="auto"/>
        <w:rPr>
          <w:rFonts w:ascii="Arial" w:hAnsi="Arial" w:cs="Arial"/>
          <w:szCs w:val="24"/>
          <w:lang w:val="en-US"/>
        </w:rPr>
      </w:pPr>
    </w:p>
    <w:p w:rsidR="00F94DEE" w:rsidRPr="00457C24" w:rsidRDefault="00F94DEE" w:rsidP="00F94DEE">
      <w:pPr>
        <w:suppressAutoHyphens w:val="0"/>
        <w:rPr>
          <w:rFonts w:ascii="Arial" w:hAnsi="Arial" w:cs="Arial"/>
          <w:lang w:val="en-US"/>
        </w:rPr>
      </w:pPr>
    </w:p>
    <w:p w:rsidR="0011335C" w:rsidRDefault="0011335C"/>
    <w:sectPr w:rsidR="0011335C">
      <w:footerReference w:type="even" r:id="rId4"/>
      <w:footerReference w:type="default" r:id="rId5"/>
      <w:pgSz w:w="11905" w:h="16837" w:code="9"/>
      <w:pgMar w:top="1418" w:right="1418"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6" w:rsidRDefault="00F94DEE" w:rsidP="00E86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046" w:rsidRDefault="00F94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6" w:rsidRDefault="00F94DEE" w:rsidP="00E86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6046" w:rsidRDefault="00F94DE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EE"/>
    <w:rsid w:val="0011335C"/>
    <w:rsid w:val="00F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FFAA7-FD32-4803-83DD-E18DA6C6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EE"/>
    <w:pPr>
      <w:suppressAutoHyphens/>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EE"/>
    <w:pPr>
      <w:tabs>
        <w:tab w:val="center" w:pos="4536"/>
        <w:tab w:val="right" w:pos="9072"/>
      </w:tabs>
    </w:pPr>
  </w:style>
  <w:style w:type="character" w:customStyle="1" w:styleId="FooterChar">
    <w:name w:val="Footer Char"/>
    <w:basedOn w:val="DefaultParagraphFont"/>
    <w:link w:val="Footer"/>
    <w:rsid w:val="00F94DEE"/>
    <w:rPr>
      <w:rFonts w:ascii="Times New Roman" w:eastAsia="Times New Roman" w:hAnsi="Times New Roman" w:cs="Times New Roman"/>
      <w:sz w:val="24"/>
      <w:szCs w:val="20"/>
      <w:lang w:val="de-DE"/>
    </w:rPr>
  </w:style>
  <w:style w:type="character" w:styleId="PageNumber">
    <w:name w:val="page number"/>
    <w:basedOn w:val="DefaultParagraphFont"/>
    <w:rsid w:val="00F9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 Johnsana Samuel</dc:creator>
  <cp:keywords/>
  <dc:description/>
  <cp:lastModifiedBy>Eirene Johnsana Samuel</cp:lastModifiedBy>
  <cp:revision>1</cp:revision>
  <dcterms:created xsi:type="dcterms:W3CDTF">2017-11-14T12:00:00Z</dcterms:created>
  <dcterms:modified xsi:type="dcterms:W3CDTF">2017-11-14T12:01:00Z</dcterms:modified>
</cp:coreProperties>
</file>