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FE" w:rsidRDefault="00424EFE" w:rsidP="00424EFE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Table S1. Passing rate of originally superiority test</w:t>
      </w:r>
    </w:p>
    <w:p w:rsidR="00424EFE" w:rsidRDefault="00424EFE" w:rsidP="00424EFE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tbl>
      <w:tblPr>
        <w:tblW w:w="7819" w:type="dxa"/>
        <w:tblLook w:val="04A0" w:firstRow="1" w:lastRow="0" w:firstColumn="1" w:lastColumn="0" w:noHBand="0" w:noVBand="1"/>
      </w:tblPr>
      <w:tblGrid>
        <w:gridCol w:w="1296"/>
        <w:gridCol w:w="870"/>
        <w:gridCol w:w="910"/>
        <w:gridCol w:w="910"/>
        <w:gridCol w:w="910"/>
        <w:gridCol w:w="910"/>
        <w:gridCol w:w="910"/>
        <w:gridCol w:w="910"/>
        <w:gridCol w:w="910"/>
      </w:tblGrid>
      <w:tr w:rsidR="00424EFE" w:rsidRPr="00C028C4" w:rsidTr="00190C65">
        <w:trPr>
          <w:trHeight w:val="801"/>
        </w:trPr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Passing Rate of Superiority Test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Global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1-2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3-4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5-6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7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9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10</w:t>
            </w:r>
          </w:p>
        </w:tc>
      </w:tr>
      <w:tr w:rsidR="00424EFE" w:rsidRPr="00C028C4" w:rsidTr="00190C65">
        <w:trPr>
          <w:trHeight w:val="588"/>
        </w:trPr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0.050</w:t>
            </w:r>
          </w:p>
        </w:tc>
      </w:tr>
    </w:tbl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Table S2. The rates of the original results falling into the categories </w:t>
      </w: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tbl>
      <w:tblPr>
        <w:tblW w:w="7635" w:type="dxa"/>
        <w:tblLook w:val="04A0" w:firstRow="1" w:lastRow="0" w:firstColumn="1" w:lastColumn="0" w:noHBand="0" w:noVBand="1"/>
      </w:tblPr>
      <w:tblGrid>
        <w:gridCol w:w="1096"/>
        <w:gridCol w:w="910"/>
        <w:gridCol w:w="910"/>
        <w:gridCol w:w="910"/>
        <w:gridCol w:w="910"/>
        <w:gridCol w:w="910"/>
        <w:gridCol w:w="910"/>
        <w:gridCol w:w="910"/>
        <w:gridCol w:w="800"/>
      </w:tblGrid>
      <w:tr w:rsidR="00424EFE" w:rsidRPr="00C028C4" w:rsidTr="00190C65">
        <w:trPr>
          <w:trHeight w:val="324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Category</w:t>
            </w:r>
          </w:p>
        </w:tc>
        <w:tc>
          <w:tcPr>
            <w:tcW w:w="66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Category Rate</w:t>
            </w:r>
          </w:p>
        </w:tc>
      </w:tr>
      <w:tr w:rsidR="00424EFE" w:rsidRPr="00C028C4" w:rsidTr="00190C65">
        <w:trPr>
          <w:trHeight w:val="588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1-2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3-4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5-6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</w:tr>
      <w:tr w:rsidR="00424EFE" w:rsidRPr="00C028C4" w:rsidTr="00190C65">
        <w:trPr>
          <w:trHeight w:val="32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lastRenderedPageBreak/>
              <w:t>All</w:t>
            </w:r>
          </w:p>
        </w:tc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24EFE" w:rsidRPr="00C028C4" w:rsidTr="00190C65">
        <w:trPr>
          <w:trHeight w:val="32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0.500</w:t>
            </w:r>
          </w:p>
        </w:tc>
      </w:tr>
      <w:tr w:rsidR="00424EFE" w:rsidRPr="00C028C4" w:rsidTr="00190C65">
        <w:trPr>
          <w:trHeight w:val="32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0.164</w:t>
            </w:r>
          </w:p>
        </w:tc>
      </w:tr>
      <w:tr w:rsidR="00424EFE" w:rsidRPr="00C028C4" w:rsidTr="00190C65">
        <w:trPr>
          <w:trHeight w:val="32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0.152</w:t>
            </w:r>
          </w:p>
        </w:tc>
      </w:tr>
      <w:tr w:rsidR="00424EFE" w:rsidRPr="00C028C4" w:rsidTr="00190C65">
        <w:trPr>
          <w:trHeight w:val="32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0.184</w:t>
            </w:r>
          </w:p>
        </w:tc>
      </w:tr>
    </w:tbl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Table S3. Consistency rate of the consistency test stratified by category*region</w:t>
      </w: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tbl>
      <w:tblPr>
        <w:tblW w:w="8620" w:type="dxa"/>
        <w:jc w:val="center"/>
        <w:tblLook w:val="04A0" w:firstRow="1" w:lastRow="0" w:firstColumn="1" w:lastColumn="0" w:noHBand="0" w:noVBand="1"/>
      </w:tblPr>
      <w:tblGrid>
        <w:gridCol w:w="1214"/>
        <w:gridCol w:w="1030"/>
        <w:gridCol w:w="858"/>
        <w:gridCol w:w="858"/>
        <w:gridCol w:w="858"/>
        <w:gridCol w:w="858"/>
        <w:gridCol w:w="858"/>
        <w:gridCol w:w="858"/>
        <w:gridCol w:w="858"/>
        <w:gridCol w:w="756"/>
      </w:tblGrid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Approach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Category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Consistency Rate</w:t>
            </w:r>
          </w:p>
        </w:tc>
      </w:tr>
      <w:tr w:rsidR="00424EFE" w:rsidRPr="00C028C4" w:rsidTr="00190C65">
        <w:trPr>
          <w:trHeight w:val="588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1-2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3-4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5-6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Region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Shih Superiority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0.884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0.925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0.949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0.839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0.900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0.988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0.992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0.906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0.942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0.385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0.511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Tse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Tse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Reference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0.512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0.513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0.635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0.660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0.572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0.602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0.242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0.303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Tse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Sup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0.002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0.003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Tse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Sup Reference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0.429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0.728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0.845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0.021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0.040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0.002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1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SenInd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Simple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0.599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0.486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0.559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0.031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0.053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1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RPspeP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Reference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0.554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0.792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0.554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0.935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0.959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0.594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0.683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0.043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0.088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RPsupP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Reference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0.548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0.223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0.286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0.007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0.012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lastRenderedPageBreak/>
              <w:t>GenP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0.664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0.995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0.520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0.571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0.016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0.461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0.374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GenCB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0.606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0.959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0.979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0.274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0.324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0.403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0.326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GenP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Sup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0.615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0.632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0.675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0.022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0.037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GenCB</w:t>
            </w:r>
            <w:proofErr w:type="spellEnd"/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 xml:space="preserve"> Sup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0.570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0.979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0.989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0.386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0.011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0.021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Bayesian Min Constant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0.579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0.945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0.965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0.544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0.582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0.005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Bayesian Min Reference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0.713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0.953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0.971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0.263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0.355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Bayesian Mean Constant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0.615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0.966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0.978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0.738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0.744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0.026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Bayesian Mean Reference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0.739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0.992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0.996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0.408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lastRenderedPageBreak/>
              <w:t>Bayesian Median Constant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0.601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0.960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0.973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0.667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0.683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0.011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0.016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Bayesian Median Reference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0.729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0.981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0.990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0.342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0.436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Japan Simple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0.759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0.574</w:t>
            </w:r>
          </w:p>
        </w:tc>
      </w:tr>
      <w:tr w:rsidR="00424EFE" w:rsidRPr="00C028C4" w:rsidTr="00190C65">
        <w:trPr>
          <w:trHeight w:val="336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1.000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0.519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0.362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0.439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0.007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0.012</w:t>
            </w:r>
          </w:p>
        </w:tc>
      </w:tr>
      <w:tr w:rsidR="00424EFE" w:rsidRPr="00C028C4" w:rsidTr="00190C65">
        <w:trPr>
          <w:trHeight w:val="324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EFE" w:rsidRPr="00C028C4" w:rsidRDefault="00424EFE" w:rsidP="00190C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zh-CN"/>
              </w:rPr>
              <w:t>0.000</w:t>
            </w:r>
          </w:p>
        </w:tc>
      </w:tr>
    </w:tbl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</w:rPr>
      </w:pPr>
      <w:r w:rsidRPr="00051056">
        <w:rPr>
          <w:rFonts w:ascii="Times" w:hAnsi="Times" w:cs="Times New Roman"/>
          <w:bCs/>
          <w:sz w:val="24"/>
          <w:szCs w:val="24"/>
        </w:rPr>
        <w:t>Table E1. The results for the primary efficacy endpoint for selected sub-populations</w:t>
      </w:r>
    </w:p>
    <w:p w:rsidR="00424EFE" w:rsidRPr="00051056" w:rsidRDefault="00424EFE" w:rsidP="00424EF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209"/>
        <w:gridCol w:w="1472"/>
        <w:gridCol w:w="1437"/>
        <w:gridCol w:w="1267"/>
        <w:gridCol w:w="987"/>
        <w:gridCol w:w="1274"/>
      </w:tblGrid>
      <w:tr w:rsidR="00424EFE" w:rsidRPr="00C028C4" w:rsidTr="00190C65">
        <w:tc>
          <w:tcPr>
            <w:tcW w:w="139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Population</w:t>
            </w:r>
          </w:p>
        </w:tc>
        <w:tc>
          <w:tcPr>
            <w:tcW w:w="1232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Total # of Subjects, N</w:t>
            </w:r>
          </w:p>
        </w:tc>
        <w:tc>
          <w:tcPr>
            <w:tcW w:w="155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Drug A: # Subjects with events (Event rate), n (%/year)</w:t>
            </w:r>
          </w:p>
        </w:tc>
        <w:tc>
          <w:tcPr>
            <w:tcW w:w="15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Drug B: # Subjects with events (Event rate), n (%/year)</w:t>
            </w:r>
          </w:p>
        </w:tc>
        <w:tc>
          <w:tcPr>
            <w:tcW w:w="134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HR of Drug A /Drug B (95% CI)</w:t>
            </w:r>
          </w:p>
        </w:tc>
        <w:tc>
          <w:tcPr>
            <w:tcW w:w="1009" w:type="dxa"/>
          </w:tcPr>
          <w:p w:rsidR="00424EFE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Upper 95% CI based on Global CI</w:t>
            </w:r>
          </w:p>
        </w:tc>
        <w:tc>
          <w:tcPr>
            <w:tcW w:w="1308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Category</w:t>
            </w:r>
          </w:p>
        </w:tc>
      </w:tr>
      <w:tr w:rsidR="00424EFE" w:rsidRPr="00C028C4" w:rsidTr="00190C65">
        <w:tc>
          <w:tcPr>
            <w:tcW w:w="139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Global</w:t>
            </w:r>
          </w:p>
        </w:tc>
        <w:tc>
          <w:tcPr>
            <w:tcW w:w="1232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15421</w:t>
            </w:r>
          </w:p>
        </w:tc>
        <w:tc>
          <w:tcPr>
            <w:tcW w:w="155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183 (1.13)</w:t>
            </w:r>
          </w:p>
        </w:tc>
        <w:tc>
          <w:tcPr>
            <w:tcW w:w="15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230 (1.39)</w:t>
            </w:r>
          </w:p>
        </w:tc>
        <w:tc>
          <w:tcPr>
            <w:tcW w:w="134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0.81 (0.68, 0.97)</w:t>
            </w:r>
          </w:p>
        </w:tc>
        <w:tc>
          <w:tcPr>
            <w:tcW w:w="100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24EFE" w:rsidRPr="00C028C4" w:rsidTr="00190C65">
        <w:tc>
          <w:tcPr>
            <w:tcW w:w="139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Country C18</w:t>
            </w:r>
          </w:p>
        </w:tc>
        <w:tc>
          <w:tcPr>
            <w:tcW w:w="1232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1609</w:t>
            </w:r>
          </w:p>
        </w:tc>
        <w:tc>
          <w:tcPr>
            <w:tcW w:w="155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18 (0.96)</w:t>
            </w:r>
          </w:p>
        </w:tc>
        <w:tc>
          <w:tcPr>
            <w:tcW w:w="15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29 (1.52)</w:t>
            </w:r>
          </w:p>
        </w:tc>
        <w:tc>
          <w:tcPr>
            <w:tcW w:w="134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0.63 (0.36, 1.10)</w:t>
            </w:r>
          </w:p>
        </w:tc>
        <w:tc>
          <w:tcPr>
            <w:tcW w:w="1009" w:type="dxa"/>
          </w:tcPr>
          <w:p w:rsidR="00424EFE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1308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</w:t>
            </w:r>
          </w:p>
        </w:tc>
      </w:tr>
      <w:tr w:rsidR="00424EFE" w:rsidRPr="00C028C4" w:rsidTr="00190C65">
        <w:tc>
          <w:tcPr>
            <w:tcW w:w="139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Country C22</w:t>
            </w:r>
          </w:p>
        </w:tc>
        <w:tc>
          <w:tcPr>
            <w:tcW w:w="1232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1255</w:t>
            </w:r>
          </w:p>
        </w:tc>
        <w:tc>
          <w:tcPr>
            <w:tcW w:w="155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16 (1.13)</w:t>
            </w:r>
          </w:p>
        </w:tc>
        <w:tc>
          <w:tcPr>
            <w:tcW w:w="15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16 (1.24)</w:t>
            </w:r>
          </w:p>
        </w:tc>
        <w:tc>
          <w:tcPr>
            <w:tcW w:w="134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0.91 (0.49, 1.70)</w:t>
            </w:r>
          </w:p>
        </w:tc>
        <w:tc>
          <w:tcPr>
            <w:tcW w:w="1009" w:type="dxa"/>
          </w:tcPr>
          <w:p w:rsidR="00424EFE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1308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2</w:t>
            </w:r>
          </w:p>
        </w:tc>
      </w:tr>
      <w:tr w:rsidR="00424EFE" w:rsidRPr="00C028C4" w:rsidTr="00190C65">
        <w:tc>
          <w:tcPr>
            <w:tcW w:w="139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Country C28</w:t>
            </w:r>
          </w:p>
        </w:tc>
        <w:tc>
          <w:tcPr>
            <w:tcW w:w="1232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155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25 (3.47)</w:t>
            </w:r>
          </w:p>
        </w:tc>
        <w:tc>
          <w:tcPr>
            <w:tcW w:w="15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23 (3.24)</w:t>
            </w:r>
          </w:p>
        </w:tc>
        <w:tc>
          <w:tcPr>
            <w:tcW w:w="134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1.07 (0.63, 1.82)</w:t>
            </w:r>
          </w:p>
        </w:tc>
        <w:tc>
          <w:tcPr>
            <w:tcW w:w="1009" w:type="dxa"/>
          </w:tcPr>
          <w:p w:rsidR="00424EFE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1.28</w:t>
            </w:r>
          </w:p>
        </w:tc>
        <w:tc>
          <w:tcPr>
            <w:tcW w:w="1308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2</w:t>
            </w:r>
          </w:p>
        </w:tc>
      </w:tr>
      <w:tr w:rsidR="00424EFE" w:rsidRPr="00C028C4" w:rsidTr="00190C65">
        <w:tc>
          <w:tcPr>
            <w:tcW w:w="139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Country C31</w:t>
            </w:r>
          </w:p>
        </w:tc>
        <w:tc>
          <w:tcPr>
            <w:tcW w:w="1232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55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12 (1.35)</w:t>
            </w:r>
          </w:p>
        </w:tc>
        <w:tc>
          <w:tcPr>
            <w:tcW w:w="15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9 (1.01)</w:t>
            </w:r>
          </w:p>
        </w:tc>
        <w:tc>
          <w:tcPr>
            <w:tcW w:w="134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1.33 (0.59, 3.00)</w:t>
            </w:r>
          </w:p>
        </w:tc>
        <w:tc>
          <w:tcPr>
            <w:tcW w:w="1009" w:type="dxa"/>
          </w:tcPr>
          <w:p w:rsidR="00424EFE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1.59</w:t>
            </w:r>
          </w:p>
        </w:tc>
        <w:tc>
          <w:tcPr>
            <w:tcW w:w="1308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3</w:t>
            </w:r>
          </w:p>
        </w:tc>
      </w:tr>
      <w:tr w:rsidR="00424EFE" w:rsidRPr="00C028C4" w:rsidTr="00190C65">
        <w:tc>
          <w:tcPr>
            <w:tcW w:w="139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Country C34</w:t>
            </w:r>
          </w:p>
        </w:tc>
        <w:tc>
          <w:tcPr>
            <w:tcW w:w="1232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1551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3 (0.80)</w:t>
            </w:r>
          </w:p>
        </w:tc>
        <w:tc>
          <w:tcPr>
            <w:tcW w:w="15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2 (0.44)</w:t>
            </w:r>
          </w:p>
        </w:tc>
        <w:tc>
          <w:tcPr>
            <w:tcW w:w="1349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Cs/>
                <w:sz w:val="24"/>
                <w:szCs w:val="24"/>
              </w:rPr>
              <w:t>1.82 (0.30, 10.99)</w:t>
            </w:r>
          </w:p>
        </w:tc>
        <w:tc>
          <w:tcPr>
            <w:tcW w:w="1009" w:type="dxa"/>
          </w:tcPr>
          <w:p w:rsidR="00424EFE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1308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4</w:t>
            </w:r>
          </w:p>
        </w:tc>
      </w:tr>
    </w:tbl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:rsidR="00424EFE" w:rsidRDefault="00424EFE" w:rsidP="00424EFE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E27A5C">
        <w:rPr>
          <w:rFonts w:ascii="Times" w:hAnsi="Times" w:cs="Times New Roman"/>
          <w:bCs/>
          <w:sz w:val="24"/>
          <w:szCs w:val="24"/>
        </w:rPr>
        <w:t>Table E2. Values of posterior probability (</w:t>
      </w:r>
      <w:r w:rsidRPr="00E27A5C">
        <w:rPr>
          <w:rFonts w:ascii="Times" w:hAnsi="Times" w:cs="Times New Roman"/>
          <w:bCs/>
          <w:i/>
          <w:sz w:val="24"/>
          <w:szCs w:val="24"/>
        </w:rPr>
        <w:t>P</w:t>
      </w:r>
      <w:r w:rsidRPr="00E27A5C">
        <w:rPr>
          <w:rFonts w:ascii="Times" w:hAnsi="Times" w:cs="Times New Roman"/>
          <w:bCs/>
          <w:i/>
          <w:sz w:val="24"/>
          <w:szCs w:val="24"/>
          <w:vertAlign w:val="subscript"/>
        </w:rPr>
        <w:t>c</w:t>
      </w:r>
      <w:r w:rsidRPr="00E27A5C">
        <w:rPr>
          <w:rFonts w:ascii="Times" w:hAnsi="Times" w:cs="Times New Roman"/>
          <w:bCs/>
          <w:sz w:val="24"/>
          <w:szCs w:val="24"/>
        </w:rPr>
        <w:t>) for various values of weight (</w:t>
      </w:r>
      <w:r w:rsidRPr="00E27A5C">
        <w:rPr>
          <w:rFonts w:ascii="Times" w:hAnsi="Times" w:cs="Times New Roman"/>
          <w:bCs/>
          <w:sz w:val="24"/>
          <w:szCs w:val="24"/>
        </w:rPr>
        <w:sym w:font="Symbol" w:char="F067"/>
      </w:r>
      <w:r w:rsidRPr="00E27A5C">
        <w:rPr>
          <w:rFonts w:ascii="Times" w:hAnsi="Times" w:cs="Times New Roman"/>
          <w:bCs/>
          <w:sz w:val="24"/>
          <w:szCs w:val="24"/>
        </w:rPr>
        <w:t>) for Countries C28 and C31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424EFE" w:rsidRPr="00C028C4" w:rsidTr="00190C65">
        <w:tc>
          <w:tcPr>
            <w:tcW w:w="17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/>
                <w:bCs/>
                <w:sz w:val="24"/>
                <w:szCs w:val="24"/>
              </w:rPr>
              <w:lastRenderedPageBreak/>
              <w:sym w:font="Symbol" w:char="F067"/>
            </w:r>
          </w:p>
        </w:tc>
        <w:tc>
          <w:tcPr>
            <w:tcW w:w="17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/>
                <w:bCs/>
                <w:i/>
                <w:sz w:val="24"/>
                <w:szCs w:val="24"/>
              </w:rPr>
              <w:t>P</w:t>
            </w:r>
            <w:r w:rsidRPr="00C028C4">
              <w:rPr>
                <w:rFonts w:ascii="Times" w:hAnsi="Times" w:cs="Times New Roman"/>
                <w:b/>
                <w:bCs/>
                <w:i/>
                <w:sz w:val="24"/>
                <w:szCs w:val="24"/>
                <w:vertAlign w:val="subscript"/>
              </w:rPr>
              <w:t>c</w:t>
            </w:r>
            <w:r w:rsidRPr="00C028C4">
              <w:rPr>
                <w:rFonts w:ascii="Times" w:hAnsi="Times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C028C4">
              <w:rPr>
                <w:rFonts w:ascii="Times" w:hAnsi="Times" w:cs="Times New Roman"/>
                <w:b/>
                <w:bCs/>
                <w:sz w:val="24"/>
                <w:szCs w:val="24"/>
              </w:rPr>
              <w:t>for C28</w:t>
            </w:r>
          </w:p>
        </w:tc>
        <w:tc>
          <w:tcPr>
            <w:tcW w:w="1710" w:type="dxa"/>
          </w:tcPr>
          <w:p w:rsidR="00424EFE" w:rsidRPr="00C028C4" w:rsidRDefault="00424EFE" w:rsidP="00190C65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C028C4">
              <w:rPr>
                <w:rFonts w:ascii="Times" w:hAnsi="Times" w:cs="Times New Roman"/>
                <w:b/>
                <w:bCs/>
                <w:i/>
                <w:sz w:val="24"/>
                <w:szCs w:val="24"/>
              </w:rPr>
              <w:t>P</w:t>
            </w:r>
            <w:r w:rsidRPr="00C028C4">
              <w:rPr>
                <w:rFonts w:ascii="Times" w:hAnsi="Times" w:cs="Times New Roman"/>
                <w:b/>
                <w:bCs/>
                <w:i/>
                <w:sz w:val="24"/>
                <w:szCs w:val="24"/>
                <w:vertAlign w:val="subscript"/>
              </w:rPr>
              <w:t>c</w:t>
            </w:r>
            <w:r w:rsidRPr="00C028C4">
              <w:rPr>
                <w:rFonts w:ascii="Times" w:hAnsi="Times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C028C4">
              <w:rPr>
                <w:rFonts w:ascii="Times" w:hAnsi="Times" w:cs="Times New Roman"/>
                <w:b/>
                <w:bCs/>
                <w:sz w:val="24"/>
                <w:szCs w:val="24"/>
              </w:rPr>
              <w:t>for C31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0.0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1.00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1.00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0.98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0.90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0.2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0.96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0.83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0.94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0.77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0.4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0.92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0.72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0.91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0.68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0.6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0.89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0.65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0.88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0.62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0.8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0.86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0.59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0.85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0.57</w:t>
            </w:r>
          </w:p>
        </w:tc>
      </w:tr>
      <w:tr w:rsidR="00424EFE" w:rsidRPr="00C028C4" w:rsidTr="00190C65"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  <w:t>0.84</w:t>
            </w:r>
          </w:p>
        </w:tc>
        <w:tc>
          <w:tcPr>
            <w:tcW w:w="1710" w:type="dxa"/>
            <w:vAlign w:val="bottom"/>
          </w:tcPr>
          <w:p w:rsidR="00424EFE" w:rsidRPr="00C028C4" w:rsidRDefault="00424EFE" w:rsidP="00190C65">
            <w:pPr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zh-CN"/>
              </w:rPr>
            </w:pPr>
            <w:r w:rsidRPr="00C028C4"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0.55</w:t>
            </w:r>
          </w:p>
        </w:tc>
      </w:tr>
    </w:tbl>
    <w:p w:rsidR="00424EFE" w:rsidRDefault="00424EFE" w:rsidP="00424EFE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</w:p>
    <w:p w:rsidR="00FD7910" w:rsidRDefault="00FD7910">
      <w:bookmarkStart w:id="0" w:name="_GoBack"/>
      <w:bookmarkEnd w:id="0"/>
    </w:p>
    <w:sectPr w:rsidR="00FD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B1"/>
    <w:multiLevelType w:val="hybridMultilevel"/>
    <w:tmpl w:val="1A56B260"/>
    <w:lvl w:ilvl="0" w:tplc="EFB46D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574CC"/>
    <w:multiLevelType w:val="multilevel"/>
    <w:tmpl w:val="617E9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874099"/>
    <w:multiLevelType w:val="hybridMultilevel"/>
    <w:tmpl w:val="D72C4CC8"/>
    <w:lvl w:ilvl="0" w:tplc="1A78C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A9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4B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42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B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A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9D0FF5"/>
    <w:multiLevelType w:val="hybridMultilevel"/>
    <w:tmpl w:val="ACE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5FE2"/>
    <w:multiLevelType w:val="multilevel"/>
    <w:tmpl w:val="37C4A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324E0"/>
    <w:multiLevelType w:val="hybridMultilevel"/>
    <w:tmpl w:val="991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6C41"/>
    <w:multiLevelType w:val="multilevel"/>
    <w:tmpl w:val="8F3EB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FC1B36"/>
    <w:multiLevelType w:val="multilevel"/>
    <w:tmpl w:val="83FE0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E"/>
    <w:rsid w:val="00424EFE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29115-388D-48AF-B2FD-FBE00C08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F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E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FE"/>
    <w:rPr>
      <w:rFonts w:ascii="Tahoma" w:eastAsiaTheme="minorEastAsia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424EF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24EF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EF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FE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4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F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FE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424EFE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424EFE"/>
  </w:style>
  <w:style w:type="character" w:styleId="Hyperlink">
    <w:name w:val="Hyperlink"/>
    <w:basedOn w:val="DefaultParagraphFont"/>
    <w:uiPriority w:val="99"/>
    <w:unhideWhenUsed/>
    <w:rsid w:val="0042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 Sharma Ishwar Lal Sharma, Integra-PDY, IN</dc:creator>
  <cp:keywords/>
  <dc:description/>
  <cp:lastModifiedBy>Parag Sharma Ishwar Lal Sharma, Integra-PDY, IN</cp:lastModifiedBy>
  <cp:revision>1</cp:revision>
  <dcterms:created xsi:type="dcterms:W3CDTF">2017-11-16T12:15:00Z</dcterms:created>
  <dcterms:modified xsi:type="dcterms:W3CDTF">2017-11-16T12:18:00Z</dcterms:modified>
</cp:coreProperties>
</file>