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39" w:rsidRPr="00DC69D0" w:rsidRDefault="00144939" w:rsidP="0014493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32"/>
          <w:lang w:eastAsia="zh-CN"/>
        </w:rPr>
      </w:pPr>
      <w:r w:rsidRPr="00DC69D0">
        <w:rPr>
          <w:b/>
          <w:sz w:val="28"/>
          <w:szCs w:val="32"/>
          <w:lang w:eastAsia="zh-CN"/>
        </w:rPr>
        <w:t>Supporting information</w:t>
      </w:r>
    </w:p>
    <w:p w:rsidR="00E51E99" w:rsidRPr="00E51E99" w:rsidRDefault="00E51E99" w:rsidP="00E51E99">
      <w:pPr>
        <w:widowControl w:val="0"/>
        <w:spacing w:line="240" w:lineRule="auto"/>
        <w:jc w:val="both"/>
        <w:rPr>
          <w:b/>
          <w:bCs/>
          <w:sz w:val="28"/>
          <w:szCs w:val="28"/>
        </w:rPr>
      </w:pPr>
      <w:r w:rsidRPr="00E51E99">
        <w:rPr>
          <w:b/>
          <w:bCs/>
          <w:sz w:val="28"/>
          <w:szCs w:val="28"/>
        </w:rPr>
        <w:t xml:space="preserve">Preparation and Characteristics of the </w:t>
      </w:r>
      <w:proofErr w:type="spellStart"/>
      <w:r w:rsidRPr="00E51E99">
        <w:rPr>
          <w:b/>
          <w:bCs/>
          <w:sz w:val="28"/>
          <w:szCs w:val="28"/>
        </w:rPr>
        <w:t>Sulfonated</w:t>
      </w:r>
      <w:proofErr w:type="spellEnd"/>
      <w:r w:rsidRPr="00E51E99">
        <w:rPr>
          <w:b/>
          <w:bCs/>
          <w:sz w:val="28"/>
          <w:szCs w:val="28"/>
        </w:rPr>
        <w:t xml:space="preserve"> </w:t>
      </w:r>
      <w:proofErr w:type="spellStart"/>
      <w:r w:rsidRPr="00E51E99">
        <w:rPr>
          <w:b/>
          <w:bCs/>
          <w:sz w:val="28"/>
          <w:szCs w:val="28"/>
        </w:rPr>
        <w:t>Chitosan</w:t>
      </w:r>
      <w:proofErr w:type="spellEnd"/>
      <w:r w:rsidRPr="00E51E99">
        <w:rPr>
          <w:b/>
          <w:bCs/>
          <w:sz w:val="28"/>
          <w:szCs w:val="28"/>
        </w:rPr>
        <w:t xml:space="preserve"> Derivatives Electrodeposited onto 316L Stainless Steel Surface</w:t>
      </w:r>
    </w:p>
    <w:p w:rsidR="00DC69D0" w:rsidRPr="00DC69D0" w:rsidRDefault="00DC69D0" w:rsidP="00DC69D0">
      <w:pPr>
        <w:widowControl w:val="0"/>
        <w:spacing w:line="240" w:lineRule="auto"/>
        <w:rPr>
          <w:sz w:val="28"/>
          <w:szCs w:val="20"/>
        </w:rPr>
      </w:pPr>
      <w:r w:rsidRPr="00DC69D0">
        <w:rPr>
          <w:sz w:val="28"/>
          <w:szCs w:val="20"/>
        </w:rPr>
        <w:t xml:space="preserve">Ye </w:t>
      </w:r>
      <w:proofErr w:type="spellStart"/>
      <w:r w:rsidRPr="00DC69D0">
        <w:rPr>
          <w:sz w:val="28"/>
          <w:szCs w:val="20"/>
        </w:rPr>
        <w:t>Huang</w:t>
      </w:r>
      <w:r w:rsidRPr="00DC69D0">
        <w:rPr>
          <w:sz w:val="28"/>
          <w:szCs w:val="20"/>
          <w:vertAlign w:val="superscript"/>
        </w:rPr>
        <w:t>a</w:t>
      </w:r>
      <w:proofErr w:type="spellEnd"/>
      <w:r w:rsidRPr="00DC69D0">
        <w:rPr>
          <w:sz w:val="28"/>
          <w:szCs w:val="20"/>
        </w:rPr>
        <w:t xml:space="preserve">, </w:t>
      </w:r>
      <w:proofErr w:type="spellStart"/>
      <w:r w:rsidRPr="00DC69D0">
        <w:rPr>
          <w:sz w:val="28"/>
          <w:szCs w:val="20"/>
        </w:rPr>
        <w:t>Guangjia</w:t>
      </w:r>
      <w:proofErr w:type="spellEnd"/>
      <w:r w:rsidRPr="00DC69D0">
        <w:rPr>
          <w:sz w:val="28"/>
          <w:szCs w:val="20"/>
        </w:rPr>
        <w:t xml:space="preserve"> </w:t>
      </w:r>
      <w:proofErr w:type="spellStart"/>
      <w:r w:rsidRPr="00DC69D0">
        <w:rPr>
          <w:sz w:val="28"/>
          <w:szCs w:val="20"/>
        </w:rPr>
        <w:t>Peng</w:t>
      </w:r>
      <w:r w:rsidRPr="00DC69D0">
        <w:rPr>
          <w:sz w:val="28"/>
          <w:szCs w:val="20"/>
          <w:vertAlign w:val="superscript"/>
        </w:rPr>
        <w:t>a</w:t>
      </w:r>
      <w:proofErr w:type="spellEnd"/>
      <w:r w:rsidRPr="00DC69D0">
        <w:rPr>
          <w:sz w:val="28"/>
          <w:szCs w:val="20"/>
        </w:rPr>
        <w:t>, Bin Chen</w:t>
      </w:r>
      <w:r w:rsidRPr="00DC69D0">
        <w:rPr>
          <w:sz w:val="28"/>
          <w:szCs w:val="20"/>
          <w:vertAlign w:val="superscript"/>
        </w:rPr>
        <w:t>a</w:t>
      </w:r>
      <w:r w:rsidRPr="00DC69D0">
        <w:rPr>
          <w:sz w:val="28"/>
          <w:szCs w:val="20"/>
        </w:rPr>
        <w:t xml:space="preserve">, Ping </w:t>
      </w:r>
      <w:proofErr w:type="spellStart"/>
      <w:r w:rsidRPr="00DC69D0">
        <w:rPr>
          <w:sz w:val="28"/>
          <w:szCs w:val="20"/>
        </w:rPr>
        <w:t>Yong</w:t>
      </w:r>
      <w:r w:rsidRPr="00DC69D0">
        <w:rPr>
          <w:sz w:val="28"/>
          <w:szCs w:val="20"/>
          <w:vertAlign w:val="superscript"/>
        </w:rPr>
        <w:t>a</w:t>
      </w:r>
      <w:proofErr w:type="spellEnd"/>
      <w:r w:rsidRPr="00DC69D0">
        <w:rPr>
          <w:sz w:val="28"/>
          <w:szCs w:val="20"/>
        </w:rPr>
        <w:t xml:space="preserve">, Nan </w:t>
      </w:r>
      <w:proofErr w:type="spellStart"/>
      <w:r w:rsidRPr="00DC69D0">
        <w:rPr>
          <w:sz w:val="28"/>
          <w:szCs w:val="20"/>
        </w:rPr>
        <w:t>Yao</w:t>
      </w:r>
      <w:r w:rsidRPr="00DC69D0">
        <w:rPr>
          <w:sz w:val="28"/>
          <w:szCs w:val="20"/>
          <w:vertAlign w:val="superscript"/>
        </w:rPr>
        <w:t>a</w:t>
      </w:r>
      <w:proofErr w:type="spellEnd"/>
      <w:r w:rsidRPr="00DC69D0">
        <w:rPr>
          <w:sz w:val="28"/>
          <w:szCs w:val="20"/>
        </w:rPr>
        <w:t xml:space="preserve">, Liming </w:t>
      </w:r>
      <w:proofErr w:type="spellStart"/>
      <w:r w:rsidRPr="00DC69D0">
        <w:rPr>
          <w:sz w:val="28"/>
          <w:szCs w:val="20"/>
        </w:rPr>
        <w:t>Yang</w:t>
      </w:r>
      <w:r w:rsidRPr="00DC69D0">
        <w:rPr>
          <w:sz w:val="28"/>
          <w:szCs w:val="20"/>
          <w:vertAlign w:val="superscript"/>
        </w:rPr>
        <w:t>a</w:t>
      </w:r>
      <w:proofErr w:type="spellEnd"/>
      <w:r w:rsidRPr="00DC69D0">
        <w:rPr>
          <w:sz w:val="28"/>
          <w:szCs w:val="20"/>
        </w:rPr>
        <w:t xml:space="preserve">, </w:t>
      </w:r>
      <w:proofErr w:type="spellStart"/>
      <w:r w:rsidR="0005200E" w:rsidRPr="00DC69D0">
        <w:rPr>
          <w:sz w:val="28"/>
          <w:szCs w:val="20"/>
        </w:rPr>
        <w:t>Rogério</w:t>
      </w:r>
      <w:proofErr w:type="spellEnd"/>
      <w:r w:rsidR="0005200E" w:rsidRPr="00DC69D0">
        <w:rPr>
          <w:sz w:val="28"/>
          <w:szCs w:val="20"/>
        </w:rPr>
        <w:t xml:space="preserve"> P. </w:t>
      </w:r>
      <w:proofErr w:type="spellStart"/>
      <w:r w:rsidR="0005200E" w:rsidRPr="00DC69D0">
        <w:rPr>
          <w:sz w:val="28"/>
          <w:szCs w:val="20"/>
        </w:rPr>
        <w:t>Pirraco</w:t>
      </w:r>
      <w:r w:rsidR="0005200E" w:rsidRPr="00DC69D0">
        <w:rPr>
          <w:sz w:val="28"/>
          <w:szCs w:val="20"/>
          <w:vertAlign w:val="superscript"/>
        </w:rPr>
        <w:t>b</w:t>
      </w:r>
      <w:proofErr w:type="spellEnd"/>
      <w:r w:rsidRPr="00DC69D0">
        <w:rPr>
          <w:sz w:val="28"/>
          <w:szCs w:val="20"/>
        </w:rPr>
        <w:t xml:space="preserve">, </w:t>
      </w:r>
      <w:proofErr w:type="spellStart"/>
      <w:r w:rsidR="0005200E" w:rsidRPr="00DC69D0">
        <w:rPr>
          <w:sz w:val="28"/>
          <w:szCs w:val="20"/>
        </w:rPr>
        <w:t>Rui</w:t>
      </w:r>
      <w:proofErr w:type="spellEnd"/>
      <w:r w:rsidR="0005200E" w:rsidRPr="00DC69D0">
        <w:rPr>
          <w:sz w:val="28"/>
          <w:szCs w:val="20"/>
        </w:rPr>
        <w:t xml:space="preserve"> L. </w:t>
      </w:r>
      <w:proofErr w:type="spellStart"/>
      <w:r w:rsidR="0005200E" w:rsidRPr="00DC69D0">
        <w:rPr>
          <w:sz w:val="28"/>
          <w:szCs w:val="20"/>
        </w:rPr>
        <w:t>Reis</w:t>
      </w:r>
      <w:r w:rsidR="0005200E">
        <w:rPr>
          <w:sz w:val="28"/>
          <w:szCs w:val="20"/>
          <w:vertAlign w:val="superscript"/>
        </w:rPr>
        <w:t>c</w:t>
      </w:r>
      <w:proofErr w:type="spellEnd"/>
      <w:r w:rsidR="0005200E" w:rsidRPr="00DC69D0">
        <w:rPr>
          <w:sz w:val="28"/>
          <w:szCs w:val="20"/>
        </w:rPr>
        <w:t xml:space="preserve"> </w:t>
      </w:r>
      <w:r w:rsidRPr="00DC69D0">
        <w:rPr>
          <w:sz w:val="28"/>
          <w:szCs w:val="20"/>
        </w:rPr>
        <w:t xml:space="preserve">and </w:t>
      </w:r>
      <w:proofErr w:type="spellStart"/>
      <w:r w:rsidRPr="00DC69D0">
        <w:rPr>
          <w:sz w:val="28"/>
          <w:szCs w:val="20"/>
        </w:rPr>
        <w:t>Jie</w:t>
      </w:r>
      <w:proofErr w:type="spellEnd"/>
      <w:r w:rsidRPr="00DC69D0">
        <w:rPr>
          <w:sz w:val="28"/>
          <w:szCs w:val="20"/>
        </w:rPr>
        <w:t xml:space="preserve"> Chen* </w:t>
      </w:r>
      <w:r w:rsidRPr="00DC69D0">
        <w:rPr>
          <w:sz w:val="28"/>
          <w:szCs w:val="20"/>
          <w:vertAlign w:val="superscript"/>
        </w:rPr>
        <w:t>a</w:t>
      </w:r>
    </w:p>
    <w:p w:rsidR="0005200E" w:rsidRPr="0005200E" w:rsidRDefault="0005200E" w:rsidP="0005200E">
      <w:pPr>
        <w:widowControl w:val="0"/>
        <w:spacing w:after="0" w:line="300" w:lineRule="exact"/>
        <w:jc w:val="both"/>
        <w:rPr>
          <w:i/>
          <w:kern w:val="2"/>
          <w:sz w:val="20"/>
          <w:szCs w:val="20"/>
          <w:lang w:eastAsia="zh-CN"/>
        </w:rPr>
      </w:pPr>
      <w:bookmarkStart w:id="0" w:name="OLE_LINK2"/>
      <w:bookmarkStart w:id="1" w:name="OLE_LINK1"/>
      <w:proofErr w:type="spellStart"/>
      <w:r w:rsidRPr="0005200E">
        <w:rPr>
          <w:i/>
          <w:kern w:val="2"/>
          <w:sz w:val="20"/>
          <w:szCs w:val="20"/>
          <w:vertAlign w:val="superscript"/>
          <w:lang w:eastAsia="zh-CN"/>
        </w:rPr>
        <w:t>a.</w:t>
      </w:r>
      <w:r w:rsidRPr="0005200E">
        <w:rPr>
          <w:i/>
          <w:kern w:val="2"/>
          <w:sz w:val="20"/>
          <w:szCs w:val="20"/>
          <w:lang w:eastAsia="zh-CN"/>
        </w:rPr>
        <w:t>Department</w:t>
      </w:r>
      <w:proofErr w:type="spellEnd"/>
      <w:r w:rsidRPr="0005200E">
        <w:rPr>
          <w:i/>
          <w:kern w:val="2"/>
          <w:sz w:val="20"/>
          <w:szCs w:val="20"/>
          <w:lang w:eastAsia="zh-CN"/>
        </w:rPr>
        <w:t xml:space="preserve"> of Chemical Engineering</w:t>
      </w:r>
      <w:r w:rsidRPr="0005200E">
        <w:rPr>
          <w:rFonts w:ascii="Times New Roman" w:hAnsi="Times New Roman"/>
          <w:kern w:val="2"/>
          <w:sz w:val="24"/>
          <w:szCs w:val="24"/>
          <w:lang w:eastAsia="zh-CN"/>
        </w:rPr>
        <w:t xml:space="preserve"> </w:t>
      </w:r>
      <w:r w:rsidRPr="0005200E">
        <w:rPr>
          <w:i/>
          <w:kern w:val="2"/>
          <w:sz w:val="20"/>
          <w:szCs w:val="20"/>
          <w:lang w:eastAsia="zh-CN"/>
        </w:rPr>
        <w:t xml:space="preserve">and Technology, School of Environmental and Chemical Engineering, Shanghai University, </w:t>
      </w:r>
      <w:proofErr w:type="spellStart"/>
      <w:r w:rsidRPr="0005200E">
        <w:rPr>
          <w:i/>
          <w:kern w:val="2"/>
          <w:sz w:val="20"/>
          <w:szCs w:val="20"/>
          <w:lang w:eastAsia="zh-CN"/>
        </w:rPr>
        <w:t>Shangda</w:t>
      </w:r>
      <w:proofErr w:type="spellEnd"/>
      <w:r w:rsidRPr="0005200E">
        <w:rPr>
          <w:i/>
          <w:kern w:val="2"/>
          <w:sz w:val="20"/>
          <w:szCs w:val="20"/>
          <w:lang w:eastAsia="zh-CN"/>
        </w:rPr>
        <w:t xml:space="preserve"> Road 99, Shanghai 200444, P. R. China </w:t>
      </w:r>
    </w:p>
    <w:p w:rsidR="0005200E" w:rsidRPr="0005200E" w:rsidRDefault="0005200E" w:rsidP="0005200E">
      <w:pPr>
        <w:widowControl w:val="0"/>
        <w:spacing w:after="0" w:line="300" w:lineRule="exact"/>
        <w:jc w:val="both"/>
        <w:rPr>
          <w:i/>
          <w:kern w:val="2"/>
          <w:sz w:val="20"/>
          <w:szCs w:val="20"/>
          <w:lang w:eastAsia="zh-CN"/>
        </w:rPr>
      </w:pPr>
      <w:r w:rsidRPr="0005200E">
        <w:rPr>
          <w:i/>
          <w:kern w:val="2"/>
          <w:sz w:val="20"/>
          <w:szCs w:val="20"/>
          <w:vertAlign w:val="superscript"/>
          <w:lang w:eastAsia="zh-CN"/>
        </w:rPr>
        <w:t>b.</w:t>
      </w:r>
      <w:r w:rsidRPr="0005200E">
        <w:rPr>
          <w:i/>
          <w:kern w:val="2"/>
          <w:sz w:val="20"/>
          <w:szCs w:val="20"/>
          <w:lang w:eastAsia="zh-CN"/>
        </w:rPr>
        <w:t xml:space="preserve">3B’s Research Group - Biomaterials, Biodegradables and </w:t>
      </w:r>
      <w:proofErr w:type="spellStart"/>
      <w:r w:rsidRPr="0005200E">
        <w:rPr>
          <w:i/>
          <w:kern w:val="2"/>
          <w:sz w:val="20"/>
          <w:szCs w:val="20"/>
          <w:lang w:eastAsia="zh-CN"/>
        </w:rPr>
        <w:t>Biomimetics</w:t>
      </w:r>
      <w:proofErr w:type="spellEnd"/>
      <w:r w:rsidRPr="0005200E">
        <w:rPr>
          <w:i/>
          <w:kern w:val="2"/>
          <w:sz w:val="20"/>
          <w:szCs w:val="20"/>
          <w:lang w:eastAsia="zh-CN"/>
        </w:rPr>
        <w:t xml:space="preserve">, University of Minho. Headquarters of the European Institute of Excellence on Tissue Engineering and Regenerative Medicine, </w:t>
      </w:r>
      <w:proofErr w:type="spellStart"/>
      <w:r w:rsidRPr="0005200E">
        <w:rPr>
          <w:i/>
          <w:kern w:val="2"/>
          <w:sz w:val="20"/>
          <w:szCs w:val="20"/>
          <w:lang w:eastAsia="zh-CN"/>
        </w:rPr>
        <w:t>AvePark</w:t>
      </w:r>
      <w:proofErr w:type="spellEnd"/>
      <w:r w:rsidRPr="0005200E">
        <w:rPr>
          <w:i/>
          <w:kern w:val="2"/>
          <w:sz w:val="20"/>
          <w:szCs w:val="20"/>
          <w:lang w:eastAsia="zh-CN"/>
        </w:rPr>
        <w:t xml:space="preserve">, 4805-017 </w:t>
      </w:r>
      <w:proofErr w:type="spellStart"/>
      <w:r w:rsidRPr="0005200E">
        <w:rPr>
          <w:i/>
          <w:kern w:val="2"/>
          <w:sz w:val="20"/>
          <w:szCs w:val="20"/>
          <w:lang w:eastAsia="zh-CN"/>
        </w:rPr>
        <w:t>Barco</w:t>
      </w:r>
      <w:proofErr w:type="spellEnd"/>
      <w:r w:rsidRPr="0005200E">
        <w:rPr>
          <w:i/>
          <w:kern w:val="2"/>
          <w:sz w:val="20"/>
          <w:szCs w:val="20"/>
          <w:lang w:eastAsia="zh-CN"/>
        </w:rPr>
        <w:t xml:space="preserve">, </w:t>
      </w:r>
      <w:proofErr w:type="spellStart"/>
      <w:r w:rsidRPr="0005200E">
        <w:rPr>
          <w:i/>
          <w:kern w:val="2"/>
          <w:sz w:val="20"/>
          <w:szCs w:val="20"/>
          <w:lang w:eastAsia="zh-CN"/>
        </w:rPr>
        <w:t>Guimarães</w:t>
      </w:r>
      <w:proofErr w:type="spellEnd"/>
      <w:r w:rsidRPr="0005200E">
        <w:rPr>
          <w:i/>
          <w:kern w:val="2"/>
          <w:sz w:val="20"/>
          <w:szCs w:val="20"/>
          <w:lang w:eastAsia="zh-CN"/>
        </w:rPr>
        <w:t xml:space="preserve">, Portugal </w:t>
      </w:r>
    </w:p>
    <w:p w:rsidR="0005200E" w:rsidRPr="0005200E" w:rsidRDefault="0005200E" w:rsidP="0005200E">
      <w:pPr>
        <w:widowControl w:val="0"/>
        <w:spacing w:after="0" w:line="300" w:lineRule="exact"/>
        <w:jc w:val="both"/>
        <w:rPr>
          <w:i/>
          <w:kern w:val="2"/>
          <w:sz w:val="20"/>
          <w:szCs w:val="20"/>
          <w:lang w:eastAsia="zh-CN"/>
        </w:rPr>
      </w:pPr>
      <w:proofErr w:type="gramStart"/>
      <w:r w:rsidRPr="0005200E">
        <w:rPr>
          <w:i/>
          <w:kern w:val="2"/>
          <w:sz w:val="20"/>
          <w:szCs w:val="20"/>
          <w:vertAlign w:val="superscript"/>
          <w:lang w:eastAsia="zh-CN"/>
        </w:rPr>
        <w:t>c.</w:t>
      </w:r>
      <w:r w:rsidRPr="0005200E">
        <w:rPr>
          <w:i/>
          <w:kern w:val="2"/>
          <w:sz w:val="20"/>
          <w:szCs w:val="20"/>
          <w:lang w:eastAsia="zh-CN"/>
        </w:rPr>
        <w:t xml:space="preserve"> ICVS/3B</w:t>
      </w:r>
      <w:proofErr w:type="gramEnd"/>
      <w:r w:rsidRPr="0005200E">
        <w:rPr>
          <w:i/>
          <w:kern w:val="2"/>
          <w:sz w:val="20"/>
          <w:szCs w:val="20"/>
          <w:lang w:eastAsia="zh-CN"/>
        </w:rPr>
        <w:t>’s – PT Government Associate Laboratory, Braga/</w:t>
      </w:r>
      <w:proofErr w:type="spellStart"/>
      <w:r w:rsidRPr="0005200E">
        <w:rPr>
          <w:i/>
          <w:kern w:val="2"/>
          <w:sz w:val="20"/>
          <w:szCs w:val="20"/>
          <w:lang w:eastAsia="zh-CN"/>
        </w:rPr>
        <w:t>Guimarães</w:t>
      </w:r>
      <w:proofErr w:type="spellEnd"/>
      <w:r w:rsidRPr="0005200E">
        <w:rPr>
          <w:i/>
          <w:kern w:val="2"/>
          <w:sz w:val="20"/>
          <w:szCs w:val="20"/>
          <w:lang w:eastAsia="zh-CN"/>
        </w:rPr>
        <w:t>, Portugal</w:t>
      </w:r>
    </w:p>
    <w:p w:rsidR="0005200E" w:rsidRPr="00E51E99" w:rsidRDefault="0005200E" w:rsidP="0005200E">
      <w:pPr>
        <w:widowControl w:val="0"/>
        <w:spacing w:after="0" w:line="300" w:lineRule="exact"/>
        <w:jc w:val="both"/>
        <w:rPr>
          <w:kern w:val="2"/>
          <w:sz w:val="20"/>
          <w:szCs w:val="20"/>
          <w:lang w:eastAsia="zh-CN"/>
        </w:rPr>
      </w:pPr>
      <w:r w:rsidRPr="00E51E99">
        <w:rPr>
          <w:kern w:val="2"/>
          <w:sz w:val="20"/>
          <w:szCs w:val="20"/>
          <w:lang w:eastAsia="zh-CN"/>
        </w:rPr>
        <w:t xml:space="preserve">Correspondence to: </w:t>
      </w:r>
      <w:proofErr w:type="spellStart"/>
      <w:r w:rsidRPr="00E51E99">
        <w:rPr>
          <w:kern w:val="2"/>
          <w:sz w:val="20"/>
          <w:szCs w:val="20"/>
          <w:lang w:eastAsia="zh-CN"/>
        </w:rPr>
        <w:t>Jie</w:t>
      </w:r>
      <w:proofErr w:type="spellEnd"/>
      <w:r w:rsidRPr="00E51E99">
        <w:rPr>
          <w:kern w:val="2"/>
          <w:sz w:val="20"/>
          <w:szCs w:val="20"/>
          <w:lang w:eastAsia="zh-CN"/>
        </w:rPr>
        <w:t xml:space="preserve"> Chen (E-mail: jchen@shu.edu.cn)</w:t>
      </w:r>
      <w:r w:rsidRPr="00E51E99">
        <w:rPr>
          <w:kern w:val="2"/>
          <w:sz w:val="20"/>
          <w:szCs w:val="20"/>
          <w:lang w:eastAsia="zh-CN"/>
        </w:rPr>
        <w:tab/>
        <w:t>Tel: +86 21 66137482</w:t>
      </w:r>
      <w:bookmarkEnd w:id="0"/>
      <w:bookmarkEnd w:id="1"/>
    </w:p>
    <w:p w:rsidR="00C8716B" w:rsidRDefault="00C8716B" w:rsidP="00DC69D0">
      <w:pPr>
        <w:widowControl w:val="0"/>
        <w:spacing w:after="0" w:line="300" w:lineRule="exact"/>
        <w:rPr>
          <w:i/>
          <w:sz w:val="20"/>
          <w:szCs w:val="20"/>
        </w:rPr>
      </w:pPr>
    </w:p>
    <w:p w:rsidR="00391DCC" w:rsidRDefault="00391DCC" w:rsidP="00DC69D0">
      <w:pPr>
        <w:widowControl w:val="0"/>
        <w:spacing w:after="0" w:line="300" w:lineRule="exact"/>
        <w:rPr>
          <w:i/>
          <w:sz w:val="20"/>
          <w:szCs w:val="20"/>
        </w:rPr>
      </w:pPr>
    </w:p>
    <w:p w:rsidR="00C8716B" w:rsidRDefault="00D04762" w:rsidP="00144939">
      <w:pPr>
        <w:widowControl w:val="0"/>
        <w:spacing w:line="240" w:lineRule="auto"/>
        <w:jc w:val="center"/>
        <w:rPr>
          <w:kern w:val="2"/>
          <w:sz w:val="21"/>
          <w:lang w:eastAsia="zh-CN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96659" cy="3743865"/>
            <wp:effectExtent l="0" t="0" r="0" b="9525"/>
            <wp:docPr id="10" name="图片 10" descr="CS-CT浓度对氧化电位影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S-CT浓度对氧化电位影响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923" cy="375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CC" w:rsidRDefault="00957304" w:rsidP="00D04762">
      <w:pPr>
        <w:widowControl w:val="0"/>
        <w:spacing w:after="0" w:line="240" w:lineRule="auto"/>
        <w:jc w:val="center"/>
        <w:rPr>
          <w:rFonts w:asciiTheme="minorHAnsi" w:eastAsiaTheme="minorEastAsia" w:hAnsiTheme="minorHAnsi" w:cstheme="minorBidi"/>
          <w:kern w:val="2"/>
          <w:sz w:val="21"/>
          <w:szCs w:val="21"/>
          <w:lang w:eastAsia="zh-CN"/>
        </w:rPr>
      </w:pPr>
      <w:r w:rsidRPr="001E0C09">
        <w:rPr>
          <w:b/>
          <w:kern w:val="2"/>
          <w:sz w:val="21"/>
          <w:lang w:eastAsia="zh-CN"/>
        </w:rPr>
        <w:t>Fig.S1.</w:t>
      </w:r>
      <w:r>
        <w:rPr>
          <w:kern w:val="2"/>
          <w:sz w:val="21"/>
          <w:lang w:eastAsia="zh-CN"/>
        </w:rPr>
        <w:t xml:space="preserve"> </w:t>
      </w:r>
      <w:r w:rsidRPr="00D04762">
        <w:rPr>
          <w:rFonts w:asciiTheme="minorHAnsi" w:eastAsiaTheme="minorEastAsia" w:hAnsiTheme="minorHAnsi" w:cstheme="minorBidi"/>
          <w:kern w:val="2"/>
          <w:sz w:val="21"/>
          <w:szCs w:val="21"/>
          <w:lang w:eastAsia="zh-CN"/>
        </w:rPr>
        <w:t xml:space="preserve">Cyclic </w:t>
      </w:r>
      <w:proofErr w:type="spellStart"/>
      <w:r w:rsidRPr="00D04762">
        <w:rPr>
          <w:rFonts w:asciiTheme="minorHAnsi" w:eastAsiaTheme="minorEastAsia" w:hAnsiTheme="minorHAnsi" w:cstheme="minorBidi"/>
          <w:kern w:val="2"/>
          <w:sz w:val="21"/>
          <w:szCs w:val="21"/>
          <w:lang w:eastAsia="zh-CN"/>
        </w:rPr>
        <w:t>voltammograms</w:t>
      </w:r>
      <w:proofErr w:type="spellEnd"/>
      <w:r w:rsidRPr="00D04762">
        <w:rPr>
          <w:rFonts w:asciiTheme="minorHAnsi" w:eastAsiaTheme="minorEastAsia" w:hAnsiTheme="minorHAnsi" w:cstheme="minorBidi"/>
          <w:kern w:val="2"/>
          <w:sz w:val="21"/>
          <w:szCs w:val="21"/>
          <w:lang w:eastAsia="zh-CN"/>
        </w:rPr>
        <w:t xml:space="preserve"> of pristine SS electrode immersed in </w:t>
      </w:r>
      <w:bookmarkStart w:id="2" w:name="OLE_LINK80"/>
      <w:bookmarkStart w:id="3" w:name="OLE_LINK81"/>
      <w:r w:rsidRPr="00D04762">
        <w:rPr>
          <w:rFonts w:asciiTheme="minorHAnsi" w:eastAsiaTheme="minorEastAsia" w:hAnsiTheme="minorHAnsi" w:cstheme="minorBidi"/>
          <w:kern w:val="2"/>
          <w:sz w:val="21"/>
          <w:szCs w:val="21"/>
          <w:lang w:eastAsia="zh-CN"/>
        </w:rPr>
        <w:t xml:space="preserve">0.1 M </w:t>
      </w:r>
      <w:proofErr w:type="spellStart"/>
      <w:r w:rsidRPr="00D04762">
        <w:rPr>
          <w:rFonts w:asciiTheme="minorHAnsi" w:eastAsiaTheme="minorEastAsia" w:hAnsiTheme="minorHAnsi" w:cstheme="minorBidi"/>
          <w:kern w:val="2"/>
          <w:sz w:val="21"/>
          <w:szCs w:val="21"/>
          <w:lang w:eastAsia="zh-CN"/>
        </w:rPr>
        <w:t>NaOH</w:t>
      </w:r>
      <w:proofErr w:type="spellEnd"/>
      <w:r w:rsidRPr="00D04762">
        <w:rPr>
          <w:rFonts w:asciiTheme="minorHAnsi" w:eastAsiaTheme="minorEastAsia" w:hAnsiTheme="minorHAnsi" w:cstheme="minorBidi"/>
          <w:kern w:val="2"/>
          <w:sz w:val="21"/>
          <w:szCs w:val="21"/>
          <w:lang w:eastAsia="zh-CN"/>
        </w:rPr>
        <w:t xml:space="preserve"> aqueous</w:t>
      </w:r>
      <w:r w:rsidR="00C929E6">
        <w:rPr>
          <w:rFonts w:asciiTheme="minorHAnsi" w:eastAsiaTheme="minorEastAsia" w:hAnsiTheme="minorHAnsi" w:cstheme="minorBidi"/>
          <w:kern w:val="2"/>
          <w:sz w:val="21"/>
          <w:szCs w:val="21"/>
          <w:lang w:eastAsia="zh-CN"/>
        </w:rPr>
        <w:t xml:space="preserve"> </w:t>
      </w:r>
      <w:r w:rsidRPr="00D04762">
        <w:rPr>
          <w:rFonts w:asciiTheme="minorHAnsi" w:eastAsiaTheme="minorEastAsia" w:hAnsiTheme="minorHAnsi" w:cstheme="minorBidi"/>
          <w:kern w:val="2"/>
          <w:sz w:val="21"/>
          <w:szCs w:val="21"/>
          <w:lang w:eastAsia="zh-CN"/>
        </w:rPr>
        <w:t>solutions</w:t>
      </w:r>
      <w:bookmarkEnd w:id="2"/>
      <w:bookmarkEnd w:id="3"/>
      <w:r w:rsidRPr="00D04762">
        <w:rPr>
          <w:rFonts w:asciiTheme="minorHAnsi" w:eastAsiaTheme="minorEastAsia" w:hAnsiTheme="minorHAnsi" w:cstheme="minorBidi"/>
          <w:kern w:val="2"/>
          <w:sz w:val="21"/>
          <w:szCs w:val="21"/>
          <w:lang w:eastAsia="zh-CN"/>
        </w:rPr>
        <w:t xml:space="preserve"> containing </w:t>
      </w:r>
      <w:r w:rsidR="00684376">
        <w:rPr>
          <w:rFonts w:asciiTheme="minorHAnsi" w:eastAsiaTheme="minorEastAsia" w:hAnsiTheme="minorHAnsi" w:cstheme="minorBidi"/>
          <w:kern w:val="2"/>
          <w:sz w:val="21"/>
          <w:szCs w:val="21"/>
          <w:lang w:eastAsia="zh-CN"/>
        </w:rPr>
        <w:t xml:space="preserve">a </w:t>
      </w:r>
      <w:r w:rsidRPr="00D04762">
        <w:rPr>
          <w:rFonts w:asciiTheme="minorHAnsi" w:eastAsiaTheme="minorEastAsia" w:hAnsiTheme="minorHAnsi" w:cstheme="minorBidi"/>
          <w:kern w:val="2"/>
          <w:sz w:val="21"/>
          <w:szCs w:val="21"/>
          <w:lang w:eastAsia="zh-CN"/>
        </w:rPr>
        <w:t>different concentratio</w:t>
      </w:r>
      <w:bookmarkStart w:id="4" w:name="_GoBack"/>
      <w:bookmarkEnd w:id="4"/>
      <w:r w:rsidRPr="00D04762">
        <w:rPr>
          <w:rFonts w:asciiTheme="minorHAnsi" w:eastAsiaTheme="minorEastAsia" w:hAnsiTheme="minorHAnsi" w:cstheme="minorBidi"/>
          <w:kern w:val="2"/>
          <w:sz w:val="21"/>
          <w:szCs w:val="21"/>
          <w:lang w:eastAsia="zh-CN"/>
        </w:rPr>
        <w:t>n of CS-CT.</w:t>
      </w:r>
    </w:p>
    <w:p w:rsidR="004922EB" w:rsidRDefault="004922EB" w:rsidP="00D04762">
      <w:pPr>
        <w:widowControl w:val="0"/>
        <w:spacing w:after="0" w:line="240" w:lineRule="auto"/>
        <w:jc w:val="center"/>
        <w:rPr>
          <w:rFonts w:asciiTheme="minorHAnsi" w:eastAsiaTheme="minorEastAsia" w:hAnsiTheme="minorHAnsi" w:cstheme="minorBidi"/>
          <w:kern w:val="2"/>
          <w:sz w:val="21"/>
          <w:szCs w:val="21"/>
          <w:lang w:eastAsia="zh-CN"/>
        </w:rPr>
      </w:pPr>
    </w:p>
    <w:p w:rsidR="004922EB" w:rsidRDefault="004922EB" w:rsidP="00D04762">
      <w:pPr>
        <w:widowControl w:val="0"/>
        <w:spacing w:after="0" w:line="240" w:lineRule="auto"/>
        <w:jc w:val="center"/>
        <w:rPr>
          <w:rFonts w:asciiTheme="minorHAnsi" w:eastAsiaTheme="minorEastAsia" w:hAnsiTheme="minorHAnsi" w:cstheme="minorBidi"/>
          <w:kern w:val="2"/>
          <w:sz w:val="21"/>
          <w:szCs w:val="21"/>
          <w:lang w:eastAsia="zh-CN"/>
        </w:rPr>
      </w:pPr>
    </w:p>
    <w:p w:rsidR="004922EB" w:rsidRDefault="004922EB" w:rsidP="00D04762">
      <w:pPr>
        <w:widowControl w:val="0"/>
        <w:spacing w:after="0" w:line="240" w:lineRule="auto"/>
        <w:jc w:val="center"/>
        <w:rPr>
          <w:rFonts w:asciiTheme="minorHAnsi" w:eastAsiaTheme="minorEastAsia" w:hAnsiTheme="minorHAnsi" w:cstheme="minorBidi"/>
          <w:kern w:val="2"/>
          <w:sz w:val="21"/>
          <w:szCs w:val="21"/>
          <w:lang w:eastAsia="zh-CN"/>
        </w:rPr>
      </w:pPr>
    </w:p>
    <w:p w:rsidR="004922EB" w:rsidRDefault="004922EB" w:rsidP="00D04762">
      <w:pPr>
        <w:widowControl w:val="0"/>
        <w:spacing w:after="0" w:line="240" w:lineRule="auto"/>
        <w:jc w:val="center"/>
        <w:rPr>
          <w:rFonts w:asciiTheme="minorHAnsi" w:eastAsiaTheme="minorEastAsia" w:hAnsiTheme="minorHAnsi" w:cstheme="minorBidi"/>
          <w:kern w:val="2"/>
          <w:sz w:val="21"/>
          <w:szCs w:val="21"/>
          <w:lang w:eastAsia="zh-CN"/>
        </w:rPr>
      </w:pPr>
    </w:p>
    <w:p w:rsidR="004922EB" w:rsidRPr="00D04762" w:rsidRDefault="004922EB" w:rsidP="00D04762">
      <w:pPr>
        <w:widowControl w:val="0"/>
        <w:spacing w:after="0" w:line="240" w:lineRule="auto"/>
        <w:jc w:val="center"/>
        <w:rPr>
          <w:rFonts w:asciiTheme="minorHAnsi" w:eastAsiaTheme="minorEastAsia" w:hAnsiTheme="minorHAnsi" w:cstheme="minorBidi"/>
          <w:kern w:val="2"/>
          <w:sz w:val="21"/>
          <w:szCs w:val="21"/>
          <w:lang w:eastAsia="zh-CN"/>
        </w:rPr>
      </w:pPr>
    </w:p>
    <w:p w:rsidR="00C929E6" w:rsidRDefault="00C929E6" w:rsidP="00144939">
      <w:pPr>
        <w:widowControl w:val="0"/>
        <w:spacing w:line="240" w:lineRule="auto"/>
        <w:jc w:val="center"/>
        <w:rPr>
          <w:kern w:val="2"/>
          <w:sz w:val="21"/>
          <w:lang w:eastAsia="zh-CN"/>
        </w:rPr>
      </w:pPr>
    </w:p>
    <w:p w:rsidR="00D04762" w:rsidRDefault="004922EB" w:rsidP="00144939">
      <w:pPr>
        <w:widowControl w:val="0"/>
        <w:spacing w:line="240" w:lineRule="auto"/>
        <w:jc w:val="center"/>
        <w:rPr>
          <w:kern w:val="2"/>
          <w:sz w:val="21"/>
          <w:lang w:eastAsia="zh-CN"/>
        </w:rPr>
      </w:pPr>
      <w:r>
        <w:rPr>
          <w:noProof/>
          <w:kern w:val="2"/>
          <w:sz w:val="21"/>
        </w:rPr>
        <w:drawing>
          <wp:inline distT="0" distB="0" distL="0" distR="0">
            <wp:extent cx="4184923" cy="2698891"/>
            <wp:effectExtent l="0" t="0" r="635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169" cy="2745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22EB" w:rsidRDefault="004922EB" w:rsidP="00C929E6">
      <w:pPr>
        <w:widowControl w:val="0"/>
        <w:spacing w:after="0" w:line="240" w:lineRule="auto"/>
        <w:jc w:val="both"/>
        <w:rPr>
          <w:kern w:val="2"/>
          <w:sz w:val="21"/>
          <w:vertAlign w:val="superscript"/>
          <w:lang w:eastAsia="zh-CN"/>
        </w:rPr>
      </w:pPr>
      <w:r w:rsidRPr="001E0C09">
        <w:rPr>
          <w:b/>
          <w:kern w:val="2"/>
          <w:sz w:val="21"/>
          <w:lang w:eastAsia="zh-CN"/>
        </w:rPr>
        <w:t>Fig.S</w:t>
      </w:r>
      <w:r w:rsidR="00FA5549" w:rsidRPr="001E0C09">
        <w:rPr>
          <w:b/>
          <w:kern w:val="2"/>
          <w:sz w:val="21"/>
          <w:lang w:eastAsia="zh-CN"/>
        </w:rPr>
        <w:t>2</w:t>
      </w:r>
      <w:r w:rsidRPr="001E0C09">
        <w:rPr>
          <w:b/>
          <w:kern w:val="2"/>
          <w:sz w:val="21"/>
          <w:lang w:eastAsia="zh-CN"/>
        </w:rPr>
        <w:t>.</w:t>
      </w:r>
      <w:r>
        <w:rPr>
          <w:kern w:val="2"/>
          <w:sz w:val="21"/>
          <w:lang w:eastAsia="zh-CN"/>
        </w:rPr>
        <w:t xml:space="preserve"> </w:t>
      </w:r>
      <w:r w:rsidR="00C929E6" w:rsidRPr="00C929E6">
        <w:rPr>
          <w:kern w:val="2"/>
          <w:sz w:val="21"/>
          <w:lang w:eastAsia="zh-CN"/>
        </w:rPr>
        <w:t>Equivalent circuits for</w:t>
      </w:r>
      <w:r w:rsidR="00C929E6">
        <w:rPr>
          <w:kern w:val="2"/>
          <w:sz w:val="21"/>
          <w:lang w:eastAsia="zh-CN"/>
        </w:rPr>
        <w:t xml:space="preserve"> SS samples</w:t>
      </w:r>
      <w:r w:rsidR="00A31108">
        <w:rPr>
          <w:kern w:val="2"/>
          <w:sz w:val="21"/>
          <w:lang w:eastAsia="zh-CN"/>
        </w:rPr>
        <w:t>: (a)</w:t>
      </w:r>
      <w:r w:rsidR="00A31108" w:rsidRPr="00A31108">
        <w:t xml:space="preserve"> </w:t>
      </w:r>
      <w:r w:rsidR="00A31108" w:rsidRPr="00A31108">
        <w:rPr>
          <w:kern w:val="2"/>
          <w:sz w:val="21"/>
          <w:lang w:eastAsia="zh-CN"/>
        </w:rPr>
        <w:t>pristine SS</w:t>
      </w:r>
      <w:r w:rsidR="00A31108">
        <w:rPr>
          <w:kern w:val="2"/>
          <w:sz w:val="21"/>
          <w:lang w:eastAsia="zh-CN"/>
        </w:rPr>
        <w:t>, (b) modified SS</w:t>
      </w:r>
      <w:r w:rsidR="00C929E6" w:rsidRPr="00C929E6">
        <w:rPr>
          <w:kern w:val="2"/>
          <w:sz w:val="21"/>
          <w:lang w:eastAsia="zh-CN"/>
        </w:rPr>
        <w:t xml:space="preserve"> </w:t>
      </w:r>
      <w:r w:rsidR="00A31108">
        <w:rPr>
          <w:kern w:val="2"/>
          <w:sz w:val="21"/>
          <w:lang w:eastAsia="zh-CN"/>
        </w:rPr>
        <w:t xml:space="preserve">including SS-CS, </w:t>
      </w:r>
      <w:r w:rsidR="00A31108" w:rsidRPr="00A31108">
        <w:rPr>
          <w:rFonts w:hint="eastAsia"/>
          <w:kern w:val="2"/>
          <w:sz w:val="21"/>
          <w:lang w:eastAsia="zh-CN"/>
        </w:rPr>
        <w:t>SS-CS-MA</w:t>
      </w:r>
      <w:r w:rsidR="00A31108">
        <w:rPr>
          <w:rFonts w:hint="eastAsia"/>
          <w:kern w:val="2"/>
          <w:sz w:val="21"/>
          <w:lang w:eastAsia="zh-CN"/>
        </w:rPr>
        <w:t>,</w:t>
      </w:r>
      <w:r w:rsidR="00A31108">
        <w:rPr>
          <w:kern w:val="2"/>
          <w:sz w:val="21"/>
          <w:lang w:eastAsia="zh-CN"/>
        </w:rPr>
        <w:t xml:space="preserve"> </w:t>
      </w:r>
      <w:r w:rsidR="00A31108" w:rsidRPr="00A31108">
        <w:rPr>
          <w:rFonts w:hint="eastAsia"/>
          <w:kern w:val="2"/>
          <w:sz w:val="21"/>
          <w:lang w:eastAsia="zh-CN"/>
        </w:rPr>
        <w:t>SS-CS-MA-S</w:t>
      </w:r>
      <w:r w:rsidR="00A31108">
        <w:rPr>
          <w:kern w:val="2"/>
          <w:sz w:val="21"/>
          <w:lang w:eastAsia="zh-CN"/>
        </w:rPr>
        <w:t>,</w:t>
      </w:r>
      <w:r w:rsidR="00A31108" w:rsidRPr="00A31108">
        <w:rPr>
          <w:kern w:val="2"/>
          <w:sz w:val="21"/>
          <w:lang w:eastAsia="zh-CN"/>
        </w:rPr>
        <w:t xml:space="preserve"> </w:t>
      </w:r>
      <w:r w:rsidR="00C929E6" w:rsidRPr="00C929E6">
        <w:rPr>
          <w:kern w:val="2"/>
          <w:sz w:val="21"/>
          <w:lang w:eastAsia="zh-CN"/>
        </w:rPr>
        <w:t>R</w:t>
      </w:r>
      <w:r w:rsidR="00C929E6" w:rsidRPr="00C929E6">
        <w:rPr>
          <w:kern w:val="2"/>
          <w:sz w:val="21"/>
          <w:vertAlign w:val="subscript"/>
          <w:lang w:eastAsia="zh-CN"/>
        </w:rPr>
        <w:t>s</w:t>
      </w:r>
      <w:r w:rsidR="00C929E6">
        <w:rPr>
          <w:kern w:val="2"/>
          <w:sz w:val="21"/>
          <w:lang w:eastAsia="zh-CN"/>
        </w:rPr>
        <w:t xml:space="preserve"> </w:t>
      </w:r>
      <w:r w:rsidR="00C929E6" w:rsidRPr="00C929E6">
        <w:rPr>
          <w:kern w:val="2"/>
          <w:sz w:val="21"/>
          <w:lang w:eastAsia="zh-CN"/>
        </w:rPr>
        <w:t xml:space="preserve">represents the solution resistance, </w:t>
      </w:r>
      <w:proofErr w:type="spellStart"/>
      <w:proofErr w:type="gramStart"/>
      <w:r w:rsidR="00C929E6" w:rsidRPr="00C929E6">
        <w:rPr>
          <w:kern w:val="2"/>
          <w:sz w:val="21"/>
          <w:lang w:eastAsia="zh-CN"/>
        </w:rPr>
        <w:t>R</w:t>
      </w:r>
      <w:r w:rsidR="00C929E6" w:rsidRPr="00C929E6">
        <w:rPr>
          <w:kern w:val="2"/>
          <w:sz w:val="21"/>
          <w:vertAlign w:val="subscript"/>
          <w:lang w:eastAsia="zh-CN"/>
        </w:rPr>
        <w:t>f</w:t>
      </w:r>
      <w:proofErr w:type="spellEnd"/>
      <w:proofErr w:type="gramEnd"/>
      <w:r w:rsidR="00C929E6" w:rsidRPr="00C929E6">
        <w:rPr>
          <w:kern w:val="2"/>
          <w:sz w:val="21"/>
          <w:lang w:eastAsia="zh-CN"/>
        </w:rPr>
        <w:t xml:space="preserve"> is the polarization resistance, </w:t>
      </w:r>
      <w:proofErr w:type="spellStart"/>
      <w:r w:rsidR="00C929E6" w:rsidRPr="00C929E6">
        <w:rPr>
          <w:kern w:val="2"/>
          <w:sz w:val="21"/>
          <w:lang w:eastAsia="zh-CN"/>
        </w:rPr>
        <w:t>R</w:t>
      </w:r>
      <w:r w:rsidR="00C929E6" w:rsidRPr="00C929E6">
        <w:rPr>
          <w:kern w:val="2"/>
          <w:sz w:val="21"/>
          <w:vertAlign w:val="subscript"/>
          <w:lang w:eastAsia="zh-CN"/>
        </w:rPr>
        <w:t>ct</w:t>
      </w:r>
      <w:proofErr w:type="spellEnd"/>
      <w:r w:rsidR="00C929E6" w:rsidRPr="00C929E6">
        <w:rPr>
          <w:kern w:val="2"/>
          <w:sz w:val="21"/>
          <w:lang w:eastAsia="zh-CN"/>
        </w:rPr>
        <w:t xml:space="preserve"> is the</w:t>
      </w:r>
      <w:r w:rsidR="00C929E6">
        <w:rPr>
          <w:kern w:val="2"/>
          <w:sz w:val="21"/>
          <w:lang w:eastAsia="zh-CN"/>
        </w:rPr>
        <w:t xml:space="preserve"> </w:t>
      </w:r>
      <w:r w:rsidR="00C929E6" w:rsidRPr="00C929E6">
        <w:rPr>
          <w:kern w:val="2"/>
          <w:sz w:val="21"/>
          <w:lang w:eastAsia="zh-CN"/>
        </w:rPr>
        <w:t>charge-transfer resistance, CPE1 and CPE2 are the constant phase elements.</w:t>
      </w:r>
      <w:r w:rsidR="00A31108">
        <w:rPr>
          <w:kern w:val="2"/>
          <w:sz w:val="21"/>
          <w:lang w:eastAsia="zh-CN"/>
        </w:rPr>
        <w:t xml:space="preserve"> </w:t>
      </w:r>
      <w:r w:rsidR="00E45BC5" w:rsidRPr="00E45BC5">
        <w:rPr>
          <w:kern w:val="2"/>
          <w:sz w:val="21"/>
          <w:vertAlign w:val="superscript"/>
          <w:lang w:eastAsia="zh-CN"/>
        </w:rPr>
        <w:t>[1]</w:t>
      </w:r>
    </w:p>
    <w:p w:rsidR="00E45BC5" w:rsidRDefault="00E45BC5" w:rsidP="00C929E6">
      <w:pPr>
        <w:widowControl w:val="0"/>
        <w:spacing w:after="0" w:line="240" w:lineRule="auto"/>
        <w:jc w:val="both"/>
        <w:rPr>
          <w:kern w:val="2"/>
          <w:sz w:val="21"/>
          <w:vertAlign w:val="superscript"/>
          <w:lang w:eastAsia="zh-CN"/>
        </w:rPr>
      </w:pPr>
    </w:p>
    <w:p w:rsidR="00AE2B93" w:rsidRDefault="00AE2B93" w:rsidP="00AE2B93">
      <w:pPr>
        <w:widowControl w:val="0"/>
        <w:spacing w:line="240" w:lineRule="auto"/>
        <w:jc w:val="center"/>
        <w:rPr>
          <w:kern w:val="2"/>
          <w:sz w:val="21"/>
          <w:lang w:eastAsia="zh-CN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4848045" cy="3414276"/>
            <wp:effectExtent l="0" t="0" r="0" b="0"/>
            <wp:docPr id="9" name="图片 9" descr="拟合阻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拟合阻抗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531" cy="343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B93" w:rsidRDefault="00AE2B93" w:rsidP="00AE2B93">
      <w:pPr>
        <w:widowControl w:val="0"/>
        <w:spacing w:line="240" w:lineRule="auto"/>
        <w:jc w:val="center"/>
        <w:rPr>
          <w:kern w:val="2"/>
          <w:sz w:val="21"/>
          <w:lang w:eastAsia="zh-CN"/>
        </w:rPr>
      </w:pPr>
      <w:bookmarkStart w:id="5" w:name="OLE_LINK78"/>
      <w:bookmarkStart w:id="6" w:name="OLE_LINK79"/>
      <w:r w:rsidRPr="001E0C09">
        <w:rPr>
          <w:b/>
          <w:kern w:val="2"/>
          <w:sz w:val="21"/>
          <w:lang w:eastAsia="zh-CN"/>
        </w:rPr>
        <w:t>Fig.S</w:t>
      </w:r>
      <w:r w:rsidR="00FA5549" w:rsidRPr="001E0C09">
        <w:rPr>
          <w:b/>
          <w:kern w:val="2"/>
          <w:sz w:val="21"/>
          <w:lang w:eastAsia="zh-CN"/>
        </w:rPr>
        <w:t>3</w:t>
      </w:r>
      <w:r w:rsidRPr="001E0C09">
        <w:rPr>
          <w:b/>
          <w:kern w:val="2"/>
          <w:sz w:val="21"/>
          <w:lang w:eastAsia="zh-CN"/>
        </w:rPr>
        <w:t>.</w:t>
      </w:r>
      <w:r>
        <w:rPr>
          <w:kern w:val="2"/>
          <w:sz w:val="21"/>
          <w:lang w:eastAsia="zh-CN"/>
        </w:rPr>
        <w:t xml:space="preserve"> </w:t>
      </w:r>
      <w:proofErr w:type="spellStart"/>
      <w:r w:rsidRPr="00E02579">
        <w:rPr>
          <w:kern w:val="2"/>
          <w:sz w:val="21"/>
          <w:lang w:eastAsia="zh-CN"/>
        </w:rPr>
        <w:t>Nyquist</w:t>
      </w:r>
      <w:proofErr w:type="spellEnd"/>
      <w:r w:rsidRPr="00E02579">
        <w:rPr>
          <w:kern w:val="2"/>
          <w:sz w:val="21"/>
          <w:lang w:eastAsia="zh-CN"/>
        </w:rPr>
        <w:t xml:space="preserve"> plot</w:t>
      </w:r>
      <w:r w:rsidR="00FA5549">
        <w:rPr>
          <w:kern w:val="2"/>
          <w:sz w:val="21"/>
          <w:lang w:eastAsia="zh-CN"/>
        </w:rPr>
        <w:t>s</w:t>
      </w:r>
      <w:r>
        <w:rPr>
          <w:kern w:val="2"/>
          <w:sz w:val="21"/>
          <w:lang w:eastAsia="zh-CN"/>
        </w:rPr>
        <w:t xml:space="preserve"> of SS samples in PBS</w:t>
      </w:r>
    </w:p>
    <w:bookmarkEnd w:id="5"/>
    <w:bookmarkEnd w:id="6"/>
    <w:p w:rsidR="0017613D" w:rsidRDefault="0017613D" w:rsidP="00E45BC5">
      <w:pPr>
        <w:widowControl w:val="0"/>
        <w:spacing w:after="0" w:line="240" w:lineRule="auto"/>
        <w:jc w:val="both"/>
        <w:rPr>
          <w:kern w:val="2"/>
          <w:sz w:val="16"/>
          <w:lang w:eastAsia="zh-CN"/>
        </w:rPr>
      </w:pPr>
    </w:p>
    <w:p w:rsidR="00AE2B93" w:rsidRDefault="00AE2B93" w:rsidP="00E45BC5">
      <w:pPr>
        <w:widowControl w:val="0"/>
        <w:spacing w:after="0" w:line="240" w:lineRule="auto"/>
        <w:jc w:val="both"/>
        <w:rPr>
          <w:kern w:val="2"/>
          <w:sz w:val="16"/>
          <w:lang w:eastAsia="zh-CN"/>
        </w:rPr>
      </w:pPr>
    </w:p>
    <w:p w:rsidR="00D754FA" w:rsidRDefault="00D754FA" w:rsidP="00E45BC5">
      <w:pPr>
        <w:widowControl w:val="0"/>
        <w:spacing w:after="0" w:line="240" w:lineRule="auto"/>
        <w:jc w:val="both"/>
        <w:rPr>
          <w:kern w:val="2"/>
          <w:sz w:val="16"/>
          <w:lang w:eastAsia="zh-CN"/>
        </w:rPr>
      </w:pPr>
    </w:p>
    <w:p w:rsidR="00D754FA" w:rsidRDefault="00D754FA" w:rsidP="00E45BC5">
      <w:pPr>
        <w:widowControl w:val="0"/>
        <w:spacing w:after="0" w:line="240" w:lineRule="auto"/>
        <w:jc w:val="both"/>
        <w:rPr>
          <w:kern w:val="2"/>
          <w:sz w:val="16"/>
          <w:lang w:eastAsia="zh-CN"/>
        </w:rPr>
      </w:pPr>
    </w:p>
    <w:p w:rsidR="000232AE" w:rsidRDefault="000232AE" w:rsidP="00E45BC5">
      <w:pPr>
        <w:widowControl w:val="0"/>
        <w:spacing w:after="0" w:line="240" w:lineRule="auto"/>
        <w:jc w:val="both"/>
        <w:rPr>
          <w:kern w:val="2"/>
          <w:sz w:val="16"/>
          <w:lang w:eastAsia="zh-CN"/>
        </w:rPr>
      </w:pPr>
    </w:p>
    <w:p w:rsidR="003A3CC4" w:rsidRPr="00CA2CC6" w:rsidRDefault="003A3CC4" w:rsidP="003A3CC4">
      <w:pPr>
        <w:rPr>
          <w:szCs w:val="21"/>
        </w:rPr>
      </w:pPr>
      <w:r>
        <w:rPr>
          <w:rFonts w:hint="eastAsia"/>
          <w:b/>
          <w:szCs w:val="21"/>
        </w:rPr>
        <w:lastRenderedPageBreak/>
        <w:t xml:space="preserve">Table </w:t>
      </w:r>
      <w:r>
        <w:rPr>
          <w:b/>
          <w:szCs w:val="21"/>
        </w:rPr>
        <w:t xml:space="preserve">S1. </w:t>
      </w:r>
      <w:r>
        <w:rPr>
          <w:rFonts w:hint="eastAsia"/>
          <w:szCs w:val="21"/>
        </w:rPr>
        <w:t>M</w:t>
      </w:r>
      <w:r w:rsidRPr="00DF4A21">
        <w:rPr>
          <w:szCs w:val="21"/>
        </w:rPr>
        <w:t>ain spectral based on the binding energies (BE) and the atomic concentration (AC)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8"/>
        <w:gridCol w:w="930"/>
        <w:gridCol w:w="924"/>
        <w:gridCol w:w="919"/>
        <w:gridCol w:w="871"/>
        <w:gridCol w:w="1048"/>
        <w:gridCol w:w="871"/>
        <w:gridCol w:w="1144"/>
        <w:gridCol w:w="871"/>
      </w:tblGrid>
      <w:tr w:rsidR="003A3CC4" w:rsidTr="00825AAC">
        <w:tc>
          <w:tcPr>
            <w:tcW w:w="944" w:type="dxa"/>
            <w:vMerge w:val="restart"/>
            <w:tcBorders>
              <w:top w:val="single" w:sz="12" w:space="0" w:color="auto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Element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SS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SS-CS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SS-CS-MA</w:t>
            </w:r>
          </w:p>
        </w:tc>
        <w:tc>
          <w:tcPr>
            <w:tcW w:w="2015" w:type="dxa"/>
            <w:gridSpan w:val="2"/>
            <w:tcBorders>
              <w:top w:val="single" w:sz="12" w:space="0" w:color="auto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SS-CS-MA-S</w:t>
            </w:r>
          </w:p>
        </w:tc>
      </w:tr>
      <w:tr w:rsidR="003A3CC4" w:rsidTr="00825AAC"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BE(</w:t>
            </w:r>
            <w:proofErr w:type="spellStart"/>
            <w:r>
              <w:rPr>
                <w:rFonts w:hint="eastAsia"/>
                <w:szCs w:val="21"/>
              </w:rPr>
              <w:t>eV</w:t>
            </w:r>
            <w:proofErr w:type="spellEnd"/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AC(</w:t>
            </w:r>
            <w:proofErr w:type="gramEnd"/>
            <w:r>
              <w:rPr>
                <w:rFonts w:hint="eastAsia"/>
                <w:szCs w:val="21"/>
              </w:rPr>
              <w:t>%)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BE(</w:t>
            </w:r>
            <w:proofErr w:type="spellStart"/>
            <w:r>
              <w:rPr>
                <w:rFonts w:hint="eastAsia"/>
                <w:szCs w:val="21"/>
              </w:rPr>
              <w:t>eV</w:t>
            </w:r>
            <w:proofErr w:type="spellEnd"/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AC(</w:t>
            </w:r>
            <w:proofErr w:type="gramEnd"/>
            <w:r>
              <w:rPr>
                <w:rFonts w:hint="eastAsia"/>
                <w:szCs w:val="21"/>
              </w:rPr>
              <w:t>%)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BE(</w:t>
            </w:r>
            <w:proofErr w:type="spellStart"/>
            <w:r>
              <w:rPr>
                <w:rFonts w:hint="eastAsia"/>
                <w:szCs w:val="21"/>
              </w:rPr>
              <w:t>eV</w:t>
            </w:r>
            <w:proofErr w:type="spellEnd"/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AC(</w:t>
            </w:r>
            <w:proofErr w:type="gramEnd"/>
            <w:r>
              <w:rPr>
                <w:rFonts w:hint="eastAsia"/>
                <w:szCs w:val="21"/>
              </w:rPr>
              <w:t>%)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BE(</w:t>
            </w:r>
            <w:proofErr w:type="spellStart"/>
            <w:r>
              <w:rPr>
                <w:rFonts w:hint="eastAsia"/>
                <w:szCs w:val="21"/>
              </w:rPr>
              <w:t>eV</w:t>
            </w:r>
            <w:proofErr w:type="spellEnd"/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AC(</w:t>
            </w:r>
            <w:proofErr w:type="gramEnd"/>
            <w:r>
              <w:rPr>
                <w:rFonts w:hint="eastAsia"/>
                <w:szCs w:val="21"/>
              </w:rPr>
              <w:t>%)</w:t>
            </w:r>
          </w:p>
        </w:tc>
      </w:tr>
      <w:tr w:rsidR="003A3CC4" w:rsidTr="00825AAC">
        <w:tc>
          <w:tcPr>
            <w:tcW w:w="944" w:type="dxa"/>
            <w:tcBorders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 1s</w:t>
            </w:r>
          </w:p>
        </w:tc>
        <w:tc>
          <w:tcPr>
            <w:tcW w:w="930" w:type="dxa"/>
            <w:tcBorders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284.8</w:t>
            </w:r>
          </w:p>
        </w:tc>
        <w:tc>
          <w:tcPr>
            <w:tcW w:w="924" w:type="dxa"/>
            <w:tcBorders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22.37</w:t>
            </w:r>
          </w:p>
        </w:tc>
        <w:tc>
          <w:tcPr>
            <w:tcW w:w="919" w:type="dxa"/>
            <w:tcBorders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284.8</w:t>
            </w:r>
          </w:p>
        </w:tc>
        <w:tc>
          <w:tcPr>
            <w:tcW w:w="871" w:type="dxa"/>
            <w:tcBorders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35.86</w:t>
            </w:r>
          </w:p>
        </w:tc>
        <w:tc>
          <w:tcPr>
            <w:tcW w:w="1048" w:type="dxa"/>
            <w:tcBorders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284.8</w:t>
            </w:r>
          </w:p>
        </w:tc>
        <w:tc>
          <w:tcPr>
            <w:tcW w:w="871" w:type="dxa"/>
            <w:tcBorders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31.33</w:t>
            </w:r>
          </w:p>
        </w:tc>
        <w:tc>
          <w:tcPr>
            <w:tcW w:w="1144" w:type="dxa"/>
            <w:tcBorders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284.4</w:t>
            </w:r>
          </w:p>
        </w:tc>
        <w:tc>
          <w:tcPr>
            <w:tcW w:w="871" w:type="dxa"/>
            <w:tcBorders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23.19</w:t>
            </w:r>
          </w:p>
        </w:tc>
      </w:tr>
      <w:tr w:rsidR="003A3CC4" w:rsidTr="00825AAC">
        <w:tc>
          <w:tcPr>
            <w:tcW w:w="944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 1s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286.3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11.05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286.5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19.63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286.5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25.49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285.5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27.15</w:t>
            </w:r>
          </w:p>
        </w:tc>
      </w:tr>
      <w:tr w:rsidR="003A3CC4" w:rsidTr="00825AAC">
        <w:tc>
          <w:tcPr>
            <w:tcW w:w="944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 1s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289.1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5.73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288.2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12.17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288.1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2.25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287.8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5.20</w:t>
            </w:r>
          </w:p>
        </w:tc>
      </w:tr>
      <w:tr w:rsidR="003A3CC4" w:rsidTr="00825AAC">
        <w:tc>
          <w:tcPr>
            <w:tcW w:w="944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 1s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288.9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8.01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288.9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1.48</w:t>
            </w:r>
          </w:p>
        </w:tc>
      </w:tr>
      <w:tr w:rsidR="003A3CC4" w:rsidTr="00825AAC">
        <w:trPr>
          <w:trHeight w:val="433"/>
        </w:trPr>
        <w:tc>
          <w:tcPr>
            <w:tcW w:w="944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Total C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39.15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67.66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67.08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57.02</w:t>
            </w:r>
          </w:p>
        </w:tc>
      </w:tr>
      <w:tr w:rsidR="003A3CC4" w:rsidTr="00825AAC">
        <w:tc>
          <w:tcPr>
            <w:tcW w:w="944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O 1s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532.1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29.60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532.1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23.79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533.1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23.33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531.1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30.22</w:t>
            </w:r>
          </w:p>
        </w:tc>
      </w:tr>
      <w:tr w:rsidR="003A3CC4" w:rsidTr="00825AAC">
        <w:tc>
          <w:tcPr>
            <w:tcW w:w="944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 1s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400.1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0.83</w:t>
            </w: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400.1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3.03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400.1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3.20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399.1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3.90</w:t>
            </w:r>
          </w:p>
        </w:tc>
      </w:tr>
      <w:tr w:rsidR="003A3CC4" w:rsidTr="00825AAC">
        <w:tc>
          <w:tcPr>
            <w:tcW w:w="944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 2p3/2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167.9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0.71</w:t>
            </w:r>
          </w:p>
        </w:tc>
      </w:tr>
      <w:tr w:rsidR="003A3CC4" w:rsidTr="00825AAC">
        <w:tc>
          <w:tcPr>
            <w:tcW w:w="944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 2p1/2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168.7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5.23</w:t>
            </w:r>
          </w:p>
        </w:tc>
      </w:tr>
      <w:tr w:rsidR="003A3CC4" w:rsidTr="00825AAC">
        <w:tc>
          <w:tcPr>
            <w:tcW w:w="944" w:type="dxa"/>
            <w:tcBorders>
              <w:top w:val="nil"/>
              <w:bottom w:val="single" w:sz="12" w:space="0" w:color="auto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Total S</w:t>
            </w:r>
          </w:p>
        </w:tc>
        <w:tc>
          <w:tcPr>
            <w:tcW w:w="930" w:type="dxa"/>
            <w:tcBorders>
              <w:top w:val="nil"/>
              <w:bottom w:val="single" w:sz="12" w:space="0" w:color="auto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  <w:tcBorders>
              <w:top w:val="nil"/>
              <w:bottom w:val="single" w:sz="12" w:space="0" w:color="auto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2.28</w:t>
            </w:r>
          </w:p>
        </w:tc>
        <w:tc>
          <w:tcPr>
            <w:tcW w:w="919" w:type="dxa"/>
            <w:tcBorders>
              <w:top w:val="nil"/>
              <w:bottom w:val="single" w:sz="12" w:space="0" w:color="auto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nil"/>
              <w:bottom w:val="single" w:sz="12" w:space="0" w:color="auto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tcBorders>
              <w:top w:val="nil"/>
              <w:bottom w:val="single" w:sz="12" w:space="0" w:color="auto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nil"/>
              <w:bottom w:val="single" w:sz="12" w:space="0" w:color="auto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1144" w:type="dxa"/>
            <w:tcBorders>
              <w:top w:val="nil"/>
              <w:bottom w:val="single" w:sz="12" w:space="0" w:color="auto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tcBorders>
              <w:top w:val="nil"/>
              <w:bottom w:val="single" w:sz="12" w:space="0" w:color="auto"/>
            </w:tcBorders>
          </w:tcPr>
          <w:p w:rsidR="003A3CC4" w:rsidRDefault="003A3CC4" w:rsidP="0082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5.94</w:t>
            </w:r>
          </w:p>
        </w:tc>
      </w:tr>
    </w:tbl>
    <w:p w:rsidR="003A3CC4" w:rsidRDefault="003A3CC4" w:rsidP="003A3CC4">
      <w:pPr>
        <w:jc w:val="center"/>
        <w:rPr>
          <w:szCs w:val="21"/>
        </w:rPr>
      </w:pPr>
    </w:p>
    <w:p w:rsidR="004922EB" w:rsidRPr="00C66473" w:rsidRDefault="00C66473" w:rsidP="00C66473">
      <w:pPr>
        <w:jc w:val="center"/>
        <w:rPr>
          <w:szCs w:val="21"/>
        </w:rPr>
      </w:pPr>
      <w:r w:rsidRPr="00DF4A21">
        <w:rPr>
          <w:rFonts w:hint="eastAsia"/>
          <w:b/>
          <w:szCs w:val="21"/>
        </w:rPr>
        <w:t xml:space="preserve">Table </w:t>
      </w:r>
      <w:r w:rsidR="00FA5549">
        <w:rPr>
          <w:b/>
          <w:szCs w:val="21"/>
        </w:rPr>
        <w:t>S</w:t>
      </w:r>
      <w:r w:rsidR="003A3CC4">
        <w:rPr>
          <w:b/>
          <w:szCs w:val="21"/>
        </w:rPr>
        <w:t>2</w:t>
      </w:r>
      <w:r>
        <w:rPr>
          <w:b/>
          <w:szCs w:val="21"/>
        </w:rPr>
        <w:t>.</w:t>
      </w:r>
      <w:r>
        <w:rPr>
          <w:rFonts w:hint="eastAsia"/>
          <w:szCs w:val="21"/>
          <w:lang w:eastAsia="zh-CN"/>
        </w:rPr>
        <w:t xml:space="preserve"> </w:t>
      </w:r>
      <w:r w:rsidRPr="00C66473">
        <w:rPr>
          <w:bCs/>
          <w:szCs w:val="21"/>
          <w:lang w:eastAsia="zh-CN"/>
        </w:rPr>
        <w:t>Electrochemical EIS parameters</w:t>
      </w:r>
    </w:p>
    <w:tbl>
      <w:tblPr>
        <w:tblW w:w="0" w:type="auto"/>
        <w:tblInd w:w="2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1802"/>
        <w:gridCol w:w="1568"/>
        <w:gridCol w:w="1810"/>
        <w:gridCol w:w="1858"/>
        <w:gridCol w:w="1488"/>
      </w:tblGrid>
      <w:tr w:rsidR="004922EB" w:rsidRPr="00476221" w:rsidTr="00823979">
        <w:tc>
          <w:tcPr>
            <w:tcW w:w="1802" w:type="dxa"/>
            <w:tcBorders>
              <w:top w:val="single" w:sz="12" w:space="0" w:color="auto"/>
              <w:bottom w:val="single" w:sz="4" w:space="0" w:color="auto"/>
            </w:tcBorders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 w:rsidRPr="0069267A">
              <w:rPr>
                <w:szCs w:val="21"/>
                <w:lang w:val="de-DE"/>
              </w:rPr>
              <w:t>Parameters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4" w:space="0" w:color="auto"/>
            </w:tcBorders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 w:rsidRPr="0069267A">
              <w:rPr>
                <w:szCs w:val="21"/>
                <w:lang w:val="de-DE"/>
              </w:rPr>
              <w:t>SS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4" w:space="0" w:color="auto"/>
            </w:tcBorders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>
              <w:rPr>
                <w:rFonts w:hint="eastAsia"/>
                <w:szCs w:val="21"/>
                <w:lang w:val="de-DE"/>
              </w:rPr>
              <w:t>SS-CS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4" w:space="0" w:color="auto"/>
            </w:tcBorders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>
              <w:rPr>
                <w:rFonts w:hint="eastAsia"/>
                <w:szCs w:val="21"/>
                <w:lang w:val="de-DE"/>
              </w:rPr>
              <w:t>SS-CS-MA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>
              <w:rPr>
                <w:rFonts w:hint="eastAsia"/>
                <w:szCs w:val="21"/>
                <w:lang w:val="de-DE"/>
              </w:rPr>
              <w:t>SS-CS-MA-S</w:t>
            </w:r>
          </w:p>
        </w:tc>
      </w:tr>
      <w:tr w:rsidR="004922EB" w:rsidRPr="00476221" w:rsidTr="00823979">
        <w:tc>
          <w:tcPr>
            <w:tcW w:w="1802" w:type="dxa"/>
            <w:tcBorders>
              <w:top w:val="single" w:sz="4" w:space="0" w:color="auto"/>
              <w:bottom w:val="nil"/>
            </w:tcBorders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 w:rsidRPr="0069267A">
              <w:rPr>
                <w:i/>
                <w:szCs w:val="21"/>
                <w:lang w:val="de-DE"/>
              </w:rPr>
              <w:t>R</w:t>
            </w:r>
            <w:r w:rsidRPr="0069267A">
              <w:rPr>
                <w:i/>
                <w:szCs w:val="21"/>
                <w:vertAlign w:val="subscript"/>
                <w:lang w:val="de-DE"/>
              </w:rPr>
              <w:t xml:space="preserve">s </w:t>
            </w:r>
            <w:r w:rsidRPr="0069267A">
              <w:rPr>
                <w:szCs w:val="21"/>
                <w:lang w:val="de-DE"/>
              </w:rPr>
              <w:t>(Ω)</w:t>
            </w:r>
          </w:p>
        </w:tc>
        <w:tc>
          <w:tcPr>
            <w:tcW w:w="1568" w:type="dxa"/>
            <w:tcBorders>
              <w:top w:val="single" w:sz="4" w:space="0" w:color="auto"/>
              <w:bottom w:val="nil"/>
            </w:tcBorders>
            <w:vAlign w:val="center"/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>
              <w:rPr>
                <w:rFonts w:hint="eastAsia"/>
                <w:szCs w:val="21"/>
                <w:lang w:val="de-DE"/>
              </w:rPr>
              <w:t>16.31</w:t>
            </w:r>
          </w:p>
        </w:tc>
        <w:tc>
          <w:tcPr>
            <w:tcW w:w="1810" w:type="dxa"/>
            <w:tcBorders>
              <w:top w:val="single" w:sz="4" w:space="0" w:color="auto"/>
              <w:bottom w:val="nil"/>
            </w:tcBorders>
            <w:vAlign w:val="center"/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 w:rsidRPr="00983366">
              <w:rPr>
                <w:szCs w:val="21"/>
                <w:lang w:val="de-DE"/>
              </w:rPr>
              <w:t>14.49</w:t>
            </w:r>
          </w:p>
        </w:tc>
        <w:tc>
          <w:tcPr>
            <w:tcW w:w="1858" w:type="dxa"/>
            <w:tcBorders>
              <w:top w:val="single" w:sz="4" w:space="0" w:color="auto"/>
              <w:bottom w:val="nil"/>
            </w:tcBorders>
            <w:vAlign w:val="center"/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 w:rsidRPr="00983366">
              <w:rPr>
                <w:szCs w:val="21"/>
                <w:lang w:val="de-DE"/>
              </w:rPr>
              <w:t>16.89</w:t>
            </w: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 w:rsidRPr="00983366">
              <w:rPr>
                <w:szCs w:val="21"/>
                <w:lang w:val="de-DE"/>
              </w:rPr>
              <w:t>16.54</w:t>
            </w:r>
          </w:p>
        </w:tc>
      </w:tr>
      <w:tr w:rsidR="004922EB" w:rsidRPr="00476221" w:rsidTr="00823979">
        <w:tc>
          <w:tcPr>
            <w:tcW w:w="1802" w:type="dxa"/>
            <w:tcBorders>
              <w:top w:val="nil"/>
              <w:bottom w:val="nil"/>
            </w:tcBorders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1"/>
                <w:lang w:val="de-DE"/>
              </w:rPr>
            </w:pPr>
            <w:r w:rsidRPr="0069267A">
              <w:rPr>
                <w:i/>
                <w:szCs w:val="21"/>
                <w:lang w:val="de-DE"/>
              </w:rPr>
              <w:t xml:space="preserve">CPE2 </w:t>
            </w:r>
            <w:r w:rsidRPr="0069267A">
              <w:rPr>
                <w:szCs w:val="21"/>
                <w:lang w:val="de-DE"/>
              </w:rPr>
              <w:t>(F)</w:t>
            </w:r>
          </w:p>
        </w:tc>
        <w:tc>
          <w:tcPr>
            <w:tcW w:w="1568" w:type="dxa"/>
            <w:tcBorders>
              <w:top w:val="nil"/>
              <w:bottom w:val="nil"/>
            </w:tcBorders>
            <w:vAlign w:val="center"/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 w:rsidRPr="0069267A">
              <w:rPr>
                <w:szCs w:val="21"/>
                <w:lang w:val="de-DE"/>
              </w:rPr>
              <w:t>/</w:t>
            </w:r>
          </w:p>
        </w:tc>
        <w:tc>
          <w:tcPr>
            <w:tcW w:w="1810" w:type="dxa"/>
            <w:tcBorders>
              <w:top w:val="nil"/>
              <w:bottom w:val="nil"/>
            </w:tcBorders>
            <w:vAlign w:val="center"/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 w:rsidRPr="00983366">
              <w:rPr>
                <w:szCs w:val="21"/>
                <w:lang w:val="de-DE"/>
              </w:rPr>
              <w:t>2.724</w:t>
            </w:r>
            <w:r w:rsidRPr="0069267A">
              <w:rPr>
                <w:szCs w:val="21"/>
                <w:lang w:val="de-DE"/>
              </w:rPr>
              <w:t>×10</w:t>
            </w:r>
            <w:r w:rsidRPr="0069267A">
              <w:rPr>
                <w:szCs w:val="21"/>
                <w:vertAlign w:val="superscript"/>
                <w:lang w:val="de-DE"/>
              </w:rPr>
              <w:t>-5</w:t>
            </w:r>
          </w:p>
        </w:tc>
        <w:tc>
          <w:tcPr>
            <w:tcW w:w="1858" w:type="dxa"/>
            <w:tcBorders>
              <w:top w:val="nil"/>
              <w:bottom w:val="nil"/>
            </w:tcBorders>
            <w:vAlign w:val="center"/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 w:rsidRPr="00983366">
              <w:rPr>
                <w:szCs w:val="21"/>
                <w:lang w:val="de-DE"/>
              </w:rPr>
              <w:t>1.038</w:t>
            </w:r>
            <w:r w:rsidRPr="0069267A">
              <w:rPr>
                <w:szCs w:val="21"/>
                <w:lang w:val="de-DE"/>
              </w:rPr>
              <w:t>×10</w:t>
            </w:r>
            <w:r w:rsidRPr="0069267A">
              <w:rPr>
                <w:szCs w:val="21"/>
                <w:vertAlign w:val="superscript"/>
                <w:lang w:val="de-DE"/>
              </w:rPr>
              <w:t>-5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 w:rsidRPr="00983366">
              <w:rPr>
                <w:szCs w:val="21"/>
                <w:lang w:val="de-DE"/>
              </w:rPr>
              <w:t>1.247</w:t>
            </w:r>
            <w:r w:rsidRPr="0069267A">
              <w:rPr>
                <w:szCs w:val="21"/>
                <w:lang w:val="de-DE"/>
              </w:rPr>
              <w:t>×10</w:t>
            </w:r>
            <w:r w:rsidRPr="0069267A">
              <w:rPr>
                <w:szCs w:val="21"/>
                <w:vertAlign w:val="superscript"/>
                <w:lang w:val="de-DE"/>
              </w:rPr>
              <w:t>-5</w:t>
            </w:r>
          </w:p>
        </w:tc>
      </w:tr>
      <w:tr w:rsidR="004922EB" w:rsidRPr="00476221" w:rsidTr="00823979">
        <w:tc>
          <w:tcPr>
            <w:tcW w:w="1802" w:type="dxa"/>
            <w:tcBorders>
              <w:top w:val="nil"/>
              <w:bottom w:val="nil"/>
            </w:tcBorders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Cs w:val="21"/>
                <w:lang w:val="de-DE"/>
              </w:rPr>
            </w:pPr>
            <w:r w:rsidRPr="0069267A">
              <w:rPr>
                <w:i/>
                <w:szCs w:val="21"/>
                <w:lang w:val="de-DE"/>
              </w:rPr>
              <w:t>R</w:t>
            </w:r>
            <w:r w:rsidRPr="0069267A">
              <w:rPr>
                <w:i/>
                <w:szCs w:val="21"/>
                <w:vertAlign w:val="subscript"/>
                <w:lang w:val="de-DE"/>
              </w:rPr>
              <w:t xml:space="preserve">f </w:t>
            </w:r>
            <w:r w:rsidRPr="0069267A">
              <w:rPr>
                <w:szCs w:val="21"/>
                <w:lang w:val="de-DE"/>
              </w:rPr>
              <w:t>(Ω)</w:t>
            </w:r>
          </w:p>
        </w:tc>
        <w:tc>
          <w:tcPr>
            <w:tcW w:w="1568" w:type="dxa"/>
            <w:tcBorders>
              <w:top w:val="nil"/>
              <w:bottom w:val="nil"/>
            </w:tcBorders>
            <w:vAlign w:val="center"/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 w:rsidRPr="0069267A">
              <w:rPr>
                <w:szCs w:val="21"/>
                <w:lang w:val="de-DE"/>
              </w:rPr>
              <w:t>/</w:t>
            </w:r>
          </w:p>
        </w:tc>
        <w:tc>
          <w:tcPr>
            <w:tcW w:w="1810" w:type="dxa"/>
            <w:tcBorders>
              <w:top w:val="nil"/>
              <w:bottom w:val="nil"/>
            </w:tcBorders>
            <w:vAlign w:val="center"/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 w:rsidRPr="00983366">
              <w:rPr>
                <w:szCs w:val="21"/>
                <w:lang w:val="de-DE"/>
              </w:rPr>
              <w:t>1014</w:t>
            </w:r>
          </w:p>
        </w:tc>
        <w:tc>
          <w:tcPr>
            <w:tcW w:w="1858" w:type="dxa"/>
            <w:tcBorders>
              <w:top w:val="nil"/>
              <w:bottom w:val="nil"/>
            </w:tcBorders>
            <w:vAlign w:val="center"/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 w:rsidRPr="00983366">
              <w:rPr>
                <w:szCs w:val="21"/>
                <w:lang w:val="de-DE"/>
              </w:rPr>
              <w:t>264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 w:rsidRPr="00983366">
              <w:rPr>
                <w:szCs w:val="21"/>
                <w:lang w:val="de-DE"/>
              </w:rPr>
              <w:t>356</w:t>
            </w:r>
          </w:p>
        </w:tc>
      </w:tr>
      <w:tr w:rsidR="004922EB" w:rsidRPr="00476221" w:rsidTr="00823979">
        <w:tc>
          <w:tcPr>
            <w:tcW w:w="1802" w:type="dxa"/>
            <w:tcBorders>
              <w:top w:val="nil"/>
              <w:bottom w:val="nil"/>
            </w:tcBorders>
            <w:vAlign w:val="center"/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Cs w:val="21"/>
                <w:lang w:val="de-DE"/>
              </w:rPr>
            </w:pPr>
            <w:r w:rsidRPr="0069267A">
              <w:rPr>
                <w:i/>
                <w:szCs w:val="21"/>
                <w:lang w:val="de-DE"/>
              </w:rPr>
              <w:t xml:space="preserve">CPE1 </w:t>
            </w:r>
            <w:r w:rsidRPr="0069267A">
              <w:rPr>
                <w:szCs w:val="21"/>
                <w:lang w:val="de-DE"/>
              </w:rPr>
              <w:t>(F)</w:t>
            </w:r>
          </w:p>
        </w:tc>
        <w:tc>
          <w:tcPr>
            <w:tcW w:w="1568" w:type="dxa"/>
            <w:tcBorders>
              <w:top w:val="nil"/>
              <w:bottom w:val="nil"/>
            </w:tcBorders>
            <w:vAlign w:val="center"/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 w:rsidRPr="00983366">
              <w:rPr>
                <w:szCs w:val="21"/>
                <w:lang w:val="de-DE"/>
              </w:rPr>
              <w:t>5.128</w:t>
            </w:r>
            <w:r w:rsidRPr="0069267A">
              <w:rPr>
                <w:szCs w:val="21"/>
                <w:lang w:val="de-DE"/>
              </w:rPr>
              <w:t>×10</w:t>
            </w:r>
            <w:r w:rsidRPr="0069267A">
              <w:rPr>
                <w:szCs w:val="21"/>
                <w:vertAlign w:val="superscript"/>
                <w:lang w:val="de-DE"/>
              </w:rPr>
              <w:t>-</w:t>
            </w:r>
            <w:r>
              <w:rPr>
                <w:rFonts w:hint="eastAsia"/>
                <w:szCs w:val="21"/>
                <w:vertAlign w:val="superscript"/>
                <w:lang w:val="de-DE"/>
              </w:rPr>
              <w:t>5</w:t>
            </w:r>
          </w:p>
        </w:tc>
        <w:tc>
          <w:tcPr>
            <w:tcW w:w="1810" w:type="dxa"/>
            <w:tcBorders>
              <w:top w:val="nil"/>
              <w:bottom w:val="nil"/>
            </w:tcBorders>
            <w:vAlign w:val="center"/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 w:rsidRPr="00983366">
              <w:rPr>
                <w:szCs w:val="21"/>
                <w:lang w:val="de-DE"/>
              </w:rPr>
              <w:t>4.898</w:t>
            </w:r>
            <w:r w:rsidRPr="0069267A">
              <w:rPr>
                <w:szCs w:val="21"/>
                <w:lang w:val="de-DE"/>
              </w:rPr>
              <w:t>×10</w:t>
            </w:r>
            <w:r w:rsidRPr="0069267A">
              <w:rPr>
                <w:szCs w:val="21"/>
                <w:vertAlign w:val="superscript"/>
                <w:lang w:val="de-DE"/>
              </w:rPr>
              <w:t>-5</w:t>
            </w:r>
          </w:p>
        </w:tc>
        <w:tc>
          <w:tcPr>
            <w:tcW w:w="1858" w:type="dxa"/>
            <w:tcBorders>
              <w:top w:val="nil"/>
              <w:bottom w:val="nil"/>
            </w:tcBorders>
            <w:vAlign w:val="center"/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 w:rsidRPr="00983366">
              <w:rPr>
                <w:szCs w:val="21"/>
                <w:lang w:val="de-DE"/>
              </w:rPr>
              <w:t>1.772</w:t>
            </w:r>
            <w:r w:rsidRPr="0069267A">
              <w:rPr>
                <w:szCs w:val="21"/>
                <w:lang w:val="de-DE"/>
              </w:rPr>
              <w:t>×10</w:t>
            </w:r>
            <w:r w:rsidRPr="0069267A">
              <w:rPr>
                <w:szCs w:val="21"/>
                <w:vertAlign w:val="superscript"/>
                <w:lang w:val="de-DE"/>
              </w:rPr>
              <w:t>-5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 w:rsidRPr="00983366">
              <w:rPr>
                <w:szCs w:val="21"/>
                <w:lang w:val="de-DE"/>
              </w:rPr>
              <w:t>2.337E-5</w:t>
            </w:r>
          </w:p>
        </w:tc>
      </w:tr>
      <w:tr w:rsidR="004922EB" w:rsidRPr="00476221" w:rsidTr="00823979">
        <w:tc>
          <w:tcPr>
            <w:tcW w:w="1802" w:type="dxa"/>
            <w:tcBorders>
              <w:top w:val="nil"/>
              <w:bottom w:val="single" w:sz="12" w:space="0" w:color="auto"/>
            </w:tcBorders>
            <w:vAlign w:val="center"/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i/>
                <w:iCs/>
                <w:szCs w:val="21"/>
                <w:lang w:val="de-DE"/>
              </w:rPr>
            </w:pPr>
            <w:r w:rsidRPr="0069267A">
              <w:rPr>
                <w:i/>
                <w:szCs w:val="21"/>
                <w:lang w:val="de-DE"/>
              </w:rPr>
              <w:t>R</w:t>
            </w:r>
            <w:r w:rsidRPr="0069267A">
              <w:rPr>
                <w:i/>
                <w:szCs w:val="21"/>
                <w:vertAlign w:val="subscript"/>
                <w:lang w:val="de-DE"/>
              </w:rPr>
              <w:t>ct</w:t>
            </w:r>
            <w:r w:rsidRPr="0069267A">
              <w:rPr>
                <w:szCs w:val="21"/>
                <w:lang w:val="de-DE"/>
              </w:rPr>
              <w:t xml:space="preserve"> (Ω)</w:t>
            </w:r>
          </w:p>
        </w:tc>
        <w:tc>
          <w:tcPr>
            <w:tcW w:w="1568" w:type="dxa"/>
            <w:tcBorders>
              <w:top w:val="nil"/>
              <w:bottom w:val="single" w:sz="12" w:space="0" w:color="auto"/>
            </w:tcBorders>
            <w:vAlign w:val="center"/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 w:rsidRPr="00983366">
              <w:rPr>
                <w:szCs w:val="21"/>
                <w:lang w:val="de-DE"/>
              </w:rPr>
              <w:t>1.319</w:t>
            </w:r>
            <w:r w:rsidRPr="0069267A">
              <w:rPr>
                <w:szCs w:val="21"/>
                <w:lang w:val="de-DE"/>
              </w:rPr>
              <w:t>×10</w:t>
            </w:r>
            <w:r w:rsidRPr="0069267A">
              <w:rPr>
                <w:szCs w:val="21"/>
                <w:vertAlign w:val="superscript"/>
                <w:lang w:val="de-DE"/>
              </w:rPr>
              <w:t>4</w:t>
            </w:r>
          </w:p>
        </w:tc>
        <w:tc>
          <w:tcPr>
            <w:tcW w:w="1810" w:type="dxa"/>
            <w:tcBorders>
              <w:top w:val="nil"/>
              <w:bottom w:val="single" w:sz="12" w:space="0" w:color="auto"/>
            </w:tcBorders>
            <w:vAlign w:val="center"/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 w:rsidRPr="00983366">
              <w:rPr>
                <w:szCs w:val="21"/>
                <w:lang w:val="de-DE"/>
              </w:rPr>
              <w:t>2.97</w:t>
            </w:r>
            <w:r w:rsidRPr="0069267A">
              <w:rPr>
                <w:szCs w:val="21"/>
                <w:lang w:val="de-DE"/>
              </w:rPr>
              <w:t>×10</w:t>
            </w:r>
            <w:r w:rsidRPr="0069267A">
              <w:rPr>
                <w:szCs w:val="21"/>
                <w:vertAlign w:val="superscript"/>
                <w:lang w:val="de-DE"/>
              </w:rPr>
              <w:t>4</w:t>
            </w:r>
          </w:p>
        </w:tc>
        <w:tc>
          <w:tcPr>
            <w:tcW w:w="1858" w:type="dxa"/>
            <w:tcBorders>
              <w:top w:val="nil"/>
              <w:bottom w:val="single" w:sz="12" w:space="0" w:color="auto"/>
            </w:tcBorders>
            <w:vAlign w:val="center"/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 w:rsidRPr="00983366">
              <w:rPr>
                <w:szCs w:val="21"/>
                <w:lang w:val="de-DE"/>
              </w:rPr>
              <w:t>1.676</w:t>
            </w:r>
            <w:r w:rsidRPr="0069267A">
              <w:rPr>
                <w:szCs w:val="21"/>
                <w:lang w:val="de-DE"/>
              </w:rPr>
              <w:t>×10</w:t>
            </w:r>
            <w:r w:rsidRPr="0069267A">
              <w:rPr>
                <w:szCs w:val="21"/>
                <w:vertAlign w:val="superscript"/>
                <w:lang w:val="de-DE"/>
              </w:rPr>
              <w:t>4</w:t>
            </w:r>
          </w:p>
        </w:tc>
        <w:tc>
          <w:tcPr>
            <w:tcW w:w="1488" w:type="dxa"/>
            <w:tcBorders>
              <w:top w:val="nil"/>
              <w:bottom w:val="single" w:sz="12" w:space="0" w:color="auto"/>
            </w:tcBorders>
          </w:tcPr>
          <w:p w:rsidR="004922EB" w:rsidRPr="0069267A" w:rsidRDefault="004922EB" w:rsidP="00823979"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lang w:val="de-DE"/>
              </w:rPr>
            </w:pPr>
            <w:r w:rsidRPr="00983366">
              <w:rPr>
                <w:szCs w:val="21"/>
                <w:lang w:val="de-DE"/>
              </w:rPr>
              <w:t>1.541</w:t>
            </w:r>
            <w:r w:rsidRPr="0069267A">
              <w:rPr>
                <w:szCs w:val="21"/>
                <w:lang w:val="de-DE"/>
              </w:rPr>
              <w:t>×10</w:t>
            </w:r>
            <w:r w:rsidRPr="0069267A">
              <w:rPr>
                <w:szCs w:val="21"/>
                <w:vertAlign w:val="superscript"/>
                <w:lang w:val="de-DE"/>
              </w:rPr>
              <w:t>4</w:t>
            </w:r>
          </w:p>
        </w:tc>
      </w:tr>
    </w:tbl>
    <w:p w:rsidR="000232AE" w:rsidRPr="00204B5E" w:rsidRDefault="000232AE" w:rsidP="003A3CC4">
      <w:pPr>
        <w:widowControl w:val="0"/>
        <w:spacing w:before="100" w:beforeAutospacing="1" w:line="240" w:lineRule="auto"/>
        <w:rPr>
          <w:b/>
          <w:kern w:val="2"/>
          <w:sz w:val="21"/>
          <w:lang w:eastAsia="zh-CN"/>
        </w:rPr>
      </w:pPr>
      <w:r w:rsidRPr="00204B5E">
        <w:rPr>
          <w:rFonts w:hint="eastAsia"/>
          <w:b/>
          <w:kern w:val="2"/>
          <w:sz w:val="21"/>
          <w:lang w:eastAsia="zh-CN"/>
        </w:rPr>
        <w:t>Reference</w:t>
      </w:r>
      <w:r w:rsidRPr="00204B5E">
        <w:rPr>
          <w:rFonts w:hint="eastAsia"/>
          <w:b/>
          <w:kern w:val="2"/>
          <w:sz w:val="21"/>
          <w:lang w:eastAsia="zh-CN"/>
        </w:rPr>
        <w:t>：</w:t>
      </w:r>
    </w:p>
    <w:p w:rsidR="000232AE" w:rsidRPr="003A3CC4" w:rsidRDefault="000232AE" w:rsidP="003A3CC4">
      <w:pPr>
        <w:widowControl w:val="0"/>
        <w:spacing w:after="0" w:line="240" w:lineRule="auto"/>
        <w:ind w:left="400" w:hangingChars="200" w:hanging="400"/>
        <w:jc w:val="both"/>
        <w:rPr>
          <w:kern w:val="2"/>
          <w:sz w:val="20"/>
          <w:lang w:eastAsia="zh-CN"/>
        </w:rPr>
      </w:pPr>
      <w:r w:rsidRPr="00204B5E">
        <w:rPr>
          <w:kern w:val="2"/>
          <w:sz w:val="20"/>
          <w:lang w:eastAsia="zh-CN"/>
        </w:rPr>
        <w:t>[1].</w:t>
      </w:r>
      <w:r w:rsidRPr="00204B5E">
        <w:rPr>
          <w:sz w:val="28"/>
        </w:rPr>
        <w:t xml:space="preserve"> </w:t>
      </w:r>
      <w:r w:rsidR="00E51E99" w:rsidRPr="00E51E99">
        <w:rPr>
          <w:kern w:val="2"/>
          <w:sz w:val="20"/>
          <w:lang w:eastAsia="zh-CN"/>
        </w:rPr>
        <w:t xml:space="preserve">Chen Y, Chen S, Chen Y, et al. Surface analysis and electrochemical </w:t>
      </w:r>
      <w:proofErr w:type="spellStart"/>
      <w:r w:rsidR="00E51E99" w:rsidRPr="00E51E99">
        <w:rPr>
          <w:kern w:val="2"/>
          <w:sz w:val="20"/>
          <w:lang w:eastAsia="zh-CN"/>
        </w:rPr>
        <w:t>behaviour</w:t>
      </w:r>
      <w:proofErr w:type="spellEnd"/>
      <w:r w:rsidR="00E51E99" w:rsidRPr="00E51E99">
        <w:rPr>
          <w:kern w:val="2"/>
          <w:sz w:val="20"/>
          <w:lang w:eastAsia="zh-CN"/>
        </w:rPr>
        <w:t xml:space="preserve"> of the self-assembled </w:t>
      </w:r>
      <w:proofErr w:type="spellStart"/>
      <w:r w:rsidR="00E51E99" w:rsidRPr="00E51E99">
        <w:rPr>
          <w:kern w:val="2"/>
          <w:sz w:val="20"/>
          <w:lang w:eastAsia="zh-CN"/>
        </w:rPr>
        <w:t>polydopamine</w:t>
      </w:r>
      <w:proofErr w:type="spellEnd"/>
      <w:r w:rsidR="00E51E99" w:rsidRPr="00E51E99">
        <w:rPr>
          <w:kern w:val="2"/>
          <w:sz w:val="20"/>
          <w:lang w:eastAsia="zh-CN"/>
        </w:rPr>
        <w:t>/</w:t>
      </w:r>
      <w:proofErr w:type="spellStart"/>
      <w:r w:rsidR="00E51E99" w:rsidRPr="00E51E99">
        <w:rPr>
          <w:kern w:val="2"/>
          <w:sz w:val="20"/>
          <w:lang w:eastAsia="zh-CN"/>
        </w:rPr>
        <w:t>dodecanethiol</w:t>
      </w:r>
      <w:proofErr w:type="spellEnd"/>
      <w:r w:rsidR="00E51E99" w:rsidRPr="00E51E99">
        <w:rPr>
          <w:kern w:val="2"/>
          <w:sz w:val="20"/>
          <w:lang w:eastAsia="zh-CN"/>
        </w:rPr>
        <w:t xml:space="preserve"> complex films in protecting 304 stainless steel. </w:t>
      </w:r>
      <w:proofErr w:type="gramStart"/>
      <w:r w:rsidR="00E51E99" w:rsidRPr="00E51E99">
        <w:rPr>
          <w:kern w:val="2"/>
          <w:sz w:val="20"/>
          <w:lang w:eastAsia="zh-CN"/>
        </w:rPr>
        <w:t>Science China Technological Sciences.</w:t>
      </w:r>
      <w:proofErr w:type="gramEnd"/>
      <w:r w:rsidR="00E51E99" w:rsidRPr="00E51E99">
        <w:rPr>
          <w:kern w:val="2"/>
          <w:sz w:val="20"/>
          <w:lang w:eastAsia="zh-CN"/>
        </w:rPr>
        <w:t xml:space="preserve"> 2012</w:t>
      </w:r>
      <w:proofErr w:type="gramStart"/>
      <w:r w:rsidR="00E51E99" w:rsidRPr="00E51E99">
        <w:rPr>
          <w:kern w:val="2"/>
          <w:sz w:val="20"/>
          <w:lang w:eastAsia="zh-CN"/>
        </w:rPr>
        <w:t>;55</w:t>
      </w:r>
      <w:proofErr w:type="gramEnd"/>
      <w:r w:rsidR="00E51E99" w:rsidRPr="00E51E99">
        <w:rPr>
          <w:kern w:val="2"/>
          <w:sz w:val="20"/>
          <w:lang w:eastAsia="zh-CN"/>
        </w:rPr>
        <w:t xml:space="preserve">(6):1527-1534. </w:t>
      </w:r>
      <w:proofErr w:type="spellStart"/>
      <w:proofErr w:type="gramStart"/>
      <w:r w:rsidR="00E51E99" w:rsidRPr="00E51E99">
        <w:rPr>
          <w:kern w:val="2"/>
          <w:sz w:val="20"/>
          <w:lang w:eastAsia="zh-CN"/>
        </w:rPr>
        <w:t>doi</w:t>
      </w:r>
      <w:proofErr w:type="spellEnd"/>
      <w:proofErr w:type="gramEnd"/>
      <w:r w:rsidR="00E51E99" w:rsidRPr="00E51E99">
        <w:rPr>
          <w:kern w:val="2"/>
          <w:sz w:val="20"/>
          <w:lang w:eastAsia="zh-CN"/>
        </w:rPr>
        <w:t>: 10.1007/s11431-012-4788-7.</w:t>
      </w:r>
    </w:p>
    <w:sectPr w:rsidR="000232AE" w:rsidRPr="003A3CC4" w:rsidSect="00DC69D0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88" w:rsidRDefault="00CF4688" w:rsidP="0071105D">
      <w:pPr>
        <w:spacing w:after="0" w:line="240" w:lineRule="auto"/>
      </w:pPr>
      <w:r>
        <w:separator/>
      </w:r>
    </w:p>
  </w:endnote>
  <w:endnote w:type="continuationSeparator" w:id="0">
    <w:p w:rsidR="00CF4688" w:rsidRDefault="00CF4688" w:rsidP="0071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88" w:rsidRDefault="00CF4688" w:rsidP="0071105D">
      <w:pPr>
        <w:spacing w:after="0" w:line="240" w:lineRule="auto"/>
      </w:pPr>
      <w:r>
        <w:separator/>
      </w:r>
    </w:p>
  </w:footnote>
  <w:footnote w:type="continuationSeparator" w:id="0">
    <w:p w:rsidR="00CF4688" w:rsidRDefault="00CF4688" w:rsidP="0071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939"/>
    <w:rsid w:val="000232AE"/>
    <w:rsid w:val="0005200E"/>
    <w:rsid w:val="00054F83"/>
    <w:rsid w:val="000C58A9"/>
    <w:rsid w:val="001217CC"/>
    <w:rsid w:val="001340F6"/>
    <w:rsid w:val="00144939"/>
    <w:rsid w:val="00153275"/>
    <w:rsid w:val="0017613D"/>
    <w:rsid w:val="001C765A"/>
    <w:rsid w:val="001D313F"/>
    <w:rsid w:val="001D3967"/>
    <w:rsid w:val="001E0C09"/>
    <w:rsid w:val="001F265B"/>
    <w:rsid w:val="00203AB9"/>
    <w:rsid w:val="00204B5E"/>
    <w:rsid w:val="00227D7D"/>
    <w:rsid w:val="00266CEE"/>
    <w:rsid w:val="00307E3D"/>
    <w:rsid w:val="00313D55"/>
    <w:rsid w:val="00332757"/>
    <w:rsid w:val="00375C2E"/>
    <w:rsid w:val="00391DCC"/>
    <w:rsid w:val="003A3CC4"/>
    <w:rsid w:val="003C3241"/>
    <w:rsid w:val="004922EB"/>
    <w:rsid w:val="004E717F"/>
    <w:rsid w:val="005E576E"/>
    <w:rsid w:val="00631A75"/>
    <w:rsid w:val="00684376"/>
    <w:rsid w:val="006D217E"/>
    <w:rsid w:val="0071105D"/>
    <w:rsid w:val="007E6284"/>
    <w:rsid w:val="007F7147"/>
    <w:rsid w:val="00883259"/>
    <w:rsid w:val="008F70E5"/>
    <w:rsid w:val="00957304"/>
    <w:rsid w:val="00971B1A"/>
    <w:rsid w:val="009D1127"/>
    <w:rsid w:val="009F2041"/>
    <w:rsid w:val="00A31108"/>
    <w:rsid w:val="00AE2B93"/>
    <w:rsid w:val="00B367D1"/>
    <w:rsid w:val="00B54A61"/>
    <w:rsid w:val="00BD43CB"/>
    <w:rsid w:val="00C56428"/>
    <w:rsid w:val="00C66473"/>
    <w:rsid w:val="00C8716B"/>
    <w:rsid w:val="00C92104"/>
    <w:rsid w:val="00C929E6"/>
    <w:rsid w:val="00CF4688"/>
    <w:rsid w:val="00D04762"/>
    <w:rsid w:val="00D754FA"/>
    <w:rsid w:val="00D90048"/>
    <w:rsid w:val="00DC69D0"/>
    <w:rsid w:val="00E02579"/>
    <w:rsid w:val="00E45BC5"/>
    <w:rsid w:val="00E51E99"/>
    <w:rsid w:val="00EA0C2B"/>
    <w:rsid w:val="00F050A6"/>
    <w:rsid w:val="00F853B5"/>
    <w:rsid w:val="00FA5549"/>
    <w:rsid w:val="00FD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39"/>
    <w:pPr>
      <w:spacing w:after="200" w:line="276" w:lineRule="auto"/>
    </w:pPr>
    <w:rPr>
      <w:rFonts w:ascii="Calibri" w:eastAsia="SimSun" w:hAnsi="Calibri" w:cs="Times New Roman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493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1105D"/>
    <w:rPr>
      <w:rFonts w:ascii="Calibri" w:eastAsia="SimSun" w:hAnsi="Calibri" w:cs="Times New Roma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105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1105D"/>
    <w:rPr>
      <w:rFonts w:ascii="Calibri" w:eastAsia="SimSun" w:hAnsi="Calibri" w:cs="Times New Roman"/>
      <w:kern w:val="0"/>
      <w:sz w:val="18"/>
      <w:szCs w:val="18"/>
      <w:lang w:eastAsia="en-US"/>
    </w:rPr>
  </w:style>
  <w:style w:type="paragraph" w:customStyle="1" w:styleId="RSCF01FootnoteAuthorAddress">
    <w:name w:val="RSC F01 Footnote Author Address"/>
    <w:link w:val="RSCF01FootnoteAuthorAddressChar"/>
    <w:qFormat/>
    <w:rsid w:val="007E6284"/>
    <w:pPr>
      <w:numPr>
        <w:numId w:val="1"/>
      </w:numPr>
      <w:pBdr>
        <w:top w:val="single" w:sz="12" w:space="1" w:color="A6A6A6" w:themeColor="background1" w:themeShade="A6"/>
      </w:pBdr>
      <w:ind w:left="85" w:hanging="85"/>
      <w:suppressOverlap/>
    </w:pPr>
    <w:rPr>
      <w:rFonts w:cs="Times New Roman"/>
      <w:i/>
      <w:w w:val="105"/>
      <w:kern w:val="0"/>
      <w:sz w:val="14"/>
      <w:szCs w:val="14"/>
      <w:lang w:val="en-GB" w:eastAsia="en-US"/>
    </w:rPr>
  </w:style>
  <w:style w:type="paragraph" w:customStyle="1" w:styleId="RSCF02FootnotestoTitleAuthors">
    <w:name w:val="RSC F02 Footnotes to Title/Authors"/>
    <w:basedOn w:val="Normal"/>
    <w:link w:val="RSCF02FootnotestoTitleAuthorsChar"/>
    <w:qFormat/>
    <w:rsid w:val="007E6284"/>
    <w:pPr>
      <w:tabs>
        <w:tab w:val="left" w:pos="284"/>
      </w:tabs>
      <w:spacing w:after="0" w:line="240" w:lineRule="auto"/>
      <w:suppressOverlap/>
      <w:jc w:val="both"/>
    </w:pPr>
    <w:rPr>
      <w:rFonts w:asciiTheme="minorHAnsi" w:eastAsiaTheme="minorEastAsia" w:hAnsiTheme="minorHAnsi"/>
      <w:w w:val="105"/>
      <w:sz w:val="14"/>
      <w:szCs w:val="14"/>
      <w:lang w:val="en-GB"/>
    </w:rPr>
  </w:style>
  <w:style w:type="character" w:customStyle="1" w:styleId="RSCF01FootnoteAuthorAddressChar">
    <w:name w:val="RSC F01 Footnote Author Address Char"/>
    <w:basedOn w:val="DefaultParagraphFont"/>
    <w:link w:val="RSCF01FootnoteAuthorAddress"/>
    <w:rsid w:val="007E6284"/>
    <w:rPr>
      <w:rFonts w:cs="Times New Roman"/>
      <w:i/>
      <w:w w:val="105"/>
      <w:kern w:val="0"/>
      <w:sz w:val="14"/>
      <w:szCs w:val="14"/>
      <w:lang w:val="en-GB" w:eastAsia="en-US"/>
    </w:rPr>
  </w:style>
  <w:style w:type="character" w:customStyle="1" w:styleId="RSCF02FootnotestoTitleAuthorsChar">
    <w:name w:val="RSC F02 Footnotes to Title/Authors Char"/>
    <w:basedOn w:val="DefaultParagraphFont"/>
    <w:link w:val="RSCF02FootnotestoTitleAuthors"/>
    <w:rsid w:val="007E6284"/>
    <w:rPr>
      <w:rFonts w:cs="Times New Roman"/>
      <w:w w:val="105"/>
      <w:kern w:val="0"/>
      <w:sz w:val="14"/>
      <w:szCs w:val="14"/>
      <w:lang w:val="en-GB" w:eastAsia="en-US"/>
    </w:rPr>
  </w:style>
  <w:style w:type="paragraph" w:customStyle="1" w:styleId="RSCI02FigureSchemeChartwithtopbar">
    <w:name w:val="RSC I02 Figure/Scheme/Chart with top bar"/>
    <w:basedOn w:val="Normal"/>
    <w:link w:val="RSCI02FigureSchemeChartwithtopbarChar"/>
    <w:qFormat/>
    <w:rsid w:val="00B367D1"/>
    <w:pPr>
      <w:pBdr>
        <w:top w:val="single" w:sz="12" w:space="5" w:color="999999"/>
      </w:pBdr>
      <w:spacing w:before="120" w:after="40" w:line="240" w:lineRule="auto"/>
      <w:jc w:val="both"/>
    </w:pPr>
    <w:rPr>
      <w:rFonts w:asciiTheme="minorHAnsi" w:eastAsiaTheme="minorEastAsia" w:hAnsiTheme="minorHAnsi"/>
      <w:w w:val="108"/>
      <w:sz w:val="14"/>
      <w:szCs w:val="18"/>
      <w:lang w:val="en-GB"/>
    </w:rPr>
  </w:style>
  <w:style w:type="character" w:customStyle="1" w:styleId="RSCI02FigureSchemeChartwithtopbarChar">
    <w:name w:val="RSC I02 Figure/Scheme/Chart with top bar Char"/>
    <w:basedOn w:val="DefaultParagraphFont"/>
    <w:link w:val="RSCI02FigureSchemeChartwithtopbar"/>
    <w:rsid w:val="00B367D1"/>
    <w:rPr>
      <w:rFonts w:cs="Times New Roman"/>
      <w:w w:val="108"/>
      <w:kern w:val="0"/>
      <w:sz w:val="14"/>
      <w:szCs w:val="18"/>
      <w:lang w:val="en-GB" w:eastAsia="en-US"/>
    </w:rPr>
  </w:style>
  <w:style w:type="paragraph" w:customStyle="1" w:styleId="RSCI04CaptiontoFigureSchemeChart">
    <w:name w:val="RSC I04 Caption to Figure/Scheme/Chart"/>
    <w:link w:val="RSCI04CaptiontoFigureSchemeChartChar"/>
    <w:qFormat/>
    <w:rsid w:val="00B367D1"/>
    <w:pPr>
      <w:spacing w:after="200" w:line="200" w:lineRule="exact"/>
      <w:jc w:val="both"/>
    </w:pPr>
    <w:rPr>
      <w:bCs/>
      <w:kern w:val="0"/>
      <w:sz w:val="14"/>
      <w:szCs w:val="18"/>
      <w:lang w:val="en-GB" w:eastAsia="en-US"/>
    </w:rPr>
  </w:style>
  <w:style w:type="character" w:customStyle="1" w:styleId="RSCI04CaptiontoFigureSchemeChartChar">
    <w:name w:val="RSC I04 Caption to Figure/Scheme/Chart Char"/>
    <w:basedOn w:val="DefaultParagraphFont"/>
    <w:link w:val="RSCI04CaptiontoFigureSchemeChart"/>
    <w:rsid w:val="00B367D1"/>
    <w:rPr>
      <w:bCs/>
      <w:kern w:val="0"/>
      <w:sz w:val="14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C8716B"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3A3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75"/>
    <w:rPr>
      <w:rFonts w:ascii="Tahoma" w:eastAsia="SimSun" w:hAnsi="Tahoma" w:cs="Tahoma"/>
      <w:kern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2109</Characters>
  <Application>Microsoft Office Word</Application>
  <DocSecurity>0</DocSecurity>
  <Lines>17</Lines>
  <Paragraphs>4</Paragraphs>
  <ScaleCrop>false</ScaleCrop>
  <Company>SHU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 huang</dc:creator>
  <cp:lastModifiedBy>0010935</cp:lastModifiedBy>
  <cp:revision>2</cp:revision>
  <cp:lastPrinted>2017-06-19T08:42:00Z</cp:lastPrinted>
  <dcterms:created xsi:type="dcterms:W3CDTF">2017-11-23T05:24:00Z</dcterms:created>
  <dcterms:modified xsi:type="dcterms:W3CDTF">2017-11-23T05:24:00Z</dcterms:modified>
</cp:coreProperties>
</file>