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73" w:rsidRPr="004B211A" w:rsidRDefault="00091173" w:rsidP="00091173">
      <w:pPr>
        <w:spacing w:after="0" w:line="240" w:lineRule="auto"/>
        <w:rPr>
          <w:rFonts w:ascii="Times New Roman" w:hAnsi="Times New Roman" w:cs="Times New Roman"/>
          <w:sz w:val="20"/>
          <w:szCs w:val="20"/>
        </w:rPr>
      </w:pPr>
      <w:r w:rsidRPr="004B211A">
        <w:rPr>
          <w:rFonts w:ascii="Times New Roman" w:hAnsi="Times New Roman" w:cs="Times New Roman"/>
          <w:sz w:val="20"/>
          <w:szCs w:val="20"/>
        </w:rPr>
        <w:t>Table 2.  Most frequently reported factors</w:t>
      </w:r>
      <w:r w:rsidR="00741262">
        <w:rPr>
          <w:rFonts w:ascii="Times New Roman" w:hAnsi="Times New Roman" w:cs="Times New Roman"/>
          <w:sz w:val="20"/>
          <w:szCs w:val="20"/>
        </w:rPr>
        <w:t>/themes</w:t>
      </w:r>
      <w:r w:rsidRPr="004B211A">
        <w:rPr>
          <w:rFonts w:ascii="Times New Roman" w:hAnsi="Times New Roman" w:cs="Times New Roman"/>
          <w:sz w:val="20"/>
          <w:szCs w:val="20"/>
        </w:rPr>
        <w:t xml:space="preserve"> influencing primary care referrals and sample quotes</w:t>
      </w:r>
    </w:p>
    <w:tbl>
      <w:tblPr>
        <w:tblStyle w:val="TableGrid"/>
        <w:tblW w:w="14485" w:type="dxa"/>
        <w:tblLook w:val="04A0" w:firstRow="1" w:lastRow="0" w:firstColumn="1" w:lastColumn="0" w:noHBand="0" w:noVBand="1"/>
      </w:tblPr>
      <w:tblGrid>
        <w:gridCol w:w="2875"/>
        <w:gridCol w:w="2340"/>
        <w:gridCol w:w="9270"/>
      </w:tblGrid>
      <w:tr w:rsidR="00E67DFA" w:rsidRPr="004B211A" w:rsidTr="00E67DFA">
        <w:tc>
          <w:tcPr>
            <w:tcW w:w="2875" w:type="dxa"/>
          </w:tcPr>
          <w:p w:rsidR="00E67DFA" w:rsidRPr="00936386" w:rsidRDefault="00E67DFA" w:rsidP="004B211A">
            <w:pPr>
              <w:spacing w:after="0" w:line="240" w:lineRule="auto"/>
              <w:jc w:val="center"/>
              <w:rPr>
                <w:rFonts w:ascii="Times New Roman" w:hAnsi="Times New Roman"/>
                <w:sz w:val="20"/>
                <w:szCs w:val="20"/>
              </w:rPr>
            </w:pPr>
            <w:r w:rsidRPr="00936386">
              <w:rPr>
                <w:rFonts w:ascii="Times New Roman" w:hAnsi="Times New Roman"/>
                <w:sz w:val="20"/>
                <w:szCs w:val="20"/>
              </w:rPr>
              <w:t>Factors</w:t>
            </w:r>
            <w:r>
              <w:rPr>
                <w:rFonts w:ascii="Times New Roman" w:hAnsi="Times New Roman"/>
                <w:sz w:val="20"/>
                <w:szCs w:val="20"/>
              </w:rPr>
              <w:t>/Themes</w:t>
            </w:r>
          </w:p>
        </w:tc>
        <w:tc>
          <w:tcPr>
            <w:tcW w:w="2340" w:type="dxa"/>
          </w:tcPr>
          <w:p w:rsidR="00E67DFA" w:rsidRPr="00936386" w:rsidRDefault="00E67DFA" w:rsidP="004A5250">
            <w:pPr>
              <w:spacing w:after="0" w:line="240" w:lineRule="auto"/>
              <w:jc w:val="center"/>
              <w:rPr>
                <w:rFonts w:ascii="Times New Roman" w:hAnsi="Times New Roman"/>
                <w:sz w:val="20"/>
                <w:szCs w:val="20"/>
              </w:rPr>
            </w:pPr>
            <w:r>
              <w:rPr>
                <w:rFonts w:ascii="Times New Roman" w:hAnsi="Times New Roman"/>
                <w:sz w:val="20"/>
                <w:szCs w:val="20"/>
              </w:rPr>
              <w:t>Categories</w:t>
            </w:r>
          </w:p>
        </w:tc>
        <w:tc>
          <w:tcPr>
            <w:tcW w:w="9270" w:type="dxa"/>
          </w:tcPr>
          <w:p w:rsidR="00E67DFA" w:rsidRPr="00936386" w:rsidRDefault="00E67DFA" w:rsidP="004B211A">
            <w:pPr>
              <w:spacing w:after="0" w:line="240" w:lineRule="auto"/>
              <w:jc w:val="center"/>
              <w:rPr>
                <w:rFonts w:ascii="Times New Roman" w:hAnsi="Times New Roman"/>
                <w:sz w:val="20"/>
                <w:szCs w:val="20"/>
              </w:rPr>
            </w:pPr>
            <w:bookmarkStart w:id="0" w:name="_GoBack"/>
            <w:bookmarkEnd w:id="0"/>
            <w:r w:rsidRPr="00936386">
              <w:rPr>
                <w:rFonts w:ascii="Times New Roman" w:hAnsi="Times New Roman"/>
                <w:sz w:val="20"/>
                <w:szCs w:val="20"/>
              </w:rPr>
              <w:t>Sample Quotes</w:t>
            </w:r>
          </w:p>
        </w:tc>
      </w:tr>
      <w:tr w:rsidR="00E67DFA" w:rsidRPr="004B211A" w:rsidTr="00E67DFA">
        <w:tc>
          <w:tcPr>
            <w:tcW w:w="2875" w:type="dxa"/>
          </w:tcPr>
          <w:p w:rsidR="00E67DFA" w:rsidRPr="00936386" w:rsidRDefault="00E67DFA" w:rsidP="00976FE7">
            <w:pPr>
              <w:spacing w:after="0" w:line="240" w:lineRule="auto"/>
              <w:rPr>
                <w:rFonts w:ascii="Times New Roman" w:hAnsi="Times New Roman"/>
                <w:sz w:val="20"/>
                <w:szCs w:val="20"/>
              </w:rPr>
            </w:pPr>
            <w:r w:rsidRPr="00936386">
              <w:rPr>
                <w:rFonts w:ascii="Times New Roman" w:hAnsi="Times New Roman"/>
                <w:sz w:val="20"/>
                <w:szCs w:val="20"/>
              </w:rPr>
              <w:t>Lack of clarity regarding a community health dietitian’s role in chronic disease management</w:t>
            </w:r>
          </w:p>
        </w:tc>
        <w:tc>
          <w:tcPr>
            <w:tcW w:w="2340" w:type="dxa"/>
          </w:tcPr>
          <w:p w:rsidR="00E67DFA" w:rsidRPr="00936386" w:rsidRDefault="00E67DFA" w:rsidP="00231AF2">
            <w:pPr>
              <w:spacing w:after="0" w:line="240" w:lineRule="auto"/>
              <w:jc w:val="center"/>
              <w:rPr>
                <w:rFonts w:ascii="Times New Roman" w:hAnsi="Times New Roman"/>
                <w:sz w:val="20"/>
                <w:szCs w:val="20"/>
              </w:rPr>
            </w:pPr>
            <w:r>
              <w:rPr>
                <w:rFonts w:ascii="Times New Roman" w:hAnsi="Times New Roman"/>
                <w:sz w:val="20"/>
                <w:szCs w:val="20"/>
              </w:rPr>
              <w:t xml:space="preserve">Community health vs specialty dietitians </w:t>
            </w:r>
          </w:p>
        </w:tc>
        <w:tc>
          <w:tcPr>
            <w:tcW w:w="9270" w:type="dxa"/>
          </w:tcPr>
          <w:p w:rsidR="00E67DFA" w:rsidRPr="00936386" w:rsidRDefault="00E67DFA" w:rsidP="00976FE7">
            <w:pPr>
              <w:spacing w:after="0" w:line="240" w:lineRule="auto"/>
              <w:rPr>
                <w:rFonts w:ascii="Times New Roman" w:hAnsi="Times New Roman"/>
                <w:i/>
                <w:color w:val="000000" w:themeColor="text1"/>
                <w:sz w:val="20"/>
                <w:szCs w:val="20"/>
              </w:rPr>
            </w:pPr>
            <w:r w:rsidRPr="00936386">
              <w:rPr>
                <w:rFonts w:ascii="Times New Roman" w:hAnsi="Times New Roman"/>
                <w:i/>
                <w:color w:val="000000" w:themeColor="text1"/>
                <w:sz w:val="20"/>
                <w:szCs w:val="20"/>
              </w:rPr>
              <w:t xml:space="preserve">MD:  as an internal medicine practice we’re seeing people with multiple co-morbidities that not only have diabetes, but they also have kidney disease.  So for me in my head, the best person for that -- the best dietitian for that is someone who’s well versed in diabetes and heart disease and kidney disease. So for me that’s where I tend to go to. </w:t>
            </w:r>
          </w:p>
        </w:tc>
      </w:tr>
      <w:tr w:rsidR="00E67DFA" w:rsidRPr="004B211A" w:rsidTr="00E67DFA">
        <w:tc>
          <w:tcPr>
            <w:tcW w:w="2875" w:type="dxa"/>
          </w:tcPr>
          <w:p w:rsidR="00E67DFA" w:rsidRPr="00936386" w:rsidRDefault="00E67DFA" w:rsidP="004B211A">
            <w:pPr>
              <w:spacing w:after="0" w:line="240" w:lineRule="auto"/>
              <w:rPr>
                <w:rFonts w:ascii="Times New Roman" w:hAnsi="Times New Roman"/>
                <w:sz w:val="20"/>
                <w:szCs w:val="20"/>
              </w:rPr>
            </w:pPr>
            <w:r w:rsidRPr="00936386">
              <w:rPr>
                <w:rFonts w:ascii="Times New Roman" w:hAnsi="Times New Roman"/>
                <w:sz w:val="20"/>
                <w:szCs w:val="20"/>
              </w:rPr>
              <w:t>Insurance imposed constraints</w:t>
            </w:r>
          </w:p>
        </w:tc>
        <w:tc>
          <w:tcPr>
            <w:tcW w:w="2340" w:type="dxa"/>
          </w:tcPr>
          <w:p w:rsidR="00E67DFA" w:rsidRDefault="00E67DFA" w:rsidP="00794419">
            <w:pPr>
              <w:spacing w:after="0" w:line="240" w:lineRule="auto"/>
              <w:jc w:val="center"/>
              <w:rPr>
                <w:rFonts w:ascii="Times New Roman" w:hAnsi="Times New Roman"/>
                <w:sz w:val="20"/>
                <w:szCs w:val="20"/>
              </w:rPr>
            </w:pPr>
            <w:r>
              <w:rPr>
                <w:rFonts w:ascii="Times New Roman" w:hAnsi="Times New Roman"/>
                <w:sz w:val="20"/>
                <w:szCs w:val="20"/>
              </w:rPr>
              <w:t>Lack of  MNT coverage</w:t>
            </w:r>
          </w:p>
          <w:p w:rsidR="00E67DFA" w:rsidRDefault="00E67DFA" w:rsidP="00794419">
            <w:pPr>
              <w:spacing w:after="0" w:line="240" w:lineRule="auto"/>
              <w:jc w:val="center"/>
              <w:rPr>
                <w:rFonts w:ascii="Times New Roman" w:hAnsi="Times New Roman"/>
                <w:sz w:val="20"/>
                <w:szCs w:val="20"/>
              </w:rPr>
            </w:pPr>
          </w:p>
          <w:p w:rsidR="00E67DFA" w:rsidRPr="00936386" w:rsidRDefault="00E67DFA" w:rsidP="00794419">
            <w:pPr>
              <w:spacing w:after="0" w:line="240" w:lineRule="auto"/>
              <w:jc w:val="center"/>
              <w:rPr>
                <w:rFonts w:ascii="Times New Roman" w:hAnsi="Times New Roman"/>
                <w:sz w:val="20"/>
                <w:szCs w:val="20"/>
              </w:rPr>
            </w:pPr>
            <w:r>
              <w:rPr>
                <w:rFonts w:ascii="Times New Roman" w:hAnsi="Times New Roman"/>
                <w:sz w:val="20"/>
                <w:szCs w:val="20"/>
              </w:rPr>
              <w:t>Long term support for MNT counseling</w:t>
            </w:r>
          </w:p>
        </w:tc>
        <w:tc>
          <w:tcPr>
            <w:tcW w:w="9270" w:type="dxa"/>
          </w:tcPr>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sz w:val="20"/>
                <w:szCs w:val="20"/>
              </w:rPr>
              <w:t>Excerpt 1</w:t>
            </w:r>
          </w:p>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sz w:val="20"/>
                <w:szCs w:val="20"/>
              </w:rPr>
              <w:t>MD: What I have gotten in the past, and it’s been a while to be honest when I’ve referred to [the hospital], and it’s been a long time is when they would call and say they couldn’t see them because it wasn’t paid by insurance and the person wasn’t willing to pay whatever it is.</w:t>
            </w:r>
          </w:p>
          <w:p w:rsidR="00E67DFA" w:rsidRPr="00936386" w:rsidRDefault="00E67DFA" w:rsidP="00976FE7">
            <w:pPr>
              <w:spacing w:after="0" w:line="240" w:lineRule="auto"/>
              <w:rPr>
                <w:rFonts w:ascii="Times New Roman" w:hAnsi="Times New Roman"/>
                <w:sz w:val="20"/>
                <w:szCs w:val="20"/>
              </w:rPr>
            </w:pPr>
          </w:p>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sz w:val="20"/>
                <w:szCs w:val="20"/>
              </w:rPr>
              <w:t>Except 2</w:t>
            </w:r>
          </w:p>
          <w:p w:rsidR="00E67DFA" w:rsidRPr="00936386" w:rsidRDefault="00E67DFA" w:rsidP="00976FE7">
            <w:pPr>
              <w:spacing w:after="0" w:line="240" w:lineRule="auto"/>
              <w:rPr>
                <w:rFonts w:ascii="Times New Roman" w:hAnsi="Times New Roman"/>
                <w:sz w:val="20"/>
                <w:szCs w:val="20"/>
              </w:rPr>
            </w:pPr>
            <w:r w:rsidRPr="00936386">
              <w:rPr>
                <w:rFonts w:ascii="Times New Roman" w:hAnsi="Times New Roman"/>
                <w:i/>
                <w:sz w:val="20"/>
                <w:szCs w:val="20"/>
              </w:rPr>
              <w:t xml:space="preserve">NP:  It’s not -- I mean, maybe one meeting is helpful, but most of these people need long-term like, following.  So I’m not sure.  I mean, yeah maybe with diabetics you can do some carb counting and that can help them.  But -- so I guess maybe cost wise maybe their insurance will cover for one meeting with a dietician, but is that really </w:t>
            </w:r>
            <w:proofErr w:type="spellStart"/>
            <w:r w:rsidRPr="00936386">
              <w:rPr>
                <w:rFonts w:ascii="Times New Roman" w:hAnsi="Times New Roman"/>
                <w:i/>
                <w:sz w:val="20"/>
                <w:szCs w:val="20"/>
              </w:rPr>
              <w:t>gonna</w:t>
            </w:r>
            <w:proofErr w:type="spellEnd"/>
            <w:r w:rsidRPr="00936386">
              <w:rPr>
                <w:rFonts w:ascii="Times New Roman" w:hAnsi="Times New Roman"/>
                <w:i/>
                <w:sz w:val="20"/>
                <w:szCs w:val="20"/>
              </w:rPr>
              <w:t xml:space="preserve"> help them.   I mean this is a lifestyle change.  It’s </w:t>
            </w:r>
            <w:proofErr w:type="spellStart"/>
            <w:r w:rsidRPr="00936386">
              <w:rPr>
                <w:rFonts w:ascii="Times New Roman" w:hAnsi="Times New Roman"/>
                <w:i/>
                <w:sz w:val="20"/>
                <w:szCs w:val="20"/>
              </w:rPr>
              <w:t>gonna</w:t>
            </w:r>
            <w:proofErr w:type="spellEnd"/>
            <w:r w:rsidRPr="00936386">
              <w:rPr>
                <w:rFonts w:ascii="Times New Roman" w:hAnsi="Times New Roman"/>
                <w:i/>
                <w:sz w:val="20"/>
                <w:szCs w:val="20"/>
              </w:rPr>
              <w:t xml:space="preserve"> happen over months to years</w:t>
            </w:r>
            <w:r w:rsidRPr="00936386">
              <w:rPr>
                <w:rFonts w:ascii="Times New Roman" w:hAnsi="Times New Roman"/>
                <w:sz w:val="20"/>
                <w:szCs w:val="20"/>
              </w:rPr>
              <w:t>.</w:t>
            </w:r>
          </w:p>
        </w:tc>
      </w:tr>
      <w:tr w:rsidR="00E67DFA" w:rsidRPr="00010AEF" w:rsidTr="00E67DFA">
        <w:tc>
          <w:tcPr>
            <w:tcW w:w="2875" w:type="dxa"/>
          </w:tcPr>
          <w:p w:rsidR="00E67DFA" w:rsidRPr="00936386" w:rsidRDefault="00E67DFA" w:rsidP="00976FE7">
            <w:pPr>
              <w:spacing w:after="0" w:line="240" w:lineRule="auto"/>
              <w:rPr>
                <w:rFonts w:ascii="Times New Roman" w:hAnsi="Times New Roman"/>
                <w:sz w:val="20"/>
                <w:szCs w:val="20"/>
              </w:rPr>
            </w:pPr>
            <w:r w:rsidRPr="00936386">
              <w:rPr>
                <w:rFonts w:ascii="Times New Roman" w:hAnsi="Times New Roman"/>
                <w:sz w:val="20"/>
                <w:szCs w:val="20"/>
              </w:rPr>
              <w:t>Perceived patient readiness to follow through to MNT referral</w:t>
            </w:r>
          </w:p>
        </w:tc>
        <w:tc>
          <w:tcPr>
            <w:tcW w:w="2340" w:type="dxa"/>
          </w:tcPr>
          <w:p w:rsidR="00E67DFA" w:rsidRDefault="00E67DFA" w:rsidP="00936386">
            <w:pPr>
              <w:spacing w:after="0" w:line="240" w:lineRule="auto"/>
              <w:jc w:val="center"/>
              <w:rPr>
                <w:rFonts w:ascii="Times New Roman" w:hAnsi="Times New Roman"/>
                <w:sz w:val="20"/>
                <w:szCs w:val="20"/>
              </w:rPr>
            </w:pPr>
            <w:r>
              <w:rPr>
                <w:rFonts w:ascii="Times New Roman" w:hAnsi="Times New Roman"/>
                <w:sz w:val="20"/>
                <w:szCs w:val="20"/>
              </w:rPr>
              <w:t>Rapport</w:t>
            </w:r>
          </w:p>
          <w:p w:rsidR="00E67DFA" w:rsidRDefault="00E67DFA" w:rsidP="00936386">
            <w:pPr>
              <w:spacing w:after="0" w:line="240" w:lineRule="auto"/>
              <w:jc w:val="center"/>
              <w:rPr>
                <w:rFonts w:ascii="Times New Roman" w:hAnsi="Times New Roman"/>
                <w:sz w:val="20"/>
                <w:szCs w:val="20"/>
              </w:rPr>
            </w:pPr>
          </w:p>
          <w:p w:rsidR="00E67DFA" w:rsidRPr="00936386" w:rsidRDefault="00E67DFA" w:rsidP="00936386">
            <w:pPr>
              <w:spacing w:after="0" w:line="240" w:lineRule="auto"/>
              <w:jc w:val="center"/>
              <w:rPr>
                <w:rFonts w:ascii="Times New Roman" w:hAnsi="Times New Roman"/>
                <w:sz w:val="20"/>
                <w:szCs w:val="20"/>
              </w:rPr>
            </w:pPr>
            <w:r>
              <w:rPr>
                <w:rFonts w:ascii="Times New Roman" w:hAnsi="Times New Roman"/>
                <w:sz w:val="20"/>
                <w:szCs w:val="20"/>
              </w:rPr>
              <w:t>Rapid solution (quick fix)</w:t>
            </w:r>
          </w:p>
        </w:tc>
        <w:tc>
          <w:tcPr>
            <w:tcW w:w="9270" w:type="dxa"/>
          </w:tcPr>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color w:val="000000" w:themeColor="text1"/>
                <w:sz w:val="20"/>
                <w:szCs w:val="20"/>
              </w:rPr>
              <w:t xml:space="preserve">It’s not -- I mean, maybe one meeting is helpful, but most of these people need long-term like, following.  So I’m not sure.  I mean, yeah maybe with diabetics you can do some carb counting and that can help them.  But -- so I guess maybe cost wise maybe their insurance will cover for one meeting with a dietician, but is that really </w:t>
            </w:r>
            <w:proofErr w:type="spellStart"/>
            <w:r w:rsidRPr="00936386">
              <w:rPr>
                <w:rFonts w:ascii="Times New Roman" w:hAnsi="Times New Roman"/>
                <w:i/>
                <w:color w:val="000000" w:themeColor="text1"/>
                <w:sz w:val="20"/>
                <w:szCs w:val="20"/>
              </w:rPr>
              <w:t>gonna</w:t>
            </w:r>
            <w:proofErr w:type="spellEnd"/>
            <w:r w:rsidRPr="00936386">
              <w:rPr>
                <w:rFonts w:ascii="Times New Roman" w:hAnsi="Times New Roman"/>
                <w:i/>
                <w:color w:val="000000" w:themeColor="text1"/>
                <w:sz w:val="20"/>
                <w:szCs w:val="20"/>
              </w:rPr>
              <w:t xml:space="preserve"> help them.   I mean this is a lifestyle change.  It’s </w:t>
            </w:r>
            <w:proofErr w:type="spellStart"/>
            <w:r w:rsidRPr="00936386">
              <w:rPr>
                <w:rFonts w:ascii="Times New Roman" w:hAnsi="Times New Roman"/>
                <w:i/>
                <w:color w:val="000000" w:themeColor="text1"/>
                <w:sz w:val="20"/>
                <w:szCs w:val="20"/>
              </w:rPr>
              <w:t>gonna</w:t>
            </w:r>
            <w:proofErr w:type="spellEnd"/>
            <w:r w:rsidRPr="00936386">
              <w:rPr>
                <w:rFonts w:ascii="Times New Roman" w:hAnsi="Times New Roman"/>
                <w:i/>
                <w:color w:val="000000" w:themeColor="text1"/>
                <w:sz w:val="20"/>
                <w:szCs w:val="20"/>
              </w:rPr>
              <w:t xml:space="preserve"> happen over months to years.</w:t>
            </w:r>
          </w:p>
        </w:tc>
      </w:tr>
      <w:tr w:rsidR="00E67DFA" w:rsidRPr="00010AEF" w:rsidTr="00E67DFA">
        <w:tc>
          <w:tcPr>
            <w:tcW w:w="2875" w:type="dxa"/>
          </w:tcPr>
          <w:p w:rsidR="00E67DFA" w:rsidRPr="00936386" w:rsidRDefault="00E67DFA" w:rsidP="00976FE7">
            <w:pPr>
              <w:spacing w:after="0" w:line="240" w:lineRule="auto"/>
              <w:rPr>
                <w:rFonts w:ascii="Times New Roman" w:hAnsi="Times New Roman"/>
                <w:sz w:val="20"/>
                <w:szCs w:val="20"/>
              </w:rPr>
            </w:pPr>
            <w:r w:rsidRPr="00936386">
              <w:rPr>
                <w:rFonts w:ascii="Times New Roman" w:hAnsi="Times New Roman"/>
                <w:sz w:val="20"/>
                <w:szCs w:val="20"/>
              </w:rPr>
              <w:t xml:space="preserve">Service inaccessibility </w:t>
            </w:r>
          </w:p>
        </w:tc>
        <w:tc>
          <w:tcPr>
            <w:tcW w:w="2340" w:type="dxa"/>
          </w:tcPr>
          <w:p w:rsidR="00E67DFA" w:rsidRDefault="00E67DFA" w:rsidP="00936386">
            <w:pPr>
              <w:spacing w:after="0" w:line="240" w:lineRule="auto"/>
              <w:jc w:val="center"/>
              <w:rPr>
                <w:rFonts w:ascii="Times New Roman" w:hAnsi="Times New Roman"/>
                <w:sz w:val="20"/>
                <w:szCs w:val="20"/>
              </w:rPr>
            </w:pPr>
            <w:r>
              <w:rPr>
                <w:rFonts w:ascii="Times New Roman" w:hAnsi="Times New Roman"/>
                <w:sz w:val="20"/>
                <w:szCs w:val="20"/>
              </w:rPr>
              <w:t>Scheduling/time conflicts</w:t>
            </w:r>
          </w:p>
          <w:p w:rsidR="00E67DFA" w:rsidRDefault="00E67DFA" w:rsidP="00936386">
            <w:pPr>
              <w:spacing w:after="0" w:line="240" w:lineRule="auto"/>
              <w:jc w:val="center"/>
              <w:rPr>
                <w:rFonts w:ascii="Times New Roman" w:hAnsi="Times New Roman"/>
                <w:sz w:val="20"/>
                <w:szCs w:val="20"/>
              </w:rPr>
            </w:pPr>
          </w:p>
          <w:p w:rsidR="00E67DFA" w:rsidRPr="00794419" w:rsidRDefault="00E67DFA" w:rsidP="00794419">
            <w:pPr>
              <w:spacing w:after="0" w:line="240" w:lineRule="auto"/>
              <w:jc w:val="center"/>
              <w:rPr>
                <w:rFonts w:ascii="Times New Roman" w:hAnsi="Times New Roman"/>
                <w:sz w:val="20"/>
                <w:szCs w:val="20"/>
              </w:rPr>
            </w:pPr>
            <w:r>
              <w:rPr>
                <w:rFonts w:ascii="Times New Roman" w:hAnsi="Times New Roman"/>
                <w:sz w:val="20"/>
                <w:szCs w:val="20"/>
              </w:rPr>
              <w:t>Distance/Transportation</w:t>
            </w:r>
          </w:p>
        </w:tc>
        <w:tc>
          <w:tcPr>
            <w:tcW w:w="9270" w:type="dxa"/>
          </w:tcPr>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sz w:val="20"/>
                <w:szCs w:val="20"/>
              </w:rPr>
              <w:t>Excerpt 1</w:t>
            </w:r>
          </w:p>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sz w:val="20"/>
                <w:szCs w:val="20"/>
              </w:rPr>
              <w:t xml:space="preserve">Sometimes I think </w:t>
            </w:r>
            <w:proofErr w:type="gramStart"/>
            <w:r w:rsidRPr="00936386">
              <w:rPr>
                <w:rFonts w:ascii="Times New Roman" w:hAnsi="Times New Roman"/>
                <w:i/>
                <w:sz w:val="20"/>
                <w:szCs w:val="20"/>
              </w:rPr>
              <w:t>it’s</w:t>
            </w:r>
            <w:proofErr w:type="gramEnd"/>
            <w:r w:rsidRPr="00936386">
              <w:rPr>
                <w:rFonts w:ascii="Times New Roman" w:hAnsi="Times New Roman"/>
                <w:i/>
                <w:sz w:val="20"/>
                <w:szCs w:val="20"/>
              </w:rPr>
              <w:t xml:space="preserve"> accessibility. I mean, some of our patients -- it seems to be more and more don’t have -- they pick location based on accessibility…</w:t>
            </w:r>
            <w:proofErr w:type="spellStart"/>
            <w:r w:rsidRPr="00936386">
              <w:rPr>
                <w:rFonts w:ascii="Times New Roman" w:hAnsi="Times New Roman"/>
                <w:i/>
                <w:sz w:val="20"/>
                <w:szCs w:val="20"/>
              </w:rPr>
              <w:t>tthat</w:t>
            </w:r>
            <w:proofErr w:type="spellEnd"/>
            <w:r w:rsidRPr="00936386">
              <w:rPr>
                <w:rFonts w:ascii="Times New Roman" w:hAnsi="Times New Roman"/>
                <w:i/>
                <w:sz w:val="20"/>
                <w:szCs w:val="20"/>
              </w:rPr>
              <w:t xml:space="preserve"> </w:t>
            </w:r>
            <w:proofErr w:type="spellStart"/>
            <w:r w:rsidRPr="00936386">
              <w:rPr>
                <w:rFonts w:ascii="Times New Roman" w:hAnsi="Times New Roman"/>
                <w:i/>
                <w:sz w:val="20"/>
                <w:szCs w:val="20"/>
              </w:rPr>
              <w:t>kinda</w:t>
            </w:r>
            <w:proofErr w:type="spellEnd"/>
            <w:r w:rsidRPr="00936386">
              <w:rPr>
                <w:rFonts w:ascii="Times New Roman" w:hAnsi="Times New Roman"/>
                <w:i/>
                <w:sz w:val="20"/>
                <w:szCs w:val="20"/>
              </w:rPr>
              <w:t xml:space="preserve"> thing to their physician home, much less getting to any other referrals. You know, it’s kind of -- it’s a barrier for them. Or they just simply, “I’ve already spent an hour going to a doctor. I don’t have another hour to go now to a dietician and then follow up with them.” It’s just the accessibility of having to go multiple places for…</w:t>
            </w:r>
          </w:p>
          <w:p w:rsidR="00E67DFA" w:rsidRPr="00936386" w:rsidRDefault="00E67DFA" w:rsidP="00976FE7">
            <w:pPr>
              <w:spacing w:after="0" w:line="240" w:lineRule="auto"/>
              <w:rPr>
                <w:rFonts w:ascii="Times New Roman" w:hAnsi="Times New Roman"/>
                <w:i/>
                <w:sz w:val="20"/>
                <w:szCs w:val="20"/>
              </w:rPr>
            </w:pPr>
          </w:p>
          <w:p w:rsidR="00E67DFA" w:rsidRPr="00936386" w:rsidRDefault="00E67DFA" w:rsidP="00976FE7">
            <w:pPr>
              <w:spacing w:after="0" w:line="240" w:lineRule="auto"/>
              <w:rPr>
                <w:rFonts w:ascii="Times New Roman" w:hAnsi="Times New Roman"/>
                <w:i/>
                <w:sz w:val="20"/>
                <w:szCs w:val="20"/>
              </w:rPr>
            </w:pPr>
            <w:r w:rsidRPr="00936386">
              <w:rPr>
                <w:rFonts w:ascii="Times New Roman" w:hAnsi="Times New Roman"/>
                <w:i/>
                <w:sz w:val="20"/>
                <w:szCs w:val="20"/>
              </w:rPr>
              <w:t>Excerpt 2</w:t>
            </w:r>
          </w:p>
          <w:p w:rsidR="00E67DFA" w:rsidRPr="00936386" w:rsidRDefault="00E67DFA" w:rsidP="00976FE7">
            <w:pPr>
              <w:spacing w:after="0" w:line="240" w:lineRule="auto"/>
              <w:rPr>
                <w:rFonts w:ascii="Times New Roman" w:hAnsi="Times New Roman"/>
                <w:i/>
                <w:sz w:val="20"/>
                <w:szCs w:val="20"/>
              </w:rPr>
            </w:pPr>
            <w:r>
              <w:rPr>
                <w:rFonts w:ascii="Times New Roman" w:hAnsi="Times New Roman"/>
                <w:i/>
                <w:sz w:val="20"/>
                <w:szCs w:val="20"/>
              </w:rPr>
              <w:t>RN Manager</w:t>
            </w:r>
            <w:proofErr w:type="gramStart"/>
            <w:r>
              <w:rPr>
                <w:rFonts w:ascii="Times New Roman" w:hAnsi="Times New Roman"/>
                <w:i/>
                <w:sz w:val="20"/>
                <w:szCs w:val="20"/>
              </w:rPr>
              <w:t>::</w:t>
            </w:r>
            <w:proofErr w:type="gramEnd"/>
            <w:r>
              <w:rPr>
                <w:rFonts w:ascii="Times New Roman" w:hAnsi="Times New Roman"/>
                <w:i/>
                <w:sz w:val="20"/>
                <w:szCs w:val="20"/>
              </w:rPr>
              <w:t xml:space="preserve"> </w:t>
            </w:r>
            <w:r w:rsidRPr="00936386">
              <w:rPr>
                <w:rFonts w:ascii="Times New Roman" w:hAnsi="Times New Roman"/>
                <w:i/>
                <w:sz w:val="20"/>
                <w:szCs w:val="20"/>
              </w:rPr>
              <w:t xml:space="preserve">Ease of access, too.  Knowing they could do it online as opposed to I have to set up an appointment, </w:t>
            </w:r>
            <w:proofErr w:type="spellStart"/>
            <w:r w:rsidRPr="00936386">
              <w:rPr>
                <w:rFonts w:ascii="Times New Roman" w:hAnsi="Times New Roman"/>
                <w:i/>
                <w:sz w:val="20"/>
                <w:szCs w:val="20"/>
              </w:rPr>
              <w:t>‘</w:t>
            </w:r>
            <w:proofErr w:type="gramStart"/>
            <w:r w:rsidRPr="00936386">
              <w:rPr>
                <w:rFonts w:ascii="Times New Roman" w:hAnsi="Times New Roman"/>
                <w:i/>
                <w:sz w:val="20"/>
                <w:szCs w:val="20"/>
              </w:rPr>
              <w:t>cause</w:t>
            </w:r>
            <w:proofErr w:type="spellEnd"/>
            <w:proofErr w:type="gramEnd"/>
            <w:r w:rsidRPr="00936386">
              <w:rPr>
                <w:rFonts w:ascii="Times New Roman" w:hAnsi="Times New Roman"/>
                <w:i/>
                <w:sz w:val="20"/>
                <w:szCs w:val="20"/>
              </w:rPr>
              <w:t xml:space="preserve"> I feel they already are trying not to, you know, come to appointments with us because it affects their work schedule.  It affects their life schedule.  So something that would fit easily into their daily schedule. </w:t>
            </w:r>
          </w:p>
          <w:p w:rsidR="00E67DFA" w:rsidRPr="00936386" w:rsidRDefault="00E67DFA" w:rsidP="00936386">
            <w:pPr>
              <w:spacing w:after="0" w:line="240" w:lineRule="auto"/>
              <w:rPr>
                <w:rFonts w:ascii="Times New Roman" w:hAnsi="Times New Roman"/>
                <w:i/>
                <w:sz w:val="20"/>
                <w:szCs w:val="20"/>
              </w:rPr>
            </w:pPr>
            <w:r>
              <w:rPr>
                <w:rFonts w:ascii="Times New Roman" w:hAnsi="Times New Roman"/>
                <w:i/>
                <w:sz w:val="20"/>
                <w:szCs w:val="20"/>
              </w:rPr>
              <w:t>NP:</w:t>
            </w:r>
            <w:r w:rsidRPr="00936386">
              <w:rPr>
                <w:rFonts w:ascii="Times New Roman" w:hAnsi="Times New Roman"/>
                <w:i/>
                <w:sz w:val="20"/>
                <w:szCs w:val="20"/>
              </w:rPr>
              <w:t xml:space="preserve"> And a lot this population is an older population so there’s transportation issues.  There’s weather.  Any time it’s bad, I’m not going out of the house.  You know, so if they could get it online through more phone calls or something.  You know.</w:t>
            </w:r>
          </w:p>
        </w:tc>
      </w:tr>
    </w:tbl>
    <w:p w:rsidR="0060094D" w:rsidRDefault="00A105DA"/>
    <w:sectPr w:rsidR="0060094D" w:rsidSect="00091173">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DA" w:rsidRDefault="00A105DA">
      <w:pPr>
        <w:spacing w:after="0" w:line="240" w:lineRule="auto"/>
      </w:pPr>
      <w:r>
        <w:separator/>
      </w:r>
    </w:p>
  </w:endnote>
  <w:endnote w:type="continuationSeparator" w:id="0">
    <w:p w:rsidR="00A105DA" w:rsidRDefault="00A1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A6" w:rsidRDefault="00A10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DA" w:rsidRDefault="00A105DA">
      <w:pPr>
        <w:spacing w:after="0" w:line="240" w:lineRule="auto"/>
      </w:pPr>
      <w:r>
        <w:separator/>
      </w:r>
    </w:p>
  </w:footnote>
  <w:footnote w:type="continuationSeparator" w:id="0">
    <w:p w:rsidR="00A105DA" w:rsidRDefault="00A10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73"/>
    <w:rsid w:val="00091173"/>
    <w:rsid w:val="00231AF2"/>
    <w:rsid w:val="00327C5D"/>
    <w:rsid w:val="003A65F8"/>
    <w:rsid w:val="004A5250"/>
    <w:rsid w:val="004B211A"/>
    <w:rsid w:val="005E0B1E"/>
    <w:rsid w:val="00741262"/>
    <w:rsid w:val="00794419"/>
    <w:rsid w:val="00861BDF"/>
    <w:rsid w:val="008B1F29"/>
    <w:rsid w:val="00936386"/>
    <w:rsid w:val="00A105DA"/>
    <w:rsid w:val="00DD1F43"/>
    <w:rsid w:val="00DE2CC2"/>
    <w:rsid w:val="00E6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DDEE0-980C-4B22-9A31-D0786244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73"/>
    <w:pPr>
      <w:spacing w:after="200" w:line="276"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73"/>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of Public Health - IUB</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Priscilla Anne</dc:creator>
  <cp:keywords/>
  <dc:description/>
  <cp:lastModifiedBy>Barnes, Priscilla Anne</cp:lastModifiedBy>
  <cp:revision>2</cp:revision>
  <dcterms:created xsi:type="dcterms:W3CDTF">2017-07-12T18:28:00Z</dcterms:created>
  <dcterms:modified xsi:type="dcterms:W3CDTF">2017-07-12T18:28:00Z</dcterms:modified>
</cp:coreProperties>
</file>