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75" w:rsidRDefault="00AA3275" w:rsidP="00AA3275">
      <w:pPr>
        <w:pStyle w:val="EndNoteBibliography"/>
        <w:jc w:val="center"/>
        <w:rPr>
          <w:rFonts w:ascii="Times New Roman" w:hAnsi="Times New Roman" w:cs="Times New Roman"/>
          <w:i/>
          <w:vertAlign w:val="superscript"/>
        </w:rPr>
      </w:pPr>
      <w:r w:rsidRPr="00AF7590">
        <w:rPr>
          <w:rFonts w:ascii="Times New Roman" w:hAnsi="Times New Roman" w:cs="Times New Roman"/>
        </w:rPr>
        <w:t xml:space="preserve">Table 1. </w:t>
      </w:r>
      <w:r w:rsidR="00914B19">
        <w:rPr>
          <w:rFonts w:ascii="Times New Roman" w:hAnsi="Times New Roman" w:cs="Times New Roman"/>
        </w:rPr>
        <w:t>C</w:t>
      </w:r>
      <w:r w:rsidRPr="00AF7590">
        <w:rPr>
          <w:rFonts w:ascii="Times New Roman" w:hAnsi="Times New Roman" w:cs="Times New Roman"/>
        </w:rPr>
        <w:t xml:space="preserve">reaming stability </w:t>
      </w:r>
      <w:r w:rsidR="00914B19">
        <w:rPr>
          <w:rFonts w:ascii="Times New Roman" w:hAnsi="Times New Roman" w:cs="Times New Roman"/>
        </w:rPr>
        <w:t xml:space="preserve">of </w:t>
      </w:r>
      <w:r w:rsidR="00914B19" w:rsidRPr="00914B19">
        <w:rPr>
          <w:rFonts w:ascii="Times New Roman" w:hAnsi="Times New Roman" w:cs="Times New Roman"/>
        </w:rPr>
        <w:t xml:space="preserve">Pickering-stabilized emulsion gels </w:t>
      </w:r>
      <w:r w:rsidRPr="00AF7590">
        <w:rPr>
          <w:rFonts w:ascii="Times New Roman" w:hAnsi="Times New Roman" w:cs="Times New Roman"/>
        </w:rPr>
        <w:t xml:space="preserve">varied with pH and oil fraction </w:t>
      </w:r>
      <w:r w:rsidRPr="00AF7590">
        <w:rPr>
          <w:rFonts w:ascii="Times New Roman" w:hAnsi="Times New Roman" w:cs="Times New Roman"/>
          <w:i/>
          <w:vertAlign w:val="superscript"/>
        </w:rPr>
        <w:t>a</w:t>
      </w:r>
    </w:p>
    <w:tbl>
      <w:tblPr>
        <w:tblStyle w:val="a7"/>
        <w:tblW w:w="609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1418"/>
        <w:gridCol w:w="1276"/>
        <w:gridCol w:w="1560"/>
      </w:tblGrid>
      <w:tr w:rsidR="005152F3" w:rsidRPr="00F352E6" w:rsidTr="005152F3">
        <w:trPr>
          <w:jc w:val="center"/>
        </w:trPr>
        <w:tc>
          <w:tcPr>
            <w:tcW w:w="1842" w:type="dxa"/>
            <w:gridSpan w:val="2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line="60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  <w:noProof/>
              </w:rPr>
              <w:t>Samples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  <w:noProof/>
              </w:rPr>
              <w:t>CI (%)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beforeLines="50" w:before="156" w:line="360" w:lineRule="auto"/>
              <w:ind w:firstLineChars="100" w:firstLine="210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  <w:noProof/>
              </w:rPr>
              <w:t xml:space="preserve">SI (%)  </w:t>
            </w:r>
          </w:p>
        </w:tc>
      </w:tr>
      <w:tr w:rsidR="005152F3" w:rsidRPr="00F352E6" w:rsidTr="005152F3">
        <w:trPr>
          <w:jc w:val="center"/>
        </w:trPr>
        <w:tc>
          <w:tcPr>
            <w:tcW w:w="1842" w:type="dxa"/>
            <w:gridSpan w:val="2"/>
            <w:vMerge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  <w:noProof/>
              </w:rPr>
              <w:t>3 h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  <w:noProof/>
              </w:rPr>
              <w:t>7 days</w:t>
            </w:r>
          </w:p>
        </w:tc>
        <w:tc>
          <w:tcPr>
            <w:tcW w:w="1560" w:type="dxa"/>
            <w:vMerge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spacing w:beforeLines="200" w:before="624"/>
              <w:jc w:val="center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pH 4.0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30% oil</w:t>
            </w:r>
          </w:p>
        </w:tc>
        <w:tc>
          <w:tcPr>
            <w:tcW w:w="1418" w:type="dxa"/>
            <w:tcBorders>
              <w:top w:val="single" w:sz="6" w:space="0" w:color="000000"/>
              <w:right w:val="nil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91.0 ± 1.4 e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41.9 ± 1.9 a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46.0 ± 1.4 a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40% oil</w:t>
            </w:r>
          </w:p>
        </w:tc>
        <w:tc>
          <w:tcPr>
            <w:tcW w:w="1418" w:type="dxa"/>
            <w:tcBorders>
              <w:right w:val="nil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97.2 ± 0.5 f</w:t>
            </w:r>
          </w:p>
        </w:tc>
        <w:tc>
          <w:tcPr>
            <w:tcW w:w="1276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47.7 ± 1.2 b</w:t>
            </w:r>
          </w:p>
        </w:tc>
        <w:tc>
          <w:tcPr>
            <w:tcW w:w="1560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49.1 ± 1.6 a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50% oil</w:t>
            </w:r>
          </w:p>
        </w:tc>
        <w:tc>
          <w:tcPr>
            <w:tcW w:w="1418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98.3 ± 0.4 f</w:t>
            </w:r>
          </w:p>
        </w:tc>
        <w:tc>
          <w:tcPr>
            <w:tcW w:w="1276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70.9 ± 0.5 c</w:t>
            </w:r>
          </w:p>
        </w:tc>
        <w:tc>
          <w:tcPr>
            <w:tcW w:w="1560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72.1 ± 0.8 d</w:t>
            </w:r>
          </w:p>
        </w:tc>
      </w:tr>
      <w:tr w:rsidR="005152F3" w:rsidRPr="00F352E6" w:rsidTr="005152F3">
        <w:trPr>
          <w:trHeight w:val="309"/>
          <w:jc w:val="center"/>
        </w:trPr>
        <w:tc>
          <w:tcPr>
            <w:tcW w:w="850" w:type="dxa"/>
            <w:vMerge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60% oil</w:t>
            </w:r>
          </w:p>
        </w:tc>
        <w:tc>
          <w:tcPr>
            <w:tcW w:w="1418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98.5 ± 0.7 f</w:t>
            </w:r>
          </w:p>
        </w:tc>
        <w:tc>
          <w:tcPr>
            <w:tcW w:w="1276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84.9 ± 0.2 d</w:t>
            </w:r>
          </w:p>
        </w:tc>
        <w:tc>
          <w:tcPr>
            <w:tcW w:w="1560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86.2 ± 0.5 ghij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70% oil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95.6 ± 2.8 f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85.5 ± 0.7 d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89.3 ± 3.0 j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 w:val="restart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beforeLines="200" w:before="624"/>
              <w:jc w:val="center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</w:rPr>
              <w:t xml:space="preserve">pH 4.5 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30% oil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80.5 ± 0.7 e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38.4 ± 2.3 a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47.7 ± 2.4 a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40% oil</w:t>
            </w:r>
          </w:p>
        </w:tc>
        <w:tc>
          <w:tcPr>
            <w:tcW w:w="1418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94.8 ± 1.7 fg</w:t>
            </w:r>
          </w:p>
        </w:tc>
        <w:tc>
          <w:tcPr>
            <w:tcW w:w="1276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57.0 ± 1.4 b</w:t>
            </w:r>
          </w:p>
        </w:tc>
        <w:tc>
          <w:tcPr>
            <w:tcW w:w="1560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60.1 ± 2.6 b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50% oil</w:t>
            </w:r>
          </w:p>
        </w:tc>
        <w:tc>
          <w:tcPr>
            <w:tcW w:w="1418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95.7 ± 1.8 fg</w:t>
            </w:r>
          </w:p>
        </w:tc>
        <w:tc>
          <w:tcPr>
            <w:tcW w:w="1276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69.5 ± 1.5 c</w:t>
            </w:r>
          </w:p>
        </w:tc>
        <w:tc>
          <w:tcPr>
            <w:tcW w:w="1560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72.6 ± 0.2 d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60% oil</w:t>
            </w:r>
          </w:p>
        </w:tc>
        <w:tc>
          <w:tcPr>
            <w:tcW w:w="1418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98.2 ± 0.3 g</w:t>
            </w:r>
          </w:p>
        </w:tc>
        <w:tc>
          <w:tcPr>
            <w:tcW w:w="1276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83.5 ± 1.3 e</w:t>
            </w:r>
          </w:p>
        </w:tc>
        <w:tc>
          <w:tcPr>
            <w:tcW w:w="1560" w:type="dxa"/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85.0 ± 1.1 fghi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70% oil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93.5 ± 2.1 f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75.8 ± 2.5 d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jc w:val="left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</w:rPr>
              <w:t>81.0 ± 0.8 ef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spacing w:beforeLines="200" w:before="624"/>
              <w:jc w:val="center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</w:rPr>
              <w:t>pH 5.0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30% oil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59.2 ± 1.1 c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36.6 ± 1.8 a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62.1 ± 4.2 b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40% oil</w:t>
            </w:r>
          </w:p>
        </w:tc>
        <w:tc>
          <w:tcPr>
            <w:tcW w:w="1418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72.2 ± 1.9 e</w:t>
            </w:r>
          </w:p>
        </w:tc>
        <w:tc>
          <w:tcPr>
            <w:tcW w:w="1276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49.7 ± 1.8 b</w:t>
            </w:r>
          </w:p>
        </w:tc>
        <w:tc>
          <w:tcPr>
            <w:tcW w:w="1560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68.9 ± 0.7 cd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50% oil</w:t>
            </w:r>
          </w:p>
        </w:tc>
        <w:tc>
          <w:tcPr>
            <w:tcW w:w="1418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93.7 ± 1.8 g</w:t>
            </w:r>
          </w:p>
        </w:tc>
        <w:tc>
          <w:tcPr>
            <w:tcW w:w="1276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68.2 ± 1.9 d</w:t>
            </w:r>
          </w:p>
        </w:tc>
        <w:tc>
          <w:tcPr>
            <w:tcW w:w="1560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72.7 ± 0.6 d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60% oil</w:t>
            </w:r>
          </w:p>
        </w:tc>
        <w:tc>
          <w:tcPr>
            <w:tcW w:w="1418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94.8 ± 1.8 g</w:t>
            </w:r>
          </w:p>
        </w:tc>
        <w:tc>
          <w:tcPr>
            <w:tcW w:w="1276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80.9 ± 0.2 f</w:t>
            </w:r>
          </w:p>
        </w:tc>
        <w:tc>
          <w:tcPr>
            <w:tcW w:w="1560" w:type="dxa"/>
          </w:tcPr>
          <w:p w:rsidR="005152F3" w:rsidRPr="00F352E6" w:rsidRDefault="005152F3" w:rsidP="008D17A3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85.4 ± 1.7 ghij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70% oil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94.5 ± 2.1 g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79.4 ± 0.8 f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5152F3" w:rsidRPr="00F352E6" w:rsidRDefault="005152F3" w:rsidP="008D17A3">
            <w:pPr>
              <w:spacing w:line="240" w:lineRule="atLeast"/>
              <w:jc w:val="left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</w:rPr>
              <w:t>84.1 ± 2.8 efgh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 w:val="restart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beforeLines="200" w:before="624"/>
              <w:jc w:val="center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</w:rPr>
              <w:t>pH 5.5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30% oil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65.0 ± 1.4 c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43.0 ± 1.4 a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66.1 ± 0.7 c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40% oil</w:t>
            </w:r>
          </w:p>
        </w:tc>
        <w:tc>
          <w:tcPr>
            <w:tcW w:w="1418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72.8 ± 1.8 d</w:t>
            </w:r>
          </w:p>
        </w:tc>
        <w:tc>
          <w:tcPr>
            <w:tcW w:w="1276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60.8 ± 1.8 b</w:t>
            </w:r>
          </w:p>
        </w:tc>
        <w:tc>
          <w:tcPr>
            <w:tcW w:w="1560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83.5 ± 0.4 efgh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50% oil</w:t>
            </w:r>
          </w:p>
        </w:tc>
        <w:tc>
          <w:tcPr>
            <w:tcW w:w="1418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82.3 ± 2.5 e</w:t>
            </w:r>
          </w:p>
        </w:tc>
        <w:tc>
          <w:tcPr>
            <w:tcW w:w="1276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67.4 ± 2.0 c</w:t>
            </w:r>
          </w:p>
        </w:tc>
        <w:tc>
          <w:tcPr>
            <w:tcW w:w="1560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80.0 ± 0.0 e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60% oil</w:t>
            </w:r>
          </w:p>
        </w:tc>
        <w:tc>
          <w:tcPr>
            <w:tcW w:w="1418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98.5 ± 2.1 f</w:t>
            </w:r>
          </w:p>
        </w:tc>
        <w:tc>
          <w:tcPr>
            <w:tcW w:w="1276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83.5 ± 2.1 e</w:t>
            </w:r>
          </w:p>
        </w:tc>
        <w:tc>
          <w:tcPr>
            <w:tcW w:w="1560" w:type="dxa"/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84.8 ± 4.0 fghi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70% oil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100 ± 0.0</w:t>
            </w:r>
            <w:r w:rsidRPr="00F352E6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F352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100 ± 0.0</w:t>
            </w:r>
            <w:r w:rsidRPr="00F352E6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F352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E7E6E6" w:themeFill="background2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100 ± 0.0</w:t>
            </w:r>
            <w:r w:rsidRPr="00F352E6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F352E6">
              <w:rPr>
                <w:rFonts w:ascii="Times New Roman" w:hAnsi="Times New Roman" w:cs="Times New Roman"/>
              </w:rPr>
              <w:t>k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spacing w:beforeLines="200" w:before="624"/>
              <w:jc w:val="center"/>
              <w:rPr>
                <w:rFonts w:ascii="Times New Roman" w:hAnsi="Times New Roman" w:cs="Times New Roman"/>
                <w:noProof/>
              </w:rPr>
            </w:pPr>
            <w:r w:rsidRPr="00F352E6">
              <w:rPr>
                <w:rFonts w:ascii="Times New Roman" w:hAnsi="Times New Roman" w:cs="Times New Roman"/>
              </w:rPr>
              <w:t>pH 6.0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30% oil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54.5 ± 2.1 b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44.8 ± 1.1 a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5152F3" w:rsidRPr="00F352E6" w:rsidRDefault="005152F3" w:rsidP="008D17A3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82.2 ± 1.1 efg</w:t>
            </w:r>
          </w:p>
        </w:tc>
      </w:tr>
      <w:tr w:rsidR="005152F3" w:rsidRPr="00F352E6" w:rsidTr="005152F3">
        <w:trPr>
          <w:trHeight w:val="60"/>
          <w:jc w:val="center"/>
        </w:trPr>
        <w:tc>
          <w:tcPr>
            <w:tcW w:w="850" w:type="dxa"/>
            <w:vMerge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40% oil</w:t>
            </w:r>
          </w:p>
        </w:tc>
        <w:tc>
          <w:tcPr>
            <w:tcW w:w="1418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68.8 ± 1.8 d</w:t>
            </w:r>
          </w:p>
        </w:tc>
        <w:tc>
          <w:tcPr>
            <w:tcW w:w="1276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59.8 ± 2.5 c</w:t>
            </w:r>
          </w:p>
        </w:tc>
        <w:tc>
          <w:tcPr>
            <w:tcW w:w="1560" w:type="dxa"/>
          </w:tcPr>
          <w:p w:rsidR="005152F3" w:rsidRPr="00F352E6" w:rsidRDefault="005152F3" w:rsidP="008D17A3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87.0 ± 1.5 hij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50% oil</w:t>
            </w:r>
          </w:p>
        </w:tc>
        <w:tc>
          <w:tcPr>
            <w:tcW w:w="1418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85.0 ± 1.4 e</w:t>
            </w:r>
          </w:p>
        </w:tc>
        <w:tc>
          <w:tcPr>
            <w:tcW w:w="1276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68.6 ± 1.5 d</w:t>
            </w:r>
          </w:p>
        </w:tc>
        <w:tc>
          <w:tcPr>
            <w:tcW w:w="1560" w:type="dxa"/>
          </w:tcPr>
          <w:p w:rsidR="005152F3" w:rsidRPr="00F352E6" w:rsidRDefault="005152F3" w:rsidP="008D17A3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80.6 ± 0.4 e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60% oil</w:t>
            </w:r>
          </w:p>
        </w:tc>
        <w:tc>
          <w:tcPr>
            <w:tcW w:w="1418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92.5 ± 2.1 f</w:t>
            </w:r>
          </w:p>
        </w:tc>
        <w:tc>
          <w:tcPr>
            <w:tcW w:w="1276" w:type="dxa"/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82.0 ± 0.6 e</w:t>
            </w:r>
          </w:p>
        </w:tc>
        <w:tc>
          <w:tcPr>
            <w:tcW w:w="1560" w:type="dxa"/>
          </w:tcPr>
          <w:p w:rsidR="005152F3" w:rsidRPr="00F352E6" w:rsidRDefault="005152F3" w:rsidP="008D17A3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88.6 ± 1.3 ij</w:t>
            </w:r>
          </w:p>
        </w:tc>
      </w:tr>
      <w:tr w:rsidR="005152F3" w:rsidRPr="00F352E6" w:rsidTr="005152F3">
        <w:trPr>
          <w:jc w:val="center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5152F3" w:rsidRPr="00F352E6" w:rsidRDefault="005152F3" w:rsidP="008D17A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152F3" w:rsidRPr="00F352E6" w:rsidRDefault="005152F3" w:rsidP="008D17A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70% oil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100 ± 0.0</w:t>
            </w:r>
            <w:r w:rsidRPr="00F352E6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F352E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52F3" w:rsidRPr="00F352E6" w:rsidRDefault="005152F3" w:rsidP="008D17A3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100 ± 0.0</w:t>
            </w:r>
            <w:r w:rsidRPr="00F352E6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F352E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152F3" w:rsidRPr="00F352E6" w:rsidRDefault="005152F3" w:rsidP="008D17A3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100 ± 0.0</w:t>
            </w:r>
            <w:r w:rsidRPr="00F352E6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F352E6">
              <w:rPr>
                <w:rFonts w:ascii="Times New Roman" w:hAnsi="Times New Roman" w:cs="Times New Roman"/>
              </w:rPr>
              <w:t>k</w:t>
            </w:r>
          </w:p>
        </w:tc>
      </w:tr>
    </w:tbl>
    <w:p w:rsidR="001F60F3" w:rsidRPr="00AF7590" w:rsidRDefault="001F60F3" w:rsidP="001F60F3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F7590">
        <w:rPr>
          <w:rFonts w:ascii="Times New Roman" w:hAnsi="Times New Roman" w:cs="Times New Roman"/>
          <w:i/>
          <w:vertAlign w:val="superscript"/>
        </w:rPr>
        <w:t>a</w:t>
      </w:r>
      <w:r w:rsidRPr="00AF7590">
        <w:rPr>
          <w:rFonts w:ascii="Times New Roman" w:hAnsi="Times New Roman" w:cs="Times New Roman"/>
          <w:vertAlign w:val="superscript"/>
        </w:rPr>
        <w:t xml:space="preserve"> </w:t>
      </w:r>
      <w:r w:rsidRPr="00AF7590">
        <w:rPr>
          <w:rFonts w:ascii="Times New Roman" w:hAnsi="Times New Roman" w:cs="Times New Roman"/>
        </w:rPr>
        <w:t xml:space="preserve">Samples designated with different letters (a, b, c…) were significantly different (Duncan, </w:t>
      </w:r>
      <w:r w:rsidRPr="00AF7590">
        <w:rPr>
          <w:rFonts w:ascii="Times New Roman" w:hAnsi="Times New Roman" w:cs="Times New Roman"/>
          <w:i/>
        </w:rPr>
        <w:t>p &lt;</w:t>
      </w:r>
      <w:r w:rsidRPr="00AF7590">
        <w:rPr>
          <w:rFonts w:ascii="Times New Roman" w:hAnsi="Times New Roman" w:cs="Times New Roman"/>
        </w:rPr>
        <w:t xml:space="preserve"> 0.05)</w:t>
      </w:r>
    </w:p>
    <w:p w:rsidR="001F60F3" w:rsidRDefault="001F60F3" w:rsidP="001F60F3">
      <w:pPr>
        <w:pStyle w:val="EndNoteBibliography"/>
        <w:jc w:val="center"/>
        <w:rPr>
          <w:rFonts w:ascii="Times New Roman" w:hAnsi="Times New Roman" w:cs="Times New Roman"/>
        </w:rPr>
      </w:pPr>
      <w:r w:rsidRPr="00AF7590">
        <w:rPr>
          <w:rFonts w:ascii="Times New Roman" w:hAnsi="Times New Roman" w:cs="Times New Roman"/>
        </w:rPr>
        <w:br w:type="page"/>
      </w:r>
    </w:p>
    <w:p w:rsidR="00D70E9D" w:rsidRPr="00474A6C" w:rsidRDefault="00AA3275" w:rsidP="00AA3275">
      <w:pPr>
        <w:jc w:val="center"/>
        <w:rPr>
          <w:rFonts w:ascii="Times New Roman" w:hAnsi="Times New Roman" w:cs="Times New Roman"/>
          <w:vertAlign w:val="superscript"/>
        </w:rPr>
      </w:pPr>
      <w:r w:rsidRPr="00AF7590">
        <w:rPr>
          <w:rFonts w:ascii="Times New Roman" w:hAnsi="Times New Roman" w:cs="Times New Roman"/>
        </w:rPr>
        <w:lastRenderedPageBreak/>
        <w:t xml:space="preserve">Table 2. </w:t>
      </w:r>
      <w:r w:rsidR="00914B19">
        <w:rPr>
          <w:rFonts w:ascii="Times New Roman" w:hAnsi="Times New Roman" w:cs="Times New Roman"/>
        </w:rPr>
        <w:t>C</w:t>
      </w:r>
      <w:r w:rsidR="00914B19" w:rsidRPr="00AF7590">
        <w:rPr>
          <w:rFonts w:ascii="Times New Roman" w:hAnsi="Times New Roman" w:cs="Times New Roman"/>
        </w:rPr>
        <w:t xml:space="preserve">reaming stability </w:t>
      </w:r>
      <w:r w:rsidR="00914B19">
        <w:rPr>
          <w:rFonts w:ascii="Times New Roman" w:hAnsi="Times New Roman" w:cs="Times New Roman"/>
        </w:rPr>
        <w:t xml:space="preserve">of </w:t>
      </w:r>
      <w:r w:rsidR="00914B19" w:rsidRPr="00914B19">
        <w:rPr>
          <w:rFonts w:ascii="Times New Roman" w:hAnsi="Times New Roman" w:cs="Times New Roman"/>
        </w:rPr>
        <w:t>Pickering-stabilized emulsion gels</w:t>
      </w:r>
      <w:r w:rsidRPr="00AF7590">
        <w:rPr>
          <w:rFonts w:ascii="Times New Roman" w:hAnsi="Times New Roman" w:cs="Times New Roman"/>
        </w:rPr>
        <w:t xml:space="preserve"> varied with ionic strength </w:t>
      </w:r>
      <w:r w:rsidRPr="00AF7590">
        <w:rPr>
          <w:rFonts w:ascii="Times New Roman" w:hAnsi="Times New Roman" w:cs="Times New Roman"/>
          <w:i/>
          <w:vertAlign w:val="superscript"/>
        </w:rPr>
        <w:t>a</w:t>
      </w:r>
    </w:p>
    <w:tbl>
      <w:tblPr>
        <w:tblStyle w:val="a7"/>
        <w:tblW w:w="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527"/>
        <w:gridCol w:w="1275"/>
        <w:gridCol w:w="1418"/>
        <w:gridCol w:w="1276"/>
      </w:tblGrid>
      <w:tr w:rsidR="00A15B45" w:rsidRPr="00F352E6" w:rsidTr="00A15B45">
        <w:trPr>
          <w:jc w:val="center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A15B45" w:rsidRPr="00F352E6" w:rsidRDefault="00A15B45" w:rsidP="00625711">
            <w:pPr>
              <w:spacing w:beforeLines="100" w:before="312"/>
              <w:jc w:val="center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  <w:noProof/>
                <w:szCs w:val="21"/>
              </w:rPr>
              <w:t>Samples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6" w:space="0" w:color="000000"/>
            </w:tcBorders>
            <w:shd w:val="clear" w:color="auto" w:fill="D0CECE" w:themeFill="background2" w:themeFillShade="E6"/>
          </w:tcPr>
          <w:p w:rsidR="00A15B45" w:rsidRPr="00F352E6" w:rsidRDefault="00A15B45" w:rsidP="00625711">
            <w:pPr>
              <w:spacing w:beforeLines="50" w:before="156"/>
              <w:jc w:val="center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CI (%)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A15B45" w:rsidRPr="00F352E6" w:rsidRDefault="00A15B45" w:rsidP="00625711">
            <w:pPr>
              <w:spacing w:beforeLines="100" w:before="312" w:line="360" w:lineRule="auto"/>
              <w:jc w:val="center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SI (%)</w:t>
            </w:r>
          </w:p>
        </w:tc>
      </w:tr>
      <w:tr w:rsidR="00A15B45" w:rsidRPr="00F352E6" w:rsidTr="00A15B45">
        <w:trPr>
          <w:jc w:val="center"/>
        </w:trPr>
        <w:tc>
          <w:tcPr>
            <w:tcW w:w="1560" w:type="dxa"/>
            <w:gridSpan w:val="2"/>
            <w:vMerge/>
            <w:shd w:val="clear" w:color="auto" w:fill="D0CECE" w:themeFill="background2" w:themeFillShade="E6"/>
          </w:tcPr>
          <w:p w:rsidR="00A15B45" w:rsidRPr="00F352E6" w:rsidRDefault="00A15B45" w:rsidP="0062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:rsidR="00A15B45" w:rsidRPr="00F352E6" w:rsidRDefault="00A15B45" w:rsidP="00625711">
            <w:pPr>
              <w:jc w:val="center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  <w:noProof/>
                <w:szCs w:val="21"/>
              </w:rPr>
              <w:t>3 h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0CECE" w:themeFill="background2" w:themeFillShade="E6"/>
          </w:tcPr>
          <w:p w:rsidR="00A15B45" w:rsidRPr="00F352E6" w:rsidRDefault="00A15B45" w:rsidP="00625711">
            <w:pPr>
              <w:jc w:val="center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  <w:noProof/>
                <w:szCs w:val="21"/>
              </w:rPr>
              <w:t>7 days</w: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  <w:shd w:val="clear" w:color="auto" w:fill="D0CECE" w:themeFill="background2" w:themeFillShade="E6"/>
          </w:tcPr>
          <w:p w:rsidR="00A15B45" w:rsidRPr="00F352E6" w:rsidRDefault="00A15B45" w:rsidP="00625711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</w:p>
        </w:tc>
      </w:tr>
      <w:tr w:rsidR="00A15B45" w:rsidRPr="00F352E6" w:rsidTr="00A15B45">
        <w:trPr>
          <w:jc w:val="center"/>
        </w:trPr>
        <w:tc>
          <w:tcPr>
            <w:tcW w:w="1033" w:type="dxa"/>
            <w:vMerge w:val="restart"/>
            <w:tcBorders>
              <w:top w:val="single" w:sz="6" w:space="0" w:color="000000"/>
            </w:tcBorders>
          </w:tcPr>
          <w:p w:rsidR="00A15B45" w:rsidRPr="00F352E6" w:rsidRDefault="00A15B45" w:rsidP="00625711">
            <w:pPr>
              <w:spacing w:beforeLines="100" w:before="312"/>
              <w:jc w:val="center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  <w:szCs w:val="21"/>
              </w:rPr>
              <w:t>C</w:t>
            </w:r>
            <w:r w:rsidRPr="00F352E6">
              <w:rPr>
                <w:rFonts w:ascii="Times New Roman" w:hAnsi="Times New Roman" w:cs="Times New Roman"/>
                <w:szCs w:val="21"/>
                <w:vertAlign w:val="subscript"/>
              </w:rPr>
              <w:t xml:space="preserve">NaCl </w:t>
            </w:r>
            <w:r w:rsidRPr="00F352E6">
              <w:rPr>
                <w:rFonts w:ascii="Times New Roman" w:hAnsi="Times New Roman" w:cs="Times New Roman"/>
                <w:szCs w:val="21"/>
              </w:rPr>
              <w:t>(mmol/L)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 w:rsidR="00A15B45" w:rsidRPr="00F352E6" w:rsidRDefault="00A15B45" w:rsidP="00625711">
            <w:pPr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F352E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</w:tcBorders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95.2 ± 1.7 e</w:t>
            </w:r>
          </w:p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89.6 ± 0.6 d</w:t>
            </w:r>
          </w:p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88.2 ± 1.9 d</w:t>
            </w:r>
          </w:p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82.6 ± 2.0 c</w:t>
            </w:r>
          </w:p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82.0 ± 2.2 c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</w:tcBorders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70.5 ± 0.1 b</w:t>
            </w:r>
          </w:p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62.4 ± 0.6 a</w:t>
            </w:r>
          </w:p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71.5 ± 2.1 b</w:t>
            </w:r>
          </w:p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68.2 ± 2.5 b</w:t>
            </w:r>
          </w:p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67.5 ± 2.1 b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74.0 ± 1.4 b</w:t>
            </w:r>
          </w:p>
        </w:tc>
      </w:tr>
      <w:tr w:rsidR="00A15B45" w:rsidRPr="00F352E6" w:rsidTr="00A15B45">
        <w:trPr>
          <w:jc w:val="center"/>
        </w:trPr>
        <w:tc>
          <w:tcPr>
            <w:tcW w:w="1033" w:type="dxa"/>
            <w:vMerge/>
          </w:tcPr>
          <w:p w:rsidR="00A15B45" w:rsidRPr="00F352E6" w:rsidRDefault="00A15B45" w:rsidP="0062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A15B45" w:rsidRPr="00F352E6" w:rsidRDefault="00A15B45" w:rsidP="00625711">
            <w:pPr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F352E6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1275" w:type="dxa"/>
            <w:vMerge/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69.6 ± 1.1 a</w:t>
            </w:r>
          </w:p>
        </w:tc>
      </w:tr>
      <w:tr w:rsidR="00A15B45" w:rsidRPr="00F352E6" w:rsidTr="00A15B45">
        <w:trPr>
          <w:jc w:val="center"/>
        </w:trPr>
        <w:tc>
          <w:tcPr>
            <w:tcW w:w="1033" w:type="dxa"/>
            <w:vMerge/>
          </w:tcPr>
          <w:p w:rsidR="00A15B45" w:rsidRPr="00F352E6" w:rsidRDefault="00A15B45" w:rsidP="0062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A15B45" w:rsidRPr="00F352E6" w:rsidRDefault="00A15B45" w:rsidP="00625711">
            <w:pPr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F352E6">
              <w:rPr>
                <w:rFonts w:ascii="Times New Roman" w:hAnsi="Times New Roman" w:cs="Times New Roman"/>
                <w:szCs w:val="21"/>
              </w:rPr>
              <w:t>5.0</w:t>
            </w:r>
          </w:p>
        </w:tc>
        <w:tc>
          <w:tcPr>
            <w:tcW w:w="1275" w:type="dxa"/>
            <w:vMerge/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81.1 ± 0.6 c</w:t>
            </w:r>
          </w:p>
        </w:tc>
      </w:tr>
      <w:tr w:rsidR="00A15B45" w:rsidRPr="00F352E6" w:rsidTr="00A15B45">
        <w:trPr>
          <w:jc w:val="center"/>
        </w:trPr>
        <w:tc>
          <w:tcPr>
            <w:tcW w:w="1033" w:type="dxa"/>
            <w:vMerge/>
          </w:tcPr>
          <w:p w:rsidR="00A15B45" w:rsidRPr="00F352E6" w:rsidRDefault="00A15B45" w:rsidP="0062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A15B45" w:rsidRPr="00F352E6" w:rsidRDefault="00A15B45" w:rsidP="00625711">
            <w:pPr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F352E6"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1275" w:type="dxa"/>
            <w:vMerge/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82.6 ± 1.1 c</w:t>
            </w:r>
          </w:p>
        </w:tc>
      </w:tr>
      <w:tr w:rsidR="00A15B45" w:rsidRPr="00F352E6" w:rsidTr="00A15B45">
        <w:trPr>
          <w:jc w:val="center"/>
        </w:trPr>
        <w:tc>
          <w:tcPr>
            <w:tcW w:w="1033" w:type="dxa"/>
            <w:vMerge/>
            <w:tcBorders>
              <w:bottom w:val="single" w:sz="12" w:space="0" w:color="000000"/>
            </w:tcBorders>
          </w:tcPr>
          <w:p w:rsidR="00A15B45" w:rsidRPr="00F352E6" w:rsidRDefault="00A15B45" w:rsidP="00625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bottom w:val="single" w:sz="12" w:space="0" w:color="000000"/>
            </w:tcBorders>
          </w:tcPr>
          <w:p w:rsidR="00A15B45" w:rsidRPr="00F352E6" w:rsidRDefault="00A15B45" w:rsidP="00625711">
            <w:pPr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F352E6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0000"/>
            </w:tcBorders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A15B45" w:rsidRPr="00F352E6" w:rsidRDefault="00A15B45" w:rsidP="00625711">
            <w:pPr>
              <w:jc w:val="left"/>
              <w:rPr>
                <w:rFonts w:ascii="Times New Roman" w:hAnsi="Times New Roman" w:cs="Times New Roman"/>
              </w:rPr>
            </w:pPr>
            <w:r w:rsidRPr="00F352E6">
              <w:rPr>
                <w:rFonts w:ascii="Times New Roman" w:hAnsi="Times New Roman" w:cs="Times New Roman"/>
              </w:rPr>
              <w:t>82.4 ± 0.4 c</w:t>
            </w:r>
          </w:p>
        </w:tc>
      </w:tr>
    </w:tbl>
    <w:p w:rsidR="001F60F3" w:rsidRPr="00AF7590" w:rsidRDefault="001F60F3" w:rsidP="001F60F3">
      <w:pPr>
        <w:rPr>
          <w:rFonts w:ascii="Times New Roman" w:hAnsi="Times New Roman" w:cs="Times New Roman"/>
        </w:rPr>
      </w:pPr>
      <w:r w:rsidRPr="00AF7590">
        <w:rPr>
          <w:rFonts w:ascii="Times New Roman" w:hAnsi="Times New Roman" w:cs="Times New Roman"/>
          <w:i/>
          <w:vertAlign w:val="superscript"/>
        </w:rPr>
        <w:t>a</w:t>
      </w:r>
      <w:r w:rsidRPr="00AF7590">
        <w:rPr>
          <w:rFonts w:ascii="Times New Roman" w:hAnsi="Times New Roman" w:cs="Times New Roman"/>
        </w:rPr>
        <w:t xml:space="preserve">Samples designated with different letters (a, b, c…) were significantly different (Duncan, </w:t>
      </w:r>
      <w:r w:rsidRPr="00AF7590">
        <w:rPr>
          <w:rFonts w:ascii="Times New Roman" w:hAnsi="Times New Roman" w:cs="Times New Roman"/>
          <w:i/>
        </w:rPr>
        <w:t xml:space="preserve">p &lt; </w:t>
      </w:r>
      <w:r w:rsidRPr="00AF7590">
        <w:rPr>
          <w:rFonts w:ascii="Times New Roman" w:hAnsi="Times New Roman" w:cs="Times New Roman"/>
        </w:rPr>
        <w:t>0.05).</w:t>
      </w:r>
    </w:p>
    <w:p w:rsidR="001F60F3" w:rsidRPr="00AF7590" w:rsidRDefault="001F60F3">
      <w:pPr>
        <w:widowControl/>
        <w:jc w:val="left"/>
        <w:rPr>
          <w:rFonts w:ascii="Times New Roman" w:hAnsi="Times New Roman" w:cs="Times New Roman"/>
        </w:rPr>
      </w:pPr>
      <w:r w:rsidRPr="00AF7590">
        <w:rPr>
          <w:rFonts w:ascii="Times New Roman" w:hAnsi="Times New Roman" w:cs="Times New Roman"/>
        </w:rPr>
        <w:br w:type="page"/>
      </w:r>
    </w:p>
    <w:p w:rsidR="001F60F3" w:rsidRPr="00AF7590" w:rsidRDefault="001F60F3" w:rsidP="001F60F3">
      <w:pPr>
        <w:rPr>
          <w:rFonts w:ascii="Times New Roman" w:hAnsi="Times New Roman" w:cs="Times New Roman"/>
        </w:rPr>
      </w:pPr>
    </w:p>
    <w:p w:rsidR="00BE08B4" w:rsidRPr="00AF7590" w:rsidRDefault="0055246E" w:rsidP="00BE08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65D666">
            <wp:extent cx="5040000" cy="4115755"/>
            <wp:effectExtent l="0" t="0" r="825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11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8B4" w:rsidRPr="00AF7590" w:rsidRDefault="00AF7590" w:rsidP="001401C3">
      <w:pPr>
        <w:jc w:val="center"/>
        <w:rPr>
          <w:rFonts w:ascii="Times New Roman" w:hAnsi="Times New Roman" w:cs="Times New Roman"/>
        </w:rPr>
      </w:pPr>
      <w:r w:rsidRPr="00127118">
        <w:rPr>
          <w:rFonts w:ascii="Times New Roman" w:hAnsi="Times New Roman" w:cs="Times New Roman"/>
          <w:b/>
        </w:rPr>
        <w:t>Fig</w:t>
      </w:r>
      <w:r w:rsidR="00C91A17">
        <w:rPr>
          <w:rFonts w:ascii="Times New Roman" w:hAnsi="Times New Roman" w:cs="Times New Roman"/>
          <w:b/>
        </w:rPr>
        <w:t>.</w:t>
      </w:r>
      <w:r w:rsidRPr="00127118">
        <w:rPr>
          <w:rFonts w:ascii="Times New Roman" w:hAnsi="Times New Roman" w:cs="Times New Roman"/>
          <w:b/>
        </w:rPr>
        <w:t xml:space="preserve"> </w:t>
      </w:r>
      <w:r w:rsidR="00E96631">
        <w:rPr>
          <w:rFonts w:ascii="Times New Roman" w:hAnsi="Times New Roman" w:cs="Times New Roman"/>
          <w:b/>
        </w:rPr>
        <w:t>6</w:t>
      </w:r>
      <w:r w:rsidRPr="00127118">
        <w:rPr>
          <w:rFonts w:ascii="Times New Roman" w:hAnsi="Times New Roman" w:cs="Times New Roman"/>
        </w:rPr>
        <w:t xml:space="preserve"> </w:t>
      </w:r>
      <w:r w:rsidR="00E96631" w:rsidRPr="00127118">
        <w:rPr>
          <w:rFonts w:ascii="Times New Roman" w:hAnsi="Times New Roman" w:cs="Times New Roman"/>
        </w:rPr>
        <w:t>Apparent viscosity versus shear rate (0.1-700 1/s)</w:t>
      </w:r>
      <w:r w:rsidRPr="00127118">
        <w:rPr>
          <w:rFonts w:ascii="Times New Roman" w:hAnsi="Times New Roman" w:cs="Times New Roman"/>
        </w:rPr>
        <w:t xml:space="preserve"> of </w:t>
      </w:r>
      <w:r w:rsidR="00DD59EB" w:rsidRPr="00127118">
        <w:rPr>
          <w:rFonts w:ascii="Times New Roman" w:hAnsi="Times New Roman" w:cs="Times New Roman"/>
        </w:rPr>
        <w:t>Pickering-stabilized emulsion gels</w:t>
      </w:r>
      <w:r w:rsidRPr="00127118">
        <w:rPr>
          <w:rFonts w:ascii="Times New Roman" w:hAnsi="Times New Roman" w:cs="Times New Roman"/>
        </w:rPr>
        <w:t xml:space="preserve"> </w:t>
      </w:r>
      <w:r w:rsidR="00E96631">
        <w:rPr>
          <w:rFonts w:ascii="Times New Roman" w:hAnsi="Times New Roman" w:cs="Times New Roman"/>
        </w:rPr>
        <w:t>at various pH values, NaCl concentration and oil content</w:t>
      </w:r>
      <w:bookmarkStart w:id="0" w:name="_GoBack"/>
      <w:bookmarkEnd w:id="0"/>
    </w:p>
    <w:p w:rsidR="00BE08B4" w:rsidRPr="00AF7590" w:rsidRDefault="00BE08B4">
      <w:pPr>
        <w:rPr>
          <w:rFonts w:ascii="Times New Roman" w:hAnsi="Times New Roman" w:cs="Times New Roman"/>
        </w:rPr>
      </w:pPr>
    </w:p>
    <w:p w:rsidR="00BE08B4" w:rsidRPr="00AF7590" w:rsidRDefault="00BE08B4" w:rsidP="00B9340A">
      <w:pPr>
        <w:jc w:val="center"/>
        <w:rPr>
          <w:rFonts w:ascii="Times New Roman" w:hAnsi="Times New Roman" w:cs="Times New Roman"/>
        </w:rPr>
      </w:pPr>
    </w:p>
    <w:sectPr w:rsidR="00BE08B4" w:rsidRPr="00AF7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47" w:rsidRDefault="00227347" w:rsidP="001F60F3">
      <w:r>
        <w:separator/>
      </w:r>
    </w:p>
  </w:endnote>
  <w:endnote w:type="continuationSeparator" w:id="0">
    <w:p w:rsidR="00227347" w:rsidRDefault="00227347" w:rsidP="001F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47" w:rsidRDefault="00227347" w:rsidP="001F60F3">
      <w:r>
        <w:separator/>
      </w:r>
    </w:p>
  </w:footnote>
  <w:footnote w:type="continuationSeparator" w:id="0">
    <w:p w:rsidR="00227347" w:rsidRDefault="00227347" w:rsidP="001F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9F"/>
    <w:rsid w:val="000B23CA"/>
    <w:rsid w:val="000C76B7"/>
    <w:rsid w:val="000E2106"/>
    <w:rsid w:val="00127118"/>
    <w:rsid w:val="0013026D"/>
    <w:rsid w:val="001401C3"/>
    <w:rsid w:val="001E49D1"/>
    <w:rsid w:val="001F60F3"/>
    <w:rsid w:val="00227347"/>
    <w:rsid w:val="00227C9B"/>
    <w:rsid w:val="00281D2C"/>
    <w:rsid w:val="002B41F7"/>
    <w:rsid w:val="002E69EC"/>
    <w:rsid w:val="00305FF7"/>
    <w:rsid w:val="00390C08"/>
    <w:rsid w:val="003B3E68"/>
    <w:rsid w:val="00474A6C"/>
    <w:rsid w:val="005152F3"/>
    <w:rsid w:val="00550EBD"/>
    <w:rsid w:val="0055246E"/>
    <w:rsid w:val="005B7351"/>
    <w:rsid w:val="005E09A3"/>
    <w:rsid w:val="006327C6"/>
    <w:rsid w:val="00773AE9"/>
    <w:rsid w:val="0089471C"/>
    <w:rsid w:val="00914B19"/>
    <w:rsid w:val="0099489C"/>
    <w:rsid w:val="00A15B45"/>
    <w:rsid w:val="00A26B42"/>
    <w:rsid w:val="00A40160"/>
    <w:rsid w:val="00A659E5"/>
    <w:rsid w:val="00AA3275"/>
    <w:rsid w:val="00AC7A48"/>
    <w:rsid w:val="00AF7590"/>
    <w:rsid w:val="00B236B5"/>
    <w:rsid w:val="00B9340A"/>
    <w:rsid w:val="00BC69E4"/>
    <w:rsid w:val="00BE08B4"/>
    <w:rsid w:val="00C06AEA"/>
    <w:rsid w:val="00C26C25"/>
    <w:rsid w:val="00C91A17"/>
    <w:rsid w:val="00CE39D0"/>
    <w:rsid w:val="00CF119F"/>
    <w:rsid w:val="00D70E9D"/>
    <w:rsid w:val="00DA04D4"/>
    <w:rsid w:val="00DB21DC"/>
    <w:rsid w:val="00DD59EB"/>
    <w:rsid w:val="00DF3250"/>
    <w:rsid w:val="00E67530"/>
    <w:rsid w:val="00E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3D2EF-56E5-4B56-A45A-157AC8F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0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0F3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1F60F3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F60F3"/>
    <w:rPr>
      <w:rFonts w:ascii="Calibri" w:hAnsi="Calibri" w:cs="Calibri"/>
      <w:noProof/>
      <w:sz w:val="20"/>
    </w:rPr>
  </w:style>
  <w:style w:type="table" w:styleId="a7">
    <w:name w:val="Table Grid"/>
    <w:basedOn w:val="a1"/>
    <w:uiPriority w:val="39"/>
    <w:rsid w:val="001F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E09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Chen</dc:creator>
  <cp:keywords/>
  <dc:description/>
  <cp:lastModifiedBy>朱雨晴</cp:lastModifiedBy>
  <cp:revision>13</cp:revision>
  <dcterms:created xsi:type="dcterms:W3CDTF">2017-05-05T09:38:00Z</dcterms:created>
  <dcterms:modified xsi:type="dcterms:W3CDTF">2017-08-05T08:51:00Z</dcterms:modified>
</cp:coreProperties>
</file>