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4C8C" w14:textId="77777777" w:rsidR="008526DC" w:rsidRDefault="008526DC" w:rsidP="0061651A">
      <w:pPr>
        <w:spacing w:line="360" w:lineRule="auto"/>
        <w:jc w:val="center"/>
        <w:rPr>
          <w:rFonts w:asciiTheme="minorHAnsi" w:eastAsiaTheme="majorEastAsia" w:hAnsiTheme="minorHAnsi" w:cstheme="minorHAnsi"/>
          <w:b/>
          <w:sz w:val="36"/>
          <w:szCs w:val="32"/>
        </w:rPr>
      </w:pPr>
      <w:r w:rsidRPr="0061651A">
        <w:rPr>
          <w:rFonts w:asciiTheme="minorHAnsi" w:eastAsiaTheme="majorEastAsia" w:hAnsiTheme="minorHAnsi" w:cstheme="minorHAnsi"/>
          <w:b/>
          <w:sz w:val="36"/>
          <w:szCs w:val="32"/>
        </w:rPr>
        <w:t>Supplementary Information</w:t>
      </w:r>
    </w:p>
    <w:p w14:paraId="76DB8122" w14:textId="77777777" w:rsidR="00BB20BA" w:rsidRPr="00BB20BA" w:rsidRDefault="00BB20BA" w:rsidP="0061651A">
      <w:pPr>
        <w:spacing w:line="360" w:lineRule="auto"/>
        <w:jc w:val="center"/>
        <w:rPr>
          <w:rFonts w:asciiTheme="minorHAnsi" w:eastAsiaTheme="majorEastAsia" w:hAnsiTheme="minorHAnsi" w:cstheme="minorHAnsi"/>
          <w:b/>
          <w:szCs w:val="32"/>
        </w:rPr>
      </w:pPr>
    </w:p>
    <w:p w14:paraId="62D731A9" w14:textId="0A8A89B4" w:rsidR="00C25790" w:rsidRPr="00BB20BA" w:rsidRDefault="00C25790" w:rsidP="0061651A">
      <w:pPr>
        <w:spacing w:line="360" w:lineRule="auto"/>
        <w:jc w:val="center"/>
        <w:rPr>
          <w:rFonts w:asciiTheme="minorHAnsi" w:eastAsiaTheme="majorEastAsia" w:hAnsiTheme="minorHAnsi" w:cstheme="minorHAnsi"/>
          <w:b/>
          <w:sz w:val="36"/>
          <w:szCs w:val="32"/>
        </w:rPr>
      </w:pPr>
      <w:r w:rsidRPr="00BB20BA">
        <w:rPr>
          <w:rFonts w:asciiTheme="minorHAnsi" w:eastAsiaTheme="majorEastAsia" w:hAnsiTheme="minorHAnsi" w:cstheme="minorHAnsi"/>
          <w:b/>
          <w:sz w:val="36"/>
          <w:szCs w:val="32"/>
        </w:rPr>
        <w:t xml:space="preserve">Phenotypic characterization of </w:t>
      </w:r>
      <w:r w:rsidRPr="00BB20BA">
        <w:rPr>
          <w:rFonts w:asciiTheme="minorHAnsi" w:eastAsiaTheme="majorEastAsia" w:hAnsiTheme="minorHAnsi" w:cstheme="minorHAnsi"/>
          <w:b/>
          <w:i/>
          <w:sz w:val="36"/>
          <w:szCs w:val="32"/>
        </w:rPr>
        <w:t>Synechocystis</w:t>
      </w:r>
      <w:r w:rsidRPr="00BB20BA">
        <w:rPr>
          <w:rFonts w:asciiTheme="minorHAnsi" w:eastAsiaTheme="majorEastAsia" w:hAnsiTheme="minorHAnsi" w:cstheme="minorHAnsi"/>
          <w:b/>
          <w:sz w:val="36"/>
          <w:szCs w:val="32"/>
        </w:rPr>
        <w:t xml:space="preserve"> sp. PCC 6803 substrains reveals differences in sensitivity to abiotic stress</w:t>
      </w:r>
    </w:p>
    <w:p w14:paraId="7FD16640" w14:textId="77777777" w:rsidR="0061651A" w:rsidRPr="0061651A" w:rsidRDefault="0061651A" w:rsidP="00C25790">
      <w:pPr>
        <w:spacing w:line="360" w:lineRule="auto"/>
        <w:jc w:val="both"/>
        <w:rPr>
          <w:rFonts w:asciiTheme="minorHAnsi" w:eastAsiaTheme="majorEastAsia" w:hAnsiTheme="minorHAnsi" w:cstheme="minorHAnsi"/>
          <w:b/>
          <w:sz w:val="32"/>
          <w:szCs w:val="32"/>
        </w:rPr>
      </w:pPr>
    </w:p>
    <w:p w14:paraId="68E29DC3" w14:textId="22ADC95C" w:rsidR="008526DC" w:rsidRPr="0061651A" w:rsidRDefault="008526DC" w:rsidP="00D17AED">
      <w:pPr>
        <w:spacing w:line="360" w:lineRule="auto"/>
        <w:jc w:val="center"/>
        <w:rPr>
          <w:rFonts w:asciiTheme="minorHAnsi" w:hAnsiTheme="minorHAnsi" w:cstheme="minorHAnsi"/>
          <w:szCs w:val="24"/>
          <w:vertAlign w:val="superscript"/>
        </w:rPr>
      </w:pPr>
      <w:r w:rsidRPr="0061651A">
        <w:rPr>
          <w:rFonts w:asciiTheme="minorHAnsi" w:hAnsiTheme="minorHAnsi" w:cstheme="minorHAnsi"/>
          <w:szCs w:val="24"/>
        </w:rPr>
        <w:t>Tomáš Zavřel</w:t>
      </w:r>
      <w:r w:rsidRPr="0061651A">
        <w:rPr>
          <w:rFonts w:asciiTheme="minorHAnsi" w:hAnsiTheme="minorHAnsi" w:cstheme="minorHAnsi"/>
          <w:szCs w:val="24"/>
          <w:vertAlign w:val="superscript"/>
        </w:rPr>
        <w:t>1</w:t>
      </w:r>
      <w:r w:rsidRPr="0061651A">
        <w:rPr>
          <w:rFonts w:asciiTheme="minorHAnsi" w:hAnsiTheme="minorHAnsi" w:cstheme="minorHAnsi"/>
          <w:szCs w:val="24"/>
        </w:rPr>
        <w:t>, Petra Očenášová</w:t>
      </w:r>
      <w:r w:rsidRPr="0061651A">
        <w:rPr>
          <w:rFonts w:asciiTheme="minorHAnsi" w:hAnsiTheme="minorHAnsi" w:cstheme="minorHAnsi"/>
          <w:szCs w:val="24"/>
          <w:vertAlign w:val="superscript"/>
        </w:rPr>
        <w:t>1</w:t>
      </w:r>
      <w:r w:rsidRPr="0061651A">
        <w:rPr>
          <w:rFonts w:asciiTheme="minorHAnsi" w:hAnsiTheme="minorHAnsi" w:cstheme="minorHAnsi"/>
          <w:szCs w:val="24"/>
        </w:rPr>
        <w:t>, Jan Červený</w:t>
      </w:r>
      <w:r w:rsidRPr="0061651A">
        <w:rPr>
          <w:rFonts w:asciiTheme="minorHAnsi" w:hAnsiTheme="minorHAnsi" w:cstheme="minorHAnsi"/>
          <w:szCs w:val="24"/>
          <w:vertAlign w:val="superscript"/>
        </w:rPr>
        <w:t>1</w:t>
      </w:r>
    </w:p>
    <w:p w14:paraId="58CB4257" w14:textId="77777777" w:rsidR="008526DC" w:rsidRPr="0061651A" w:rsidRDefault="008526DC" w:rsidP="00ED210E">
      <w:pPr>
        <w:spacing w:line="360" w:lineRule="auto"/>
        <w:jc w:val="both"/>
        <w:rPr>
          <w:rFonts w:asciiTheme="minorHAnsi" w:hAnsiTheme="minorHAnsi" w:cstheme="minorHAnsi"/>
          <w:szCs w:val="24"/>
        </w:rPr>
      </w:pPr>
    </w:p>
    <w:p w14:paraId="08BCF128" w14:textId="4FCF95FD" w:rsidR="008526DC" w:rsidRDefault="008526DC" w:rsidP="00ED210E">
      <w:pPr>
        <w:spacing w:line="360" w:lineRule="auto"/>
        <w:jc w:val="both"/>
        <w:rPr>
          <w:rFonts w:asciiTheme="minorHAnsi" w:hAnsiTheme="minorHAnsi" w:cstheme="minorHAnsi"/>
          <w:szCs w:val="24"/>
        </w:rPr>
      </w:pPr>
      <w:r w:rsidRPr="0061651A">
        <w:rPr>
          <w:rFonts w:asciiTheme="minorHAnsi" w:hAnsiTheme="minorHAnsi" w:cstheme="minorHAnsi"/>
          <w:szCs w:val="24"/>
          <w:vertAlign w:val="superscript"/>
        </w:rPr>
        <w:t>1</w:t>
      </w:r>
      <w:r w:rsidRPr="0061651A">
        <w:rPr>
          <w:rFonts w:asciiTheme="minorHAnsi" w:hAnsiTheme="minorHAnsi" w:cstheme="minorHAnsi"/>
          <w:szCs w:val="24"/>
        </w:rPr>
        <w:t xml:space="preserve">Department of Adaptive Biotechnologies, Global Change Research Institute, Academy of Science of the Czech Republic, </w:t>
      </w:r>
      <w:r w:rsidR="008F33FA">
        <w:rPr>
          <w:rFonts w:asciiTheme="minorHAnsi" w:hAnsiTheme="minorHAnsi" w:cstheme="minorHAnsi"/>
          <w:szCs w:val="24"/>
        </w:rPr>
        <w:t>Brno</w:t>
      </w:r>
      <w:r w:rsidRPr="0061651A">
        <w:rPr>
          <w:rFonts w:asciiTheme="minorHAnsi" w:hAnsiTheme="minorHAnsi" w:cstheme="minorHAnsi"/>
          <w:szCs w:val="24"/>
        </w:rPr>
        <w:t>, Czech Republic</w:t>
      </w:r>
    </w:p>
    <w:p w14:paraId="0817BABA" w14:textId="77777777" w:rsidR="00F86761" w:rsidRDefault="00F86761" w:rsidP="00ED210E">
      <w:pPr>
        <w:spacing w:line="360" w:lineRule="auto"/>
        <w:jc w:val="both"/>
        <w:rPr>
          <w:rFonts w:asciiTheme="minorHAnsi" w:hAnsiTheme="minorHAnsi" w:cstheme="minorHAnsi"/>
          <w:szCs w:val="24"/>
        </w:rPr>
      </w:pPr>
    </w:p>
    <w:p w14:paraId="0A1D53E3" w14:textId="77777777" w:rsidR="00F86761" w:rsidRDefault="00F86761" w:rsidP="00ED210E">
      <w:pPr>
        <w:spacing w:line="360" w:lineRule="auto"/>
        <w:jc w:val="both"/>
        <w:rPr>
          <w:rFonts w:asciiTheme="minorHAnsi" w:hAnsiTheme="minorHAnsi" w:cstheme="minorHAnsi"/>
          <w:szCs w:val="24"/>
        </w:rPr>
      </w:pPr>
    </w:p>
    <w:p w14:paraId="3A26495F" w14:textId="77777777" w:rsidR="008C130A" w:rsidRDefault="008C130A">
      <w:pPr>
        <w:rPr>
          <w:rFonts w:asciiTheme="minorHAnsi" w:hAnsiTheme="minorHAnsi" w:cstheme="minorHAnsi"/>
          <w:b/>
          <w:sz w:val="28"/>
          <w:szCs w:val="24"/>
        </w:rPr>
      </w:pPr>
      <w:r>
        <w:rPr>
          <w:rFonts w:asciiTheme="minorHAnsi" w:hAnsiTheme="minorHAnsi" w:cstheme="minorHAnsi"/>
          <w:b/>
          <w:sz w:val="28"/>
          <w:szCs w:val="24"/>
        </w:rPr>
        <w:br w:type="page"/>
      </w:r>
    </w:p>
    <w:p w14:paraId="11631C0F" w14:textId="60D3D885" w:rsidR="00F86761" w:rsidRPr="00F86761" w:rsidRDefault="00F86761" w:rsidP="00ED210E">
      <w:pPr>
        <w:spacing w:line="360" w:lineRule="auto"/>
        <w:jc w:val="both"/>
        <w:rPr>
          <w:rFonts w:asciiTheme="minorHAnsi" w:hAnsiTheme="minorHAnsi" w:cstheme="minorHAnsi"/>
          <w:b/>
          <w:sz w:val="32"/>
          <w:szCs w:val="24"/>
        </w:rPr>
      </w:pPr>
      <w:r w:rsidRPr="004447C1">
        <w:rPr>
          <w:rFonts w:asciiTheme="minorHAnsi" w:hAnsiTheme="minorHAnsi" w:cstheme="minorHAnsi"/>
          <w:b/>
          <w:sz w:val="28"/>
          <w:szCs w:val="24"/>
        </w:rPr>
        <w:lastRenderedPageBreak/>
        <w:t>Results</w:t>
      </w:r>
    </w:p>
    <w:p w14:paraId="773C59A5" w14:textId="113E1C33" w:rsidR="00C25790" w:rsidRDefault="008C130A">
      <w:pPr>
        <w:rPr>
          <w:rFonts w:asciiTheme="minorHAnsi" w:hAnsiTheme="minorHAnsi" w:cstheme="minorHAnsi"/>
          <w:b/>
          <w:lang w:eastAsia="cs-CZ"/>
        </w:rPr>
      </w:pPr>
      <w:r>
        <w:rPr>
          <w:rFonts w:asciiTheme="minorHAnsi" w:hAnsiTheme="minorHAnsi" w:cstheme="minorHAnsi"/>
          <w:b/>
          <w:noProof/>
          <w:lang w:val="cs-CZ" w:eastAsia="cs-CZ"/>
        </w:rPr>
        <w:drawing>
          <wp:inline distT="0" distB="0" distL="0" distR="0" wp14:anchorId="3E227C17" wp14:editId="0E64042B">
            <wp:extent cx="5231909" cy="23812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701" cy="2385707"/>
                    </a:xfrm>
                    <a:prstGeom prst="rect">
                      <a:avLst/>
                    </a:prstGeom>
                    <a:noFill/>
                  </pic:spPr>
                </pic:pic>
              </a:graphicData>
            </a:graphic>
          </wp:inline>
        </w:drawing>
      </w:r>
    </w:p>
    <w:p w14:paraId="62486D37" w14:textId="09BE86F6" w:rsidR="00F86761" w:rsidRDefault="00454030" w:rsidP="008029D1">
      <w:pPr>
        <w:jc w:val="both"/>
        <w:rPr>
          <w:rFonts w:asciiTheme="minorHAnsi" w:hAnsiTheme="minorHAnsi" w:cstheme="minorHAnsi"/>
          <w:szCs w:val="24"/>
        </w:rPr>
      </w:pPr>
      <w:r>
        <w:rPr>
          <w:rFonts w:asciiTheme="minorHAnsi" w:hAnsiTheme="minorHAnsi" w:cstheme="minorHAnsi"/>
          <w:b/>
          <w:lang w:eastAsia="cs-CZ"/>
        </w:rPr>
        <w:t xml:space="preserve">Fig </w:t>
      </w:r>
      <w:r w:rsidR="00B50A5A">
        <w:rPr>
          <w:rFonts w:asciiTheme="minorHAnsi" w:hAnsiTheme="minorHAnsi" w:cstheme="minorHAnsi"/>
          <w:b/>
          <w:lang w:eastAsia="cs-CZ"/>
        </w:rPr>
        <w:t xml:space="preserve">A </w:t>
      </w:r>
      <w:r w:rsidR="00D63805" w:rsidRPr="00D63805">
        <w:rPr>
          <w:rFonts w:asciiTheme="minorHAnsi" w:hAnsiTheme="minorHAnsi" w:cstheme="minorHAnsi"/>
          <w:lang w:eastAsia="cs-CZ"/>
        </w:rPr>
        <w:t>Concentration of</w:t>
      </w:r>
      <w:r w:rsidR="00371759">
        <w:rPr>
          <w:rFonts w:asciiTheme="minorHAnsi" w:hAnsiTheme="minorHAnsi" w:cstheme="minorHAnsi"/>
          <w:lang w:eastAsia="cs-CZ"/>
        </w:rPr>
        <w:t xml:space="preserve"> </w:t>
      </w:r>
      <w:r w:rsidR="00371759" w:rsidRPr="00371759">
        <w:rPr>
          <w:rFonts w:asciiTheme="minorHAnsi" w:hAnsiTheme="minorHAnsi" w:cstheme="minorHAnsi"/>
          <w:i/>
          <w:lang w:eastAsia="cs-CZ"/>
        </w:rPr>
        <w:t>Synechocystis</w:t>
      </w:r>
      <w:r w:rsidR="00D63805" w:rsidRPr="00D63805">
        <w:rPr>
          <w:rFonts w:asciiTheme="minorHAnsi" w:hAnsiTheme="minorHAnsi" w:cstheme="minorHAnsi"/>
          <w:lang w:eastAsia="cs-CZ"/>
        </w:rPr>
        <w:t xml:space="preserve"> </w:t>
      </w:r>
      <w:r w:rsidR="00401ADF">
        <w:rPr>
          <w:rFonts w:asciiTheme="minorHAnsi" w:hAnsiTheme="minorHAnsi" w:cstheme="minorHAnsi"/>
          <w:lang w:eastAsia="cs-CZ"/>
        </w:rPr>
        <w:t xml:space="preserve">GT-L (white bars), GT-B (red bars) and PCC-B (blue bars) </w:t>
      </w:r>
      <w:r w:rsidR="00D63805" w:rsidRPr="00D63805">
        <w:rPr>
          <w:rFonts w:asciiTheme="minorHAnsi" w:hAnsiTheme="minorHAnsi" w:cstheme="minorHAnsi"/>
          <w:lang w:eastAsia="cs-CZ"/>
        </w:rPr>
        <w:t>cells in the culture suspension</w:t>
      </w:r>
      <w:r w:rsidR="00371759">
        <w:rPr>
          <w:rFonts w:asciiTheme="minorHAnsi" w:hAnsiTheme="minorHAnsi" w:cstheme="minorHAnsi"/>
          <w:lang w:eastAsia="cs-CZ"/>
        </w:rPr>
        <w:t>s</w:t>
      </w:r>
      <w:r w:rsidR="00D63805" w:rsidRPr="00D63805">
        <w:rPr>
          <w:rFonts w:asciiTheme="minorHAnsi" w:hAnsiTheme="minorHAnsi" w:cstheme="minorHAnsi"/>
          <w:lang w:eastAsia="cs-CZ"/>
        </w:rPr>
        <w:t xml:space="preserve"> during</w:t>
      </w:r>
      <w:r w:rsidR="00371759">
        <w:rPr>
          <w:rFonts w:asciiTheme="minorHAnsi" w:hAnsiTheme="minorHAnsi" w:cstheme="minorHAnsi"/>
          <w:lang w:eastAsia="cs-CZ"/>
        </w:rPr>
        <w:t xml:space="preserve"> the quasi-continuous experiments as described in the main text. The </w:t>
      </w:r>
      <w:r w:rsidR="00371759" w:rsidRPr="00371759">
        <w:rPr>
          <w:rFonts w:asciiTheme="minorHAnsi" w:hAnsiTheme="minorHAnsi" w:cstheme="minorHAnsi"/>
          <w:i/>
          <w:lang w:eastAsia="cs-CZ"/>
        </w:rPr>
        <w:t>Synechocystis</w:t>
      </w:r>
      <w:r w:rsidR="00371759" w:rsidRPr="00D63805">
        <w:rPr>
          <w:rFonts w:asciiTheme="minorHAnsi" w:hAnsiTheme="minorHAnsi" w:cstheme="minorHAnsi"/>
          <w:lang w:eastAsia="cs-CZ"/>
        </w:rPr>
        <w:t xml:space="preserve"> </w:t>
      </w:r>
      <w:r w:rsidR="00371759">
        <w:rPr>
          <w:rFonts w:asciiTheme="minorHAnsi" w:hAnsiTheme="minorHAnsi" w:cstheme="minorHAnsi"/>
          <w:lang w:eastAsia="cs-CZ"/>
        </w:rPr>
        <w:t xml:space="preserve">substrains were cultivated at 32°C </w:t>
      </w:r>
      <w:r w:rsidR="00371759" w:rsidRPr="001F70DA">
        <w:rPr>
          <w:rFonts w:asciiTheme="minorHAnsi" w:hAnsiTheme="minorHAnsi" w:cstheme="minorHAnsi"/>
          <w:szCs w:val="24"/>
        </w:rPr>
        <w:t>under input CO</w:t>
      </w:r>
      <w:r w:rsidR="00371759" w:rsidRPr="001F70DA">
        <w:rPr>
          <w:rFonts w:asciiTheme="minorHAnsi" w:hAnsiTheme="minorHAnsi" w:cstheme="minorHAnsi"/>
          <w:szCs w:val="24"/>
          <w:vertAlign w:val="subscript"/>
        </w:rPr>
        <w:t>2</w:t>
      </w:r>
      <w:r w:rsidR="00371759" w:rsidRPr="001F70DA">
        <w:rPr>
          <w:rFonts w:asciiTheme="minorHAnsi" w:hAnsiTheme="minorHAnsi" w:cstheme="minorHAnsi"/>
          <w:szCs w:val="24"/>
        </w:rPr>
        <w:t xml:space="preserve"> concentration 5 000 ppm</w:t>
      </w:r>
      <w:r w:rsidR="00371759">
        <w:rPr>
          <w:rFonts w:asciiTheme="minorHAnsi" w:hAnsiTheme="minorHAnsi" w:cstheme="minorHAnsi"/>
          <w:szCs w:val="24"/>
        </w:rPr>
        <w:t>. The values represent averages from</w:t>
      </w:r>
      <w:r w:rsidR="006C3EDD">
        <w:rPr>
          <w:rFonts w:asciiTheme="minorHAnsi" w:hAnsiTheme="minorHAnsi" w:cstheme="minorHAnsi"/>
          <w:szCs w:val="24"/>
        </w:rPr>
        <w:t xml:space="preserve"> </w:t>
      </w:r>
      <w:r w:rsidR="004A148A">
        <w:rPr>
          <w:rFonts w:asciiTheme="minorHAnsi" w:hAnsiTheme="minorHAnsi" w:cstheme="minorHAnsi"/>
          <w:szCs w:val="24"/>
        </w:rPr>
        <w:t>3</w:t>
      </w:r>
      <w:r w:rsidR="006C3EDD">
        <w:rPr>
          <w:rFonts w:asciiTheme="minorHAnsi" w:hAnsiTheme="minorHAnsi" w:cstheme="minorHAnsi"/>
          <w:szCs w:val="24"/>
        </w:rPr>
        <w:t>–</w:t>
      </w:r>
      <w:r w:rsidR="00131252">
        <w:rPr>
          <w:rFonts w:asciiTheme="minorHAnsi" w:hAnsiTheme="minorHAnsi" w:cstheme="minorHAnsi"/>
          <w:szCs w:val="24"/>
        </w:rPr>
        <w:t>6 independent</w:t>
      </w:r>
      <w:r w:rsidR="006C3EDD">
        <w:rPr>
          <w:rFonts w:asciiTheme="minorHAnsi" w:hAnsiTheme="minorHAnsi" w:cstheme="minorHAnsi"/>
          <w:szCs w:val="24"/>
        </w:rPr>
        <w:t xml:space="preserve"> experiments, error bars represent standard errors.</w:t>
      </w:r>
      <w:r w:rsidR="008029D1">
        <w:rPr>
          <w:rFonts w:asciiTheme="minorHAnsi" w:hAnsiTheme="minorHAnsi" w:cstheme="minorHAnsi"/>
          <w:szCs w:val="24"/>
        </w:rPr>
        <w:t xml:space="preserve"> </w:t>
      </w:r>
      <w:r w:rsidR="008C130A" w:rsidRPr="008C130A">
        <w:rPr>
          <w:rFonts w:asciiTheme="minorHAnsi" w:hAnsiTheme="minorHAnsi" w:cstheme="minorHAnsi"/>
          <w:szCs w:val="24"/>
        </w:rPr>
        <w:t xml:space="preserve">Variation in </w:t>
      </w:r>
      <w:r w:rsidR="008C130A">
        <w:rPr>
          <w:rFonts w:asciiTheme="minorHAnsi" w:hAnsiTheme="minorHAnsi" w:cstheme="minorHAnsi"/>
          <w:szCs w:val="24"/>
        </w:rPr>
        <w:t>cell count</w:t>
      </w:r>
      <w:r w:rsidR="008C130A" w:rsidRPr="008C130A">
        <w:rPr>
          <w:rFonts w:asciiTheme="minorHAnsi" w:hAnsiTheme="minorHAnsi" w:cstheme="minorHAnsi"/>
          <w:szCs w:val="24"/>
        </w:rPr>
        <w:t xml:space="preserve"> </w:t>
      </w:r>
      <w:r w:rsidR="00AA107F">
        <w:rPr>
          <w:rFonts w:asciiTheme="minorHAnsi" w:hAnsiTheme="minorHAnsi" w:cstheme="minorHAnsi"/>
          <w:szCs w:val="24"/>
        </w:rPr>
        <w:t>among</w:t>
      </w:r>
      <w:r w:rsidR="008C130A" w:rsidRPr="008C130A">
        <w:rPr>
          <w:rFonts w:asciiTheme="minorHAnsi" w:hAnsiTheme="minorHAnsi" w:cstheme="minorHAnsi"/>
          <w:szCs w:val="24"/>
        </w:rPr>
        <w:t xml:space="preserve"> the tested </w:t>
      </w:r>
      <w:r w:rsidR="008C130A" w:rsidRPr="008C130A">
        <w:rPr>
          <w:rFonts w:asciiTheme="minorHAnsi" w:hAnsiTheme="minorHAnsi" w:cstheme="minorHAnsi"/>
          <w:i/>
          <w:szCs w:val="24"/>
        </w:rPr>
        <w:t>Synechocystis</w:t>
      </w:r>
      <w:r w:rsidR="008C130A" w:rsidRPr="008C130A">
        <w:rPr>
          <w:rFonts w:asciiTheme="minorHAnsi" w:hAnsiTheme="minorHAnsi" w:cstheme="minorHAnsi"/>
          <w:szCs w:val="24"/>
        </w:rPr>
        <w:t xml:space="preserve"> substrains was statistically not significant (</w:t>
      </w:r>
      <w:r w:rsidR="003F4E07">
        <w:rPr>
          <w:rFonts w:asciiTheme="minorHAnsi" w:hAnsiTheme="minorHAnsi" w:cstheme="minorHAnsi"/>
          <w:szCs w:val="24"/>
        </w:rPr>
        <w:t>Tukey’s</w:t>
      </w:r>
      <w:r w:rsidR="008C130A" w:rsidRPr="008C130A">
        <w:rPr>
          <w:rFonts w:asciiTheme="minorHAnsi" w:hAnsiTheme="minorHAnsi" w:cstheme="minorHAnsi"/>
          <w:szCs w:val="24"/>
        </w:rPr>
        <w:t xml:space="preserve"> HSD post-hoc test following one-way ANOVA: p&gt;0.05).</w:t>
      </w:r>
    </w:p>
    <w:p w14:paraId="52A047AF" w14:textId="77777777" w:rsidR="00BE2315" w:rsidRDefault="00BE2315" w:rsidP="008029D1">
      <w:pPr>
        <w:jc w:val="both"/>
        <w:rPr>
          <w:rFonts w:asciiTheme="minorHAnsi" w:hAnsiTheme="minorHAnsi" w:cstheme="minorHAnsi"/>
          <w:lang w:eastAsia="cs-CZ"/>
        </w:rPr>
      </w:pPr>
    </w:p>
    <w:p w14:paraId="0B38112F" w14:textId="7D1B2ADE" w:rsidR="009267FB" w:rsidRPr="0061651A" w:rsidRDefault="0014184B" w:rsidP="009267FB">
      <w:pPr>
        <w:spacing w:line="360" w:lineRule="auto"/>
        <w:jc w:val="center"/>
        <w:rPr>
          <w:rFonts w:asciiTheme="minorHAnsi" w:hAnsiTheme="minorHAnsi" w:cstheme="minorHAnsi"/>
          <w:szCs w:val="24"/>
        </w:rPr>
      </w:pPr>
      <w:r>
        <w:rPr>
          <w:rFonts w:asciiTheme="minorHAnsi" w:hAnsiTheme="minorHAnsi" w:cstheme="minorHAnsi"/>
          <w:noProof/>
          <w:szCs w:val="24"/>
          <w:lang w:val="cs-CZ" w:eastAsia="cs-CZ"/>
        </w:rPr>
        <w:drawing>
          <wp:inline distT="0" distB="0" distL="0" distR="0" wp14:anchorId="28830A3F" wp14:editId="1180295F">
            <wp:extent cx="3267075" cy="20445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323" cy="2050941"/>
                    </a:xfrm>
                    <a:prstGeom prst="rect">
                      <a:avLst/>
                    </a:prstGeom>
                    <a:noFill/>
                  </pic:spPr>
                </pic:pic>
              </a:graphicData>
            </a:graphic>
          </wp:inline>
        </w:drawing>
      </w:r>
    </w:p>
    <w:p w14:paraId="09EC5C34" w14:textId="1EE60F3B" w:rsidR="00F9247D" w:rsidRDefault="009267FB" w:rsidP="00445E62">
      <w:pPr>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t>Fig</w:t>
      </w:r>
      <w:r w:rsidRPr="0061651A">
        <w:rPr>
          <w:rFonts w:asciiTheme="minorHAnsi" w:hAnsiTheme="minorHAnsi" w:cstheme="minorHAnsi"/>
          <w:szCs w:val="24"/>
        </w:rPr>
        <w:t xml:space="preserve"> </w:t>
      </w:r>
      <w:r w:rsidR="00B50A5A" w:rsidRPr="00B50A5A">
        <w:rPr>
          <w:rFonts w:asciiTheme="minorHAnsi" w:hAnsiTheme="minorHAnsi" w:cstheme="minorHAnsi"/>
          <w:b/>
          <w:szCs w:val="24"/>
        </w:rPr>
        <w:t>B</w:t>
      </w:r>
      <w:r w:rsidR="00B50A5A">
        <w:rPr>
          <w:rFonts w:asciiTheme="minorHAnsi" w:hAnsiTheme="minorHAnsi" w:cstheme="minorHAnsi"/>
          <w:szCs w:val="24"/>
        </w:rPr>
        <w:t xml:space="preserve"> </w:t>
      </w:r>
      <w:r w:rsidRPr="0061651A">
        <w:rPr>
          <w:rFonts w:asciiTheme="minorHAnsi" w:hAnsiTheme="minorHAnsi" w:cstheme="minorHAnsi"/>
          <w:szCs w:val="24"/>
          <w:lang w:eastAsia="cs-CZ"/>
        </w:rPr>
        <w:t xml:space="preserve">Growth rates of </w:t>
      </w:r>
      <w:r w:rsidRPr="0061651A">
        <w:rPr>
          <w:rFonts w:asciiTheme="minorHAnsi" w:hAnsiTheme="minorHAnsi" w:cstheme="minorHAnsi"/>
          <w:i/>
          <w:szCs w:val="24"/>
          <w:lang w:eastAsia="cs-CZ"/>
        </w:rPr>
        <w:t>Synechocystis</w:t>
      </w:r>
      <w:r w:rsidRPr="0061651A">
        <w:rPr>
          <w:rFonts w:asciiTheme="minorHAnsi" w:hAnsiTheme="minorHAnsi" w:cstheme="minorHAnsi"/>
          <w:szCs w:val="24"/>
          <w:lang w:eastAsia="cs-CZ"/>
        </w:rPr>
        <w:t xml:space="preserve"> sp. PCC 6803 </w:t>
      </w:r>
      <w:r w:rsidR="00C25790" w:rsidRPr="0061651A">
        <w:rPr>
          <w:rFonts w:asciiTheme="minorHAnsi" w:hAnsiTheme="minorHAnsi" w:cstheme="minorHAnsi"/>
          <w:szCs w:val="24"/>
          <w:lang w:eastAsia="cs-CZ"/>
        </w:rPr>
        <w:t>substrains</w:t>
      </w:r>
      <w:r w:rsidRPr="0061651A">
        <w:rPr>
          <w:rFonts w:asciiTheme="minorHAnsi" w:hAnsiTheme="minorHAnsi" w:cstheme="minorHAnsi"/>
          <w:szCs w:val="24"/>
          <w:lang w:eastAsia="cs-CZ"/>
        </w:rPr>
        <w:t xml:space="preserve"> GT-L </w:t>
      </w:r>
      <w:r w:rsidR="00564DC7" w:rsidRPr="0061651A">
        <w:rPr>
          <w:rFonts w:asciiTheme="minorHAnsi" w:hAnsiTheme="minorHAnsi" w:cstheme="minorHAnsi"/>
          <w:szCs w:val="24"/>
          <w:lang w:eastAsia="cs-CZ"/>
        </w:rPr>
        <w:t>(</w:t>
      </w:r>
      <w:r w:rsidR="00564DC7">
        <w:rPr>
          <w:rFonts w:asciiTheme="minorHAnsi" w:hAnsiTheme="minorHAnsi" w:cstheme="minorHAnsi"/>
          <w:szCs w:val="24"/>
          <w:lang w:eastAsia="cs-CZ"/>
        </w:rPr>
        <w:t xml:space="preserve">white </w:t>
      </w:r>
      <w:r w:rsidR="004E182C">
        <w:rPr>
          <w:rFonts w:asciiTheme="minorHAnsi" w:hAnsiTheme="minorHAnsi" w:cstheme="minorHAnsi"/>
          <w:szCs w:val="24"/>
          <w:lang w:eastAsia="cs-CZ"/>
        </w:rPr>
        <w:t>circles</w:t>
      </w:r>
      <w:r w:rsidR="00564DC7" w:rsidRPr="0061651A">
        <w:rPr>
          <w:rFonts w:asciiTheme="minorHAnsi" w:hAnsiTheme="minorHAnsi" w:cstheme="minorHAnsi"/>
          <w:szCs w:val="24"/>
          <w:lang w:eastAsia="cs-CZ"/>
        </w:rPr>
        <w:t xml:space="preserve">), </w:t>
      </w:r>
      <w:r w:rsidR="00B66DFE">
        <w:rPr>
          <w:rFonts w:asciiTheme="minorHAnsi" w:hAnsiTheme="minorHAnsi" w:cstheme="minorHAnsi"/>
          <w:szCs w:val="24"/>
          <w:lang w:eastAsia="cs-CZ"/>
        </w:rPr>
        <w:t>GT-BGT-B</w:t>
      </w:r>
      <w:r w:rsidRPr="0061651A">
        <w:rPr>
          <w:rFonts w:asciiTheme="minorHAnsi" w:hAnsiTheme="minorHAnsi" w:cstheme="minorHAnsi"/>
          <w:szCs w:val="24"/>
          <w:lang w:eastAsia="cs-CZ"/>
        </w:rPr>
        <w:t xml:space="preserve"> (</w:t>
      </w:r>
      <w:r w:rsidR="00564DC7">
        <w:rPr>
          <w:rFonts w:asciiTheme="minorHAnsi" w:hAnsiTheme="minorHAnsi" w:cstheme="minorHAnsi"/>
          <w:szCs w:val="24"/>
          <w:lang w:eastAsia="cs-CZ"/>
        </w:rPr>
        <w:t>red triangles</w:t>
      </w:r>
      <w:r w:rsidRPr="0061651A">
        <w:rPr>
          <w:rFonts w:asciiTheme="minorHAnsi" w:hAnsiTheme="minorHAnsi" w:cstheme="minorHAnsi"/>
          <w:szCs w:val="24"/>
          <w:lang w:eastAsia="cs-CZ"/>
        </w:rPr>
        <w:t>) and PCC</w:t>
      </w:r>
      <w:r w:rsidR="00617E25">
        <w:rPr>
          <w:rFonts w:asciiTheme="minorHAnsi" w:hAnsiTheme="minorHAnsi" w:cstheme="minorHAnsi"/>
          <w:szCs w:val="24"/>
          <w:lang w:eastAsia="cs-CZ"/>
        </w:rPr>
        <w:t>-B</w:t>
      </w:r>
      <w:r w:rsidRPr="0061651A">
        <w:rPr>
          <w:rFonts w:asciiTheme="minorHAnsi" w:hAnsiTheme="minorHAnsi" w:cstheme="minorHAnsi"/>
          <w:szCs w:val="24"/>
          <w:lang w:eastAsia="cs-CZ"/>
        </w:rPr>
        <w:t xml:space="preserve"> </w:t>
      </w:r>
      <w:r w:rsidR="00564DC7" w:rsidRPr="0061651A">
        <w:rPr>
          <w:rFonts w:asciiTheme="minorHAnsi" w:hAnsiTheme="minorHAnsi" w:cstheme="minorHAnsi"/>
          <w:szCs w:val="24"/>
          <w:lang w:eastAsia="cs-CZ"/>
        </w:rPr>
        <w:t>(</w:t>
      </w:r>
      <w:r w:rsidR="00564DC7">
        <w:rPr>
          <w:rFonts w:asciiTheme="minorHAnsi" w:hAnsiTheme="minorHAnsi" w:cstheme="minorHAnsi"/>
          <w:szCs w:val="24"/>
          <w:lang w:eastAsia="cs-CZ"/>
        </w:rPr>
        <w:t>blue squares</w:t>
      </w:r>
      <w:r w:rsidR="00564DC7" w:rsidRPr="0061651A">
        <w:rPr>
          <w:rFonts w:asciiTheme="minorHAnsi" w:hAnsiTheme="minorHAnsi" w:cstheme="minorHAnsi"/>
          <w:szCs w:val="24"/>
          <w:lang w:eastAsia="cs-CZ"/>
        </w:rPr>
        <w:t xml:space="preserve">) </w:t>
      </w:r>
      <w:r w:rsidRPr="0061651A">
        <w:rPr>
          <w:rFonts w:asciiTheme="minorHAnsi" w:hAnsiTheme="minorHAnsi" w:cstheme="minorHAnsi"/>
          <w:szCs w:val="24"/>
          <w:lang w:eastAsia="cs-CZ"/>
        </w:rPr>
        <w:t>under input CO</w:t>
      </w:r>
      <w:r w:rsidRPr="0061651A">
        <w:rPr>
          <w:rFonts w:asciiTheme="minorHAnsi" w:hAnsiTheme="minorHAnsi" w:cstheme="minorHAnsi"/>
          <w:szCs w:val="24"/>
          <w:vertAlign w:val="subscript"/>
          <w:lang w:eastAsia="cs-CZ"/>
        </w:rPr>
        <w:t>2</w:t>
      </w:r>
      <w:r w:rsidRPr="0061651A">
        <w:rPr>
          <w:rFonts w:asciiTheme="minorHAnsi" w:hAnsiTheme="minorHAnsi" w:cstheme="minorHAnsi"/>
          <w:szCs w:val="24"/>
          <w:lang w:eastAsia="cs-CZ"/>
        </w:rPr>
        <w:t xml:space="preserve"> concentrations ranging between 400 ppm – 15 000 ppm. </w:t>
      </w:r>
      <w:r w:rsidRPr="0061651A">
        <w:rPr>
          <w:rFonts w:asciiTheme="minorHAnsi" w:hAnsiTheme="minorHAnsi" w:cstheme="minorHAnsi"/>
          <w:szCs w:val="24"/>
        </w:rPr>
        <w:t xml:space="preserve">The cells were cultivated at 32°C under </w:t>
      </w:r>
      <w:r w:rsidRPr="0061651A">
        <w:rPr>
          <w:rFonts w:asciiTheme="minorHAnsi" w:hAnsiTheme="minorHAnsi" w:cstheme="minorHAnsi"/>
          <w:szCs w:val="24"/>
          <w:lang w:eastAsia="cs-CZ"/>
        </w:rPr>
        <w:t xml:space="preserve">220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Pr="0061651A">
        <w:rPr>
          <w:rFonts w:asciiTheme="minorHAnsi" w:hAnsiTheme="minorHAnsi" w:cstheme="minorHAnsi"/>
          <w:szCs w:val="24"/>
          <w:lang w:eastAsia="cs-CZ"/>
        </w:rPr>
        <w:t xml:space="preserve"> of red light complemented by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Pr="0061651A">
        <w:rPr>
          <w:rFonts w:asciiTheme="minorHAnsi" w:hAnsiTheme="minorHAnsi" w:cstheme="minorHAnsi"/>
          <w:szCs w:val="24"/>
          <w:lang w:eastAsia="cs-CZ"/>
        </w:rPr>
        <w:t xml:space="preserve"> of blue light i</w:t>
      </w:r>
      <w:r w:rsidRPr="0061651A">
        <w:rPr>
          <w:rFonts w:asciiTheme="minorHAnsi" w:hAnsiTheme="minorHAnsi" w:cstheme="minorHAnsi"/>
          <w:szCs w:val="24"/>
        </w:rPr>
        <w:t>n a quasi-continuous regime as described in the main text.</w:t>
      </w:r>
      <w:r w:rsidRPr="0061651A">
        <w:rPr>
          <w:rFonts w:asciiTheme="minorHAnsi" w:hAnsiTheme="minorHAnsi" w:cstheme="minorHAnsi"/>
          <w:szCs w:val="24"/>
          <w:lang w:eastAsia="cs-CZ"/>
        </w:rPr>
        <w:t xml:space="preserve"> All values represent averages of at least four independent experiments, error intervals represent standard errors. </w:t>
      </w:r>
      <w:r w:rsidR="000C6D46" w:rsidRPr="00A437A4">
        <w:rPr>
          <w:rFonts w:asciiTheme="minorHAnsi" w:hAnsiTheme="minorHAnsi" w:cstheme="minorHAnsi"/>
          <w:szCs w:val="24"/>
          <w:lang w:eastAsia="cs-CZ"/>
        </w:rPr>
        <w:t>The dashed lines represent</w:t>
      </w:r>
      <w:r w:rsidR="000C6D46">
        <w:rPr>
          <w:rFonts w:asciiTheme="minorHAnsi" w:hAnsiTheme="minorHAnsi" w:cstheme="minorHAnsi"/>
          <w:szCs w:val="24"/>
          <w:lang w:eastAsia="cs-CZ"/>
        </w:rPr>
        <w:t xml:space="preserve"> data points </w:t>
      </w:r>
      <w:r w:rsidR="005A02B0">
        <w:rPr>
          <w:rFonts w:asciiTheme="minorHAnsi" w:hAnsiTheme="minorHAnsi" w:cstheme="minorHAnsi"/>
          <w:szCs w:val="24"/>
          <w:lang w:eastAsia="cs-CZ"/>
        </w:rPr>
        <w:t xml:space="preserve">fits by the function derived by </w:t>
      </w:r>
      <w:r w:rsidR="000C6D46">
        <w:rPr>
          <w:rFonts w:asciiTheme="minorHAnsi" w:hAnsiTheme="minorHAnsi" w:cstheme="minorHAnsi"/>
          <w:szCs w:val="24"/>
          <w:lang w:eastAsia="cs-CZ"/>
        </w:rPr>
        <w:t xml:space="preserve">Platt et al. (1980) </w:t>
      </w:r>
      <w:r w:rsidR="000C6D46">
        <w:rPr>
          <w:rFonts w:asciiTheme="minorHAnsi" w:hAnsiTheme="minorHAnsi" w:cstheme="minorHAnsi"/>
          <w:szCs w:val="24"/>
          <w:lang w:eastAsia="cs-CZ"/>
        </w:rPr>
        <w:fldChar w:fldCharType="begin" w:fldLock="1"/>
      </w:r>
      <w:r w:rsidR="00454030">
        <w:rPr>
          <w:rFonts w:asciiTheme="minorHAnsi" w:hAnsiTheme="minorHAnsi" w:cstheme="minorHAnsi"/>
          <w:szCs w:val="24"/>
          <w:lang w:eastAsia="cs-CZ"/>
        </w:rPr>
        <w:instrText>ADDIN CSL_CITATION { "citationItems" : [ { "id" : "ITEM-1", "itemData" : { "author" : [ { "dropping-particle" : "", "family" : "Platt", "given" : "T.", "non-dropping-particle" : "", "parse-names" : false, "suffix" : "" }, { "dropping-particle" : "", "family" : "Gallegos", "given" : "Charles L.", "non-dropping-particle" : "", "parse-names" : false, "suffix" : "" }, { "dropping-particle" : "", "family" : "Harrison", "given" : "W. G.", "non-dropping-particle" : "", "parse-names" : false, "suffix" : "" } ], "container-title" : "Journal of Marine Research", "id" : "ITEM-1", "issued" : { "date-parts" : [ [ "1980" ] ] }, "page" : "687-701", "title" : "Photoinhibition of photosynthesis in natural assemblages of marine phytoplankton", "type" : "article-journal", "volume" : "38" }, "uris" : [ "http://www.mendeley.com/documents/?uuid=a7adb361-c271-4992-b140-98c1ea357ac1" ] } ], "mendeley" : { "formattedCitation" : "[1]", "plainTextFormattedCitation" : "[1]", "previouslyFormattedCitation" : "[1]" }, "properties" : { "noteIndex" : 0 }, "schema" : "https://github.com/citation-style-language/schema/raw/master/csl-citation.json" }</w:instrText>
      </w:r>
      <w:r w:rsidR="000C6D46">
        <w:rPr>
          <w:rFonts w:asciiTheme="minorHAnsi" w:hAnsiTheme="minorHAnsi" w:cstheme="minorHAnsi"/>
          <w:szCs w:val="24"/>
          <w:lang w:eastAsia="cs-CZ"/>
        </w:rPr>
        <w:fldChar w:fldCharType="separate"/>
      </w:r>
      <w:r w:rsidR="000C6D46" w:rsidRPr="000C6D46">
        <w:rPr>
          <w:rFonts w:asciiTheme="minorHAnsi" w:hAnsiTheme="minorHAnsi" w:cstheme="minorHAnsi"/>
          <w:noProof/>
          <w:szCs w:val="24"/>
          <w:lang w:eastAsia="cs-CZ"/>
        </w:rPr>
        <w:t>[1]</w:t>
      </w:r>
      <w:r w:rsidR="000C6D46">
        <w:rPr>
          <w:rFonts w:asciiTheme="minorHAnsi" w:hAnsiTheme="minorHAnsi" w:cstheme="minorHAnsi"/>
          <w:szCs w:val="24"/>
          <w:lang w:eastAsia="cs-CZ"/>
        </w:rPr>
        <w:fldChar w:fldCharType="end"/>
      </w:r>
      <w:r w:rsidR="000C6D46">
        <w:rPr>
          <w:rFonts w:asciiTheme="minorHAnsi" w:hAnsiTheme="minorHAnsi" w:cstheme="minorHAnsi"/>
          <w:szCs w:val="24"/>
          <w:lang w:eastAsia="cs-CZ"/>
        </w:rPr>
        <w:t>.</w:t>
      </w:r>
    </w:p>
    <w:p w14:paraId="2767E234" w14:textId="77777777" w:rsidR="00445E62" w:rsidRDefault="00445E62" w:rsidP="00445E62">
      <w:pPr>
        <w:spacing w:line="276" w:lineRule="auto"/>
        <w:jc w:val="both"/>
        <w:rPr>
          <w:rFonts w:asciiTheme="minorHAnsi" w:hAnsiTheme="minorHAnsi" w:cstheme="minorHAnsi"/>
          <w:szCs w:val="24"/>
          <w:lang w:eastAsia="cs-CZ"/>
        </w:rPr>
      </w:pPr>
    </w:p>
    <w:p w14:paraId="18835C42" w14:textId="0A2AE471" w:rsidR="00986D87" w:rsidRDefault="00CF06AD" w:rsidP="004D6ABF">
      <w:pPr>
        <w:jc w:val="center"/>
        <w:rPr>
          <w:rFonts w:asciiTheme="minorHAnsi" w:eastAsiaTheme="majorEastAsia" w:hAnsiTheme="minorHAnsi" w:cstheme="minorHAnsi"/>
          <w:b/>
          <w:i/>
          <w:sz w:val="26"/>
          <w:szCs w:val="24"/>
          <w:lang w:eastAsia="cs-CZ"/>
        </w:rPr>
      </w:pPr>
      <w:r>
        <w:rPr>
          <w:rFonts w:asciiTheme="minorHAnsi" w:eastAsiaTheme="majorEastAsia" w:hAnsiTheme="minorHAnsi" w:cstheme="minorHAnsi"/>
          <w:b/>
          <w:i/>
          <w:noProof/>
          <w:sz w:val="26"/>
          <w:szCs w:val="24"/>
          <w:lang w:val="cs-CZ" w:eastAsia="cs-CZ"/>
        </w:rPr>
        <w:lastRenderedPageBreak/>
        <w:drawing>
          <wp:inline distT="0" distB="0" distL="0" distR="0" wp14:anchorId="6A5F9F0F" wp14:editId="602F5C3A">
            <wp:extent cx="5446749" cy="17830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393" cy="1785583"/>
                    </a:xfrm>
                    <a:prstGeom prst="rect">
                      <a:avLst/>
                    </a:prstGeom>
                    <a:noFill/>
                  </pic:spPr>
                </pic:pic>
              </a:graphicData>
            </a:graphic>
          </wp:inline>
        </w:drawing>
      </w:r>
    </w:p>
    <w:p w14:paraId="4A32504C" w14:textId="75F66E7B" w:rsidR="00EF74CD" w:rsidRDefault="00075FB5" w:rsidP="00EF74CD">
      <w:pPr>
        <w:jc w:val="both"/>
        <w:rPr>
          <w:rFonts w:asciiTheme="minorHAnsi" w:hAnsiTheme="minorHAnsi" w:cstheme="minorHAnsi"/>
          <w:szCs w:val="24"/>
        </w:rPr>
      </w:pPr>
      <w:r w:rsidRPr="001F70DA">
        <w:rPr>
          <w:rFonts w:asciiTheme="minorHAnsi" w:eastAsiaTheme="majorEastAsia" w:hAnsiTheme="minorHAnsi" w:cstheme="minorHAnsi"/>
          <w:b/>
          <w:szCs w:val="24"/>
          <w:lang w:eastAsia="cs-CZ"/>
        </w:rPr>
        <w:t>Fig</w:t>
      </w:r>
      <w:r w:rsidR="00B50A5A">
        <w:rPr>
          <w:rFonts w:asciiTheme="minorHAnsi" w:eastAsiaTheme="majorEastAsia" w:hAnsiTheme="minorHAnsi" w:cstheme="minorHAnsi"/>
          <w:b/>
          <w:szCs w:val="24"/>
          <w:lang w:eastAsia="cs-CZ"/>
        </w:rPr>
        <w:t xml:space="preserve"> C</w:t>
      </w:r>
      <w:r w:rsidRPr="001F70DA">
        <w:rPr>
          <w:rFonts w:asciiTheme="minorHAnsi" w:eastAsiaTheme="majorEastAsia" w:hAnsiTheme="minorHAnsi" w:cstheme="minorHAnsi"/>
          <w:b/>
          <w:szCs w:val="24"/>
          <w:lang w:eastAsia="cs-CZ"/>
        </w:rPr>
        <w:t xml:space="preserve"> </w:t>
      </w:r>
      <w:r w:rsidR="00C91EDC">
        <w:rPr>
          <w:rFonts w:asciiTheme="minorHAnsi" w:eastAsiaTheme="majorEastAsia" w:hAnsiTheme="minorHAnsi" w:cstheme="minorHAnsi"/>
          <w:szCs w:val="24"/>
          <w:lang w:eastAsia="cs-CZ"/>
        </w:rPr>
        <w:t>The effect of stirring</w:t>
      </w:r>
      <w:r w:rsidR="001F70DA" w:rsidRPr="001F70DA">
        <w:rPr>
          <w:rFonts w:asciiTheme="minorHAnsi" w:eastAsiaTheme="majorEastAsia" w:hAnsiTheme="minorHAnsi" w:cstheme="minorHAnsi"/>
          <w:szCs w:val="24"/>
          <w:lang w:eastAsia="cs-CZ"/>
        </w:rPr>
        <w:t xml:space="preserve"> </w:t>
      </w:r>
      <w:r w:rsidR="00CF06AD">
        <w:rPr>
          <w:rFonts w:asciiTheme="minorHAnsi" w:eastAsiaTheme="majorEastAsia" w:hAnsiTheme="minorHAnsi" w:cstheme="minorHAnsi"/>
          <w:szCs w:val="24"/>
          <w:lang w:eastAsia="cs-CZ"/>
        </w:rPr>
        <w:t xml:space="preserve">(A) and bubbling (B) </w:t>
      </w:r>
      <w:r w:rsidR="001F70DA" w:rsidRPr="001F70DA">
        <w:rPr>
          <w:rFonts w:asciiTheme="minorHAnsi" w:eastAsiaTheme="majorEastAsia" w:hAnsiTheme="minorHAnsi" w:cstheme="minorHAnsi"/>
          <w:szCs w:val="24"/>
          <w:lang w:eastAsia="cs-CZ"/>
        </w:rPr>
        <w:t xml:space="preserve">on specific growth rates of </w:t>
      </w:r>
      <w:r w:rsidR="001F70DA" w:rsidRPr="003F7319">
        <w:rPr>
          <w:rFonts w:asciiTheme="minorHAnsi" w:eastAsiaTheme="majorEastAsia" w:hAnsiTheme="minorHAnsi" w:cstheme="minorHAnsi"/>
          <w:i/>
          <w:szCs w:val="24"/>
          <w:lang w:eastAsia="cs-CZ"/>
        </w:rPr>
        <w:t>Synechocystis</w:t>
      </w:r>
      <w:r w:rsidR="001F70DA" w:rsidRPr="001F70DA">
        <w:rPr>
          <w:rFonts w:asciiTheme="minorHAnsi" w:eastAsiaTheme="majorEastAsia" w:hAnsiTheme="minorHAnsi" w:cstheme="minorHAnsi"/>
          <w:szCs w:val="24"/>
          <w:lang w:eastAsia="cs-CZ"/>
        </w:rPr>
        <w:t xml:space="preserve"> substrains </w:t>
      </w:r>
      <w:r w:rsidR="00045DF8">
        <w:rPr>
          <w:rFonts w:asciiTheme="minorHAnsi" w:eastAsiaTheme="majorEastAsia" w:hAnsiTheme="minorHAnsi" w:cstheme="minorHAnsi"/>
          <w:szCs w:val="24"/>
          <w:lang w:eastAsia="cs-CZ"/>
        </w:rPr>
        <w:t>GT-L, GT-B and PCC-B</w:t>
      </w:r>
      <w:r w:rsidR="001F70DA" w:rsidRPr="001F70DA">
        <w:rPr>
          <w:rFonts w:asciiTheme="minorHAnsi" w:eastAsiaTheme="majorEastAsia" w:hAnsiTheme="minorHAnsi" w:cstheme="minorHAnsi"/>
          <w:szCs w:val="24"/>
          <w:lang w:eastAsia="cs-CZ"/>
        </w:rPr>
        <w:t xml:space="preserve">, when cultivated at </w:t>
      </w:r>
      <w:r w:rsidR="001F70DA" w:rsidRPr="001F70DA">
        <w:rPr>
          <w:rFonts w:asciiTheme="minorHAnsi" w:hAnsiTheme="minorHAnsi" w:cstheme="minorHAnsi"/>
          <w:szCs w:val="24"/>
        </w:rPr>
        <w:t>32°C under input CO</w:t>
      </w:r>
      <w:r w:rsidR="001F70DA" w:rsidRPr="001F70DA">
        <w:rPr>
          <w:rFonts w:asciiTheme="minorHAnsi" w:hAnsiTheme="minorHAnsi" w:cstheme="minorHAnsi"/>
          <w:szCs w:val="24"/>
          <w:vertAlign w:val="subscript"/>
        </w:rPr>
        <w:t>2</w:t>
      </w:r>
      <w:r w:rsidR="001F70DA" w:rsidRPr="001F70DA">
        <w:rPr>
          <w:rFonts w:asciiTheme="minorHAnsi" w:hAnsiTheme="minorHAnsi" w:cstheme="minorHAnsi"/>
          <w:szCs w:val="24"/>
        </w:rPr>
        <w:t xml:space="preserve"> concentration 5 000 ppm and </w:t>
      </w:r>
      <w:r w:rsidR="001F70DA" w:rsidRPr="001F70DA">
        <w:rPr>
          <w:rFonts w:asciiTheme="minorHAnsi" w:eastAsiaTheme="majorEastAsia" w:hAnsiTheme="minorHAnsi" w:cstheme="minorHAnsi"/>
          <w:szCs w:val="24"/>
          <w:lang w:eastAsia="cs-CZ"/>
        </w:rPr>
        <w:t xml:space="preserve">under </w:t>
      </w:r>
      <w:r w:rsidR="001F70DA" w:rsidRPr="001F70DA">
        <w:rPr>
          <w:rFonts w:asciiTheme="minorHAnsi" w:hAnsiTheme="minorHAnsi" w:cstheme="minorHAnsi"/>
          <w:szCs w:val="24"/>
        </w:rPr>
        <w:t>220 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1F70DA" w:rsidRPr="001F70DA">
        <w:rPr>
          <w:rFonts w:asciiTheme="minorHAnsi" w:hAnsiTheme="minorHAnsi" w:cstheme="minorHAnsi"/>
          <w:szCs w:val="24"/>
        </w:rPr>
        <w:t>of red light complemented 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1F70DA" w:rsidRPr="001F70DA">
        <w:rPr>
          <w:rFonts w:asciiTheme="minorHAnsi" w:hAnsiTheme="minorHAnsi" w:cstheme="minorHAnsi"/>
          <w:szCs w:val="24"/>
        </w:rPr>
        <w:t xml:space="preserve"> of blue light (conditions saturating growth of all substrains from more than 95%), </w:t>
      </w:r>
      <w:r w:rsidR="001F70DA">
        <w:rPr>
          <w:rFonts w:asciiTheme="minorHAnsi" w:hAnsiTheme="minorHAnsi" w:cstheme="minorHAnsi"/>
          <w:szCs w:val="24"/>
        </w:rPr>
        <w:t>The</w:t>
      </w:r>
      <w:r w:rsidR="004F2E76">
        <w:rPr>
          <w:rFonts w:asciiTheme="minorHAnsi" w:hAnsiTheme="minorHAnsi" w:cstheme="minorHAnsi"/>
          <w:szCs w:val="24"/>
        </w:rPr>
        <w:t xml:space="preserve"> </w:t>
      </w:r>
      <w:r w:rsidR="001F70DA">
        <w:rPr>
          <w:rFonts w:asciiTheme="minorHAnsi" w:hAnsiTheme="minorHAnsi" w:cstheme="minorHAnsi"/>
          <w:szCs w:val="24"/>
        </w:rPr>
        <w:t xml:space="preserve">cultures were cultivated with magnetic stirrer running at 210 rpm </w:t>
      </w:r>
      <w:r w:rsidR="00CF06AD">
        <w:rPr>
          <w:rFonts w:asciiTheme="minorHAnsi" w:hAnsiTheme="minorHAnsi" w:cstheme="minorHAnsi"/>
          <w:szCs w:val="24"/>
        </w:rPr>
        <w:t xml:space="preserve">and with magnetic stirrer disconnected </w:t>
      </w:r>
      <w:r w:rsidR="001F70DA">
        <w:rPr>
          <w:rFonts w:asciiTheme="minorHAnsi" w:hAnsiTheme="minorHAnsi" w:cstheme="minorHAnsi"/>
          <w:szCs w:val="24"/>
        </w:rPr>
        <w:t>(</w:t>
      </w:r>
      <w:r w:rsidR="00CF06AD">
        <w:rPr>
          <w:rFonts w:asciiTheme="minorHAnsi" w:hAnsiTheme="minorHAnsi" w:cstheme="minorHAnsi"/>
          <w:szCs w:val="24"/>
        </w:rPr>
        <w:t xml:space="preserve">A, </w:t>
      </w:r>
      <w:r w:rsidR="001F70DA">
        <w:rPr>
          <w:rFonts w:asciiTheme="minorHAnsi" w:hAnsiTheme="minorHAnsi" w:cstheme="minorHAnsi"/>
          <w:szCs w:val="24"/>
        </w:rPr>
        <w:t xml:space="preserve">white </w:t>
      </w:r>
      <w:r w:rsidR="00CF06AD">
        <w:rPr>
          <w:rFonts w:asciiTheme="minorHAnsi" w:hAnsiTheme="minorHAnsi" w:cstheme="minorHAnsi"/>
          <w:szCs w:val="24"/>
        </w:rPr>
        <w:t xml:space="preserve">and </w:t>
      </w:r>
      <w:r w:rsidR="004F2E76">
        <w:rPr>
          <w:rFonts w:asciiTheme="minorHAnsi" w:hAnsiTheme="minorHAnsi" w:cstheme="minorHAnsi"/>
          <w:szCs w:val="24"/>
        </w:rPr>
        <w:t>black columns</w:t>
      </w:r>
      <w:r w:rsidR="00CF06AD">
        <w:rPr>
          <w:rFonts w:asciiTheme="minorHAnsi" w:hAnsiTheme="minorHAnsi" w:cstheme="minorHAnsi"/>
          <w:szCs w:val="24"/>
        </w:rPr>
        <w:t>, respectively</w:t>
      </w:r>
      <w:r w:rsidR="004F2E76">
        <w:rPr>
          <w:rFonts w:asciiTheme="minorHAnsi" w:hAnsiTheme="minorHAnsi" w:cstheme="minorHAnsi"/>
          <w:szCs w:val="24"/>
        </w:rPr>
        <w:t>)</w:t>
      </w:r>
      <w:r w:rsidR="00CF06AD">
        <w:rPr>
          <w:rFonts w:asciiTheme="minorHAnsi" w:hAnsiTheme="minorHAnsi" w:cstheme="minorHAnsi"/>
          <w:szCs w:val="24"/>
        </w:rPr>
        <w:t xml:space="preserve"> and with bubbling rate 50 ml min</w:t>
      </w:r>
      <w:r w:rsidR="00CF06AD" w:rsidRPr="00CF06AD">
        <w:rPr>
          <w:rFonts w:asciiTheme="minorHAnsi" w:hAnsiTheme="minorHAnsi" w:cstheme="minorHAnsi"/>
          <w:szCs w:val="24"/>
          <w:vertAlign w:val="superscript"/>
        </w:rPr>
        <w:t>-1</w:t>
      </w:r>
      <w:r w:rsidR="00CF06AD">
        <w:rPr>
          <w:rFonts w:asciiTheme="minorHAnsi" w:hAnsiTheme="minorHAnsi" w:cstheme="minorHAnsi"/>
          <w:szCs w:val="24"/>
        </w:rPr>
        <w:t xml:space="preserve"> and 200 ml min</w:t>
      </w:r>
      <w:r w:rsidR="00CF06AD" w:rsidRPr="00CF06AD">
        <w:rPr>
          <w:rFonts w:asciiTheme="minorHAnsi" w:hAnsiTheme="minorHAnsi" w:cstheme="minorHAnsi"/>
          <w:szCs w:val="24"/>
          <w:vertAlign w:val="superscript"/>
        </w:rPr>
        <w:t>-1</w:t>
      </w:r>
      <w:r w:rsidR="00CF06AD">
        <w:rPr>
          <w:rFonts w:asciiTheme="minorHAnsi" w:hAnsiTheme="minorHAnsi" w:cstheme="minorHAnsi"/>
          <w:szCs w:val="24"/>
        </w:rPr>
        <w:t xml:space="preserve"> (B, white and black columns, respectively)</w:t>
      </w:r>
      <w:r w:rsidR="006E3280">
        <w:rPr>
          <w:rFonts w:asciiTheme="minorHAnsi" w:hAnsiTheme="minorHAnsi" w:cstheme="minorHAnsi"/>
          <w:szCs w:val="24"/>
        </w:rPr>
        <w:t xml:space="preserve">. </w:t>
      </w:r>
      <w:r w:rsidR="004F2E76" w:rsidRPr="006E3280">
        <w:rPr>
          <w:rFonts w:asciiTheme="minorHAnsi" w:hAnsiTheme="minorHAnsi" w:cstheme="minorHAnsi"/>
          <w:szCs w:val="24"/>
        </w:rPr>
        <w:t xml:space="preserve">Each experiment was performed in duplicates, average </w:t>
      </w:r>
      <w:r w:rsidR="006E3280" w:rsidRPr="006E3280">
        <w:rPr>
          <w:rFonts w:asciiTheme="minorHAnsi" w:hAnsiTheme="minorHAnsi" w:cstheme="minorHAnsi"/>
          <w:szCs w:val="24"/>
        </w:rPr>
        <w:t xml:space="preserve">values are </w:t>
      </w:r>
      <w:r w:rsidR="006E3280">
        <w:rPr>
          <w:rFonts w:asciiTheme="minorHAnsi" w:hAnsiTheme="minorHAnsi" w:cstheme="minorHAnsi"/>
          <w:szCs w:val="24"/>
        </w:rPr>
        <w:t>shown</w:t>
      </w:r>
      <w:r w:rsidR="006E3280" w:rsidRPr="006E3280">
        <w:rPr>
          <w:rFonts w:asciiTheme="minorHAnsi" w:hAnsiTheme="minorHAnsi" w:cstheme="minorHAnsi"/>
          <w:szCs w:val="24"/>
        </w:rPr>
        <w:t xml:space="preserve">. </w:t>
      </w:r>
    </w:p>
    <w:p w14:paraId="242BD3B3" w14:textId="77777777" w:rsidR="00EF74CD" w:rsidRDefault="00EF74CD" w:rsidP="00EF74CD">
      <w:pPr>
        <w:jc w:val="both"/>
        <w:rPr>
          <w:rFonts w:asciiTheme="minorHAnsi" w:hAnsiTheme="minorHAnsi" w:cstheme="minorHAnsi"/>
          <w:szCs w:val="24"/>
        </w:rPr>
      </w:pPr>
    </w:p>
    <w:p w14:paraId="69EADD10" w14:textId="77777777" w:rsidR="00BE2315" w:rsidRDefault="00BE2315" w:rsidP="00EF74CD">
      <w:pPr>
        <w:jc w:val="both"/>
        <w:rPr>
          <w:rFonts w:asciiTheme="minorHAnsi" w:hAnsiTheme="minorHAnsi" w:cstheme="minorHAnsi"/>
          <w:szCs w:val="24"/>
        </w:rPr>
      </w:pPr>
    </w:p>
    <w:p w14:paraId="722F9C81" w14:textId="77777777" w:rsidR="00BE2315" w:rsidRDefault="00BE2315" w:rsidP="00EF74CD">
      <w:pPr>
        <w:jc w:val="both"/>
        <w:rPr>
          <w:rFonts w:asciiTheme="minorHAnsi" w:hAnsiTheme="minorHAnsi" w:cstheme="minorHAnsi"/>
          <w:szCs w:val="24"/>
        </w:rPr>
      </w:pPr>
    </w:p>
    <w:p w14:paraId="2793FE12" w14:textId="77777777" w:rsidR="00BE2315" w:rsidRDefault="00BE2315" w:rsidP="00EF74CD">
      <w:pPr>
        <w:jc w:val="both"/>
        <w:rPr>
          <w:rFonts w:asciiTheme="minorHAnsi" w:hAnsiTheme="minorHAnsi" w:cstheme="minorHAnsi"/>
          <w:szCs w:val="24"/>
        </w:rPr>
      </w:pPr>
    </w:p>
    <w:p w14:paraId="4A220B7E" w14:textId="378C917D" w:rsidR="00EF74CD" w:rsidRPr="0061651A" w:rsidRDefault="00F21B57" w:rsidP="00EF74CD">
      <w:pPr>
        <w:jc w:val="center"/>
        <w:rPr>
          <w:rFonts w:asciiTheme="minorHAnsi" w:hAnsiTheme="minorHAnsi" w:cstheme="minorHAnsi"/>
          <w:noProof/>
          <w:lang w:val="cs-CZ" w:eastAsia="cs-CZ"/>
        </w:rPr>
      </w:pPr>
      <w:r>
        <w:rPr>
          <w:rFonts w:asciiTheme="minorHAnsi" w:hAnsiTheme="minorHAnsi" w:cstheme="minorHAnsi"/>
          <w:noProof/>
          <w:lang w:val="cs-CZ" w:eastAsia="cs-CZ"/>
        </w:rPr>
        <w:drawing>
          <wp:inline distT="0" distB="0" distL="0" distR="0" wp14:anchorId="418BAC62" wp14:editId="7A0D43B4">
            <wp:extent cx="4090306" cy="2322136"/>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743" cy="2328061"/>
                    </a:xfrm>
                    <a:prstGeom prst="rect">
                      <a:avLst/>
                    </a:prstGeom>
                    <a:noFill/>
                  </pic:spPr>
                </pic:pic>
              </a:graphicData>
            </a:graphic>
          </wp:inline>
        </w:drawing>
      </w:r>
    </w:p>
    <w:p w14:paraId="171FCF72" w14:textId="3C6FCEF1" w:rsidR="00EF74CD" w:rsidRPr="0061651A" w:rsidRDefault="00EF74CD" w:rsidP="00EF74CD">
      <w:pPr>
        <w:tabs>
          <w:tab w:val="left" w:pos="0"/>
        </w:tabs>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t>Fig</w:t>
      </w:r>
      <w:r w:rsidR="00B50A5A">
        <w:rPr>
          <w:rFonts w:asciiTheme="minorHAnsi" w:hAnsiTheme="minorHAnsi" w:cstheme="minorHAnsi"/>
          <w:b/>
          <w:szCs w:val="24"/>
        </w:rPr>
        <w:t xml:space="preserve"> D</w:t>
      </w:r>
      <w:r w:rsidRPr="0061651A">
        <w:rPr>
          <w:rFonts w:asciiTheme="minorHAnsi" w:hAnsiTheme="minorHAnsi" w:cstheme="minorHAnsi"/>
          <w:b/>
          <w:szCs w:val="24"/>
        </w:rPr>
        <w:t xml:space="preserve"> </w:t>
      </w:r>
      <w:r w:rsidRPr="0061651A">
        <w:rPr>
          <w:rFonts w:asciiTheme="minorHAnsi" w:hAnsiTheme="minorHAnsi" w:cstheme="minorHAnsi"/>
          <w:noProof/>
          <w:lang w:val="cs-CZ" w:eastAsia="cs-CZ"/>
        </w:rPr>
        <w:t xml:space="preserve">Carbon fixation </w:t>
      </w:r>
      <w:r w:rsidRPr="0061651A">
        <w:rPr>
          <w:rFonts w:asciiTheme="minorHAnsi" w:hAnsiTheme="minorHAnsi" w:cstheme="minorHAnsi"/>
          <w:szCs w:val="24"/>
        </w:rPr>
        <w:t xml:space="preserve">of </w:t>
      </w:r>
      <w:r w:rsidR="003B5EB0">
        <w:rPr>
          <w:rFonts w:asciiTheme="minorHAnsi" w:hAnsiTheme="minorHAnsi" w:cstheme="minorHAnsi"/>
          <w:szCs w:val="24"/>
        </w:rPr>
        <w:t xml:space="preserve">the </w:t>
      </w:r>
      <w:r w:rsidRPr="0061651A">
        <w:rPr>
          <w:rFonts w:asciiTheme="minorHAnsi" w:hAnsiTheme="minorHAnsi" w:cstheme="minorHAnsi"/>
          <w:i/>
          <w:szCs w:val="24"/>
        </w:rPr>
        <w:t>Synechocystis</w:t>
      </w:r>
      <w:r w:rsidRPr="0061651A">
        <w:rPr>
          <w:rFonts w:asciiTheme="minorHAnsi" w:hAnsiTheme="minorHAnsi" w:cstheme="minorHAnsi"/>
          <w:szCs w:val="24"/>
        </w:rPr>
        <w:t xml:space="preserve"> sp. PCC 6803 substrains GT-L (white </w:t>
      </w:r>
      <w:r w:rsidR="004E182C">
        <w:rPr>
          <w:rFonts w:asciiTheme="minorHAnsi" w:hAnsiTheme="minorHAnsi" w:cstheme="minorHAnsi"/>
          <w:szCs w:val="24"/>
        </w:rPr>
        <w:t>bars</w:t>
      </w:r>
      <w:r w:rsidRPr="0061651A">
        <w:rPr>
          <w:rFonts w:asciiTheme="minorHAnsi" w:hAnsiTheme="minorHAnsi" w:cstheme="minorHAnsi"/>
          <w:szCs w:val="24"/>
        </w:rPr>
        <w:t xml:space="preserve">), </w:t>
      </w:r>
      <w:r>
        <w:rPr>
          <w:rFonts w:asciiTheme="minorHAnsi" w:hAnsiTheme="minorHAnsi" w:cstheme="minorHAnsi"/>
          <w:szCs w:val="24"/>
        </w:rPr>
        <w:t>GT-B</w:t>
      </w:r>
      <w:r w:rsidRPr="0061651A">
        <w:rPr>
          <w:rFonts w:asciiTheme="minorHAnsi" w:hAnsiTheme="minorHAnsi" w:cstheme="minorHAnsi"/>
          <w:szCs w:val="24"/>
        </w:rPr>
        <w:t xml:space="preserve"> (</w:t>
      </w:r>
      <w:r>
        <w:rPr>
          <w:rFonts w:asciiTheme="minorHAnsi" w:hAnsiTheme="minorHAnsi" w:cstheme="minorHAnsi"/>
          <w:szCs w:val="24"/>
        </w:rPr>
        <w:t>red</w:t>
      </w:r>
      <w:r w:rsidRPr="0061651A">
        <w:rPr>
          <w:rFonts w:asciiTheme="minorHAnsi" w:hAnsiTheme="minorHAnsi" w:cstheme="minorHAnsi"/>
          <w:szCs w:val="24"/>
        </w:rPr>
        <w:t xml:space="preserve"> </w:t>
      </w:r>
      <w:r w:rsidR="004E182C">
        <w:rPr>
          <w:rFonts w:asciiTheme="minorHAnsi" w:hAnsiTheme="minorHAnsi" w:cstheme="minorHAnsi"/>
          <w:szCs w:val="24"/>
        </w:rPr>
        <w:t>bars</w:t>
      </w:r>
      <w:r w:rsidRPr="0061651A">
        <w:rPr>
          <w:rFonts w:asciiTheme="minorHAnsi" w:hAnsiTheme="minorHAnsi" w:cstheme="minorHAnsi"/>
          <w:szCs w:val="24"/>
        </w:rPr>
        <w:t>) and PCC</w:t>
      </w:r>
      <w:r>
        <w:rPr>
          <w:rFonts w:asciiTheme="minorHAnsi" w:hAnsiTheme="minorHAnsi" w:cstheme="minorHAnsi"/>
          <w:szCs w:val="24"/>
        </w:rPr>
        <w:t>-B</w:t>
      </w:r>
      <w:r w:rsidRPr="0061651A">
        <w:rPr>
          <w:rFonts w:asciiTheme="minorHAnsi" w:hAnsiTheme="minorHAnsi" w:cstheme="minorHAnsi"/>
          <w:szCs w:val="24"/>
        </w:rPr>
        <w:t xml:space="preserve"> (</w:t>
      </w:r>
      <w:r>
        <w:rPr>
          <w:rFonts w:asciiTheme="minorHAnsi" w:hAnsiTheme="minorHAnsi" w:cstheme="minorHAnsi"/>
          <w:szCs w:val="24"/>
        </w:rPr>
        <w:t>blue</w:t>
      </w:r>
      <w:r w:rsidRPr="0061651A">
        <w:rPr>
          <w:rFonts w:asciiTheme="minorHAnsi" w:hAnsiTheme="minorHAnsi" w:cstheme="minorHAnsi"/>
          <w:szCs w:val="24"/>
        </w:rPr>
        <w:t xml:space="preserve"> </w:t>
      </w:r>
      <w:r w:rsidR="004E182C">
        <w:rPr>
          <w:rFonts w:asciiTheme="minorHAnsi" w:hAnsiTheme="minorHAnsi" w:cstheme="minorHAnsi"/>
          <w:szCs w:val="24"/>
        </w:rPr>
        <w:t>bars</w:t>
      </w:r>
      <w:r w:rsidRPr="0061651A">
        <w:rPr>
          <w:rFonts w:asciiTheme="minorHAnsi" w:hAnsiTheme="minorHAnsi" w:cstheme="minorHAnsi"/>
          <w:szCs w:val="24"/>
        </w:rPr>
        <w:t xml:space="preserve">) under </w:t>
      </w:r>
      <w:r w:rsidRPr="0061651A">
        <w:rPr>
          <w:rFonts w:asciiTheme="minorHAnsi" w:hAnsiTheme="minorHAnsi" w:cstheme="minorHAnsi"/>
          <w:szCs w:val="24"/>
          <w:lang w:eastAsia="cs-CZ"/>
        </w:rPr>
        <w:t xml:space="preserve">25 and </w:t>
      </w:r>
      <w:r w:rsidRPr="0061651A">
        <w:rPr>
          <w:rFonts w:asciiTheme="minorHAnsi" w:hAnsiTheme="minorHAnsi" w:cstheme="minorHAnsi"/>
          <w:szCs w:val="24"/>
        </w:rPr>
        <w:t>220 </w:t>
      </w:r>
      <w:r w:rsidRPr="0061651A">
        <w:rPr>
          <w:rFonts w:asciiTheme="minorHAnsi" w:hAnsiTheme="minorHAnsi" w:cstheme="minorHAnsi"/>
          <w:szCs w:val="24"/>
          <w:lang w:eastAsia="cs-CZ"/>
        </w:rPr>
        <w:t>µmol</w:t>
      </w:r>
      <w:r w:rsidRPr="0061651A">
        <w:rPr>
          <w:rFonts w:asciiTheme="minorHAnsi" w:hAnsiTheme="minorHAnsi" w:cstheme="minorHAnsi"/>
          <w:szCs w:val="24"/>
          <w:vertAlign w:val="subscript"/>
          <w:lang w:eastAsia="cs-CZ"/>
        </w:rPr>
        <w:t>photons</w:t>
      </w:r>
      <w:r w:rsidRPr="0061651A">
        <w:rPr>
          <w:rFonts w:asciiTheme="minorHAnsi" w:hAnsiTheme="minorHAnsi" w:cstheme="minorHAnsi"/>
          <w:szCs w:val="24"/>
          <w:lang w:eastAsia="cs-CZ"/>
        </w:rPr>
        <w:t> m</w:t>
      </w:r>
      <w:r w:rsidRPr="0061651A">
        <w:rPr>
          <w:rFonts w:asciiTheme="minorHAnsi" w:hAnsiTheme="minorHAnsi" w:cstheme="minorHAnsi"/>
          <w:szCs w:val="24"/>
          <w:vertAlign w:val="superscript"/>
          <w:lang w:eastAsia="cs-CZ"/>
        </w:rPr>
        <w:t>-2</w:t>
      </w:r>
      <w:r w:rsidRPr="0061651A">
        <w:rPr>
          <w:rFonts w:asciiTheme="minorHAnsi" w:hAnsiTheme="minorHAnsi" w:cstheme="minorHAnsi"/>
          <w:szCs w:val="24"/>
          <w:lang w:eastAsia="cs-CZ"/>
        </w:rPr>
        <w:t> s</w:t>
      </w:r>
      <w:r w:rsidRPr="0061651A">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 </w:t>
      </w:r>
      <w:r w:rsidRPr="0061651A">
        <w:rPr>
          <w:rFonts w:asciiTheme="minorHAnsi" w:hAnsiTheme="minorHAnsi" w:cstheme="minorHAnsi"/>
          <w:szCs w:val="24"/>
          <w:lang w:eastAsia="cs-CZ"/>
        </w:rPr>
        <w:t>complemented</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 xml:space="preserve">of blue light. All </w:t>
      </w:r>
      <w:r w:rsidRPr="0061651A">
        <w:rPr>
          <w:rFonts w:asciiTheme="minorHAnsi" w:hAnsiTheme="minorHAnsi" w:cstheme="minorHAnsi"/>
          <w:i/>
          <w:szCs w:val="24"/>
          <w:lang w:eastAsia="cs-CZ"/>
        </w:rPr>
        <w:t>Synechocystis</w:t>
      </w:r>
      <w:r w:rsidRPr="0061651A">
        <w:rPr>
          <w:rFonts w:asciiTheme="minorHAnsi" w:hAnsiTheme="minorHAnsi" w:cstheme="minorHAnsi"/>
          <w:szCs w:val="24"/>
          <w:lang w:eastAsia="cs-CZ"/>
        </w:rPr>
        <w:t xml:space="preserve"> sub-strains were cultivated at 32°C and concentration of CO</w:t>
      </w:r>
      <w:r w:rsidRPr="0061651A">
        <w:rPr>
          <w:rFonts w:asciiTheme="minorHAnsi" w:hAnsiTheme="minorHAnsi" w:cstheme="minorHAnsi"/>
          <w:szCs w:val="24"/>
          <w:vertAlign w:val="subscript"/>
          <w:lang w:eastAsia="cs-CZ"/>
        </w:rPr>
        <w:t>2</w:t>
      </w:r>
      <w:r w:rsidRPr="0061651A">
        <w:rPr>
          <w:rFonts w:asciiTheme="minorHAnsi" w:hAnsiTheme="minorHAnsi" w:cstheme="minorHAnsi"/>
          <w:szCs w:val="24"/>
          <w:lang w:eastAsia="cs-CZ"/>
        </w:rPr>
        <w:t xml:space="preserve"> in input gas 5 000 ppm in a quasi-continuous regime as described in the main text. All values represent averages of at least three independent experiments, error intervals represent standard deviations.</w:t>
      </w:r>
      <w:r>
        <w:rPr>
          <w:rFonts w:asciiTheme="minorHAnsi" w:hAnsiTheme="minorHAnsi" w:cstheme="minorHAnsi"/>
          <w:szCs w:val="24"/>
          <w:lang w:eastAsia="cs-CZ"/>
        </w:rPr>
        <w:t xml:space="preserve"> </w:t>
      </w:r>
      <w:r w:rsidR="008C130A">
        <w:rPr>
          <w:rFonts w:asciiTheme="minorHAnsi" w:hAnsiTheme="minorHAnsi" w:cstheme="minorHAnsi"/>
          <w:szCs w:val="24"/>
          <w:lang w:eastAsia="cs-CZ"/>
        </w:rPr>
        <w:t>V</w:t>
      </w:r>
      <w:r w:rsidR="003B5EB0">
        <w:rPr>
          <w:rFonts w:asciiTheme="minorHAnsi" w:hAnsiTheme="minorHAnsi" w:cstheme="minorHAnsi"/>
          <w:szCs w:val="24"/>
          <w:lang w:eastAsia="cs-CZ"/>
        </w:rPr>
        <w:t xml:space="preserve">ariation in carbon fixation </w:t>
      </w:r>
      <w:r w:rsidR="00AA107F">
        <w:rPr>
          <w:rFonts w:asciiTheme="minorHAnsi" w:hAnsiTheme="minorHAnsi" w:cstheme="minorHAnsi"/>
          <w:szCs w:val="24"/>
          <w:lang w:eastAsia="cs-CZ"/>
        </w:rPr>
        <w:t>among</w:t>
      </w:r>
      <w:r w:rsidR="003B5EB0">
        <w:rPr>
          <w:rFonts w:asciiTheme="minorHAnsi" w:hAnsiTheme="minorHAnsi" w:cstheme="minorHAnsi"/>
          <w:szCs w:val="24"/>
          <w:lang w:eastAsia="cs-CZ"/>
        </w:rPr>
        <w:t xml:space="preserve"> the </w:t>
      </w:r>
      <w:r w:rsidR="009B49E1">
        <w:rPr>
          <w:rFonts w:asciiTheme="minorHAnsi" w:hAnsiTheme="minorHAnsi" w:cstheme="minorHAnsi"/>
          <w:szCs w:val="24"/>
          <w:lang w:eastAsia="cs-CZ"/>
        </w:rPr>
        <w:t xml:space="preserve">tested </w:t>
      </w:r>
      <w:r w:rsidRPr="004D6ABF">
        <w:rPr>
          <w:rFonts w:asciiTheme="minorHAnsi" w:hAnsiTheme="minorHAnsi" w:cstheme="minorHAnsi"/>
          <w:i/>
          <w:szCs w:val="24"/>
          <w:lang w:eastAsia="cs-CZ"/>
        </w:rPr>
        <w:t>Synechocystis</w:t>
      </w:r>
      <w:r>
        <w:rPr>
          <w:rFonts w:asciiTheme="minorHAnsi" w:hAnsiTheme="minorHAnsi" w:cstheme="minorHAnsi"/>
          <w:szCs w:val="24"/>
          <w:lang w:eastAsia="cs-CZ"/>
        </w:rPr>
        <w:t xml:space="preserve"> substrains </w:t>
      </w:r>
      <w:r w:rsidR="003B5EB0">
        <w:rPr>
          <w:rFonts w:asciiTheme="minorHAnsi" w:hAnsiTheme="minorHAnsi" w:cstheme="minorHAnsi"/>
          <w:szCs w:val="24"/>
          <w:lang w:eastAsia="cs-CZ"/>
        </w:rPr>
        <w:t>was statistically not significant (</w:t>
      </w:r>
      <w:r w:rsidR="003F4E07">
        <w:rPr>
          <w:rFonts w:asciiTheme="minorHAnsi" w:hAnsiTheme="minorHAnsi" w:cstheme="minorHAnsi"/>
          <w:szCs w:val="24"/>
        </w:rPr>
        <w:t>Tukey’s</w:t>
      </w:r>
      <w:r w:rsidR="008C130A">
        <w:rPr>
          <w:rFonts w:asciiTheme="minorHAnsi" w:hAnsiTheme="minorHAnsi" w:cstheme="minorHAnsi"/>
          <w:szCs w:val="24"/>
        </w:rPr>
        <w:t xml:space="preserve"> HSD </w:t>
      </w:r>
      <w:r w:rsidR="006F3A7E">
        <w:rPr>
          <w:rFonts w:asciiTheme="minorHAnsi" w:hAnsiTheme="minorHAnsi" w:cstheme="minorHAnsi"/>
          <w:szCs w:val="24"/>
        </w:rPr>
        <w:t xml:space="preserve">post-hoc test following one-way </w:t>
      </w:r>
      <w:r w:rsidR="003B5EB0">
        <w:rPr>
          <w:rFonts w:asciiTheme="minorHAnsi" w:hAnsiTheme="minorHAnsi" w:cstheme="minorHAnsi"/>
          <w:szCs w:val="24"/>
          <w:lang w:eastAsia="cs-CZ"/>
        </w:rPr>
        <w:t>ANOVA</w:t>
      </w:r>
      <w:r w:rsidR="00681A8E">
        <w:rPr>
          <w:rFonts w:asciiTheme="minorHAnsi" w:hAnsiTheme="minorHAnsi" w:cstheme="minorHAnsi"/>
          <w:szCs w:val="24"/>
          <w:lang w:eastAsia="cs-CZ"/>
        </w:rPr>
        <w:t>:</w:t>
      </w:r>
      <w:r w:rsidR="003B5EB0">
        <w:rPr>
          <w:rFonts w:asciiTheme="minorHAnsi" w:hAnsiTheme="minorHAnsi" w:cstheme="minorHAnsi"/>
          <w:szCs w:val="24"/>
          <w:lang w:eastAsia="cs-CZ"/>
        </w:rPr>
        <w:t xml:space="preserve"> p</w:t>
      </w:r>
      <w:r w:rsidR="00681A8E">
        <w:rPr>
          <w:rFonts w:asciiTheme="minorHAnsi" w:hAnsiTheme="minorHAnsi" w:cstheme="minorHAnsi"/>
          <w:szCs w:val="24"/>
          <w:lang w:eastAsia="cs-CZ"/>
        </w:rPr>
        <w:t>&gt;</w:t>
      </w:r>
      <w:r w:rsidR="003B5EB0">
        <w:rPr>
          <w:rFonts w:asciiTheme="minorHAnsi" w:hAnsiTheme="minorHAnsi" w:cstheme="minorHAnsi"/>
          <w:szCs w:val="24"/>
          <w:lang w:eastAsia="cs-CZ"/>
        </w:rPr>
        <w:t>0.05)</w:t>
      </w:r>
      <w:r>
        <w:rPr>
          <w:rFonts w:asciiTheme="minorHAnsi" w:hAnsiTheme="minorHAnsi" w:cstheme="minorHAnsi"/>
          <w:szCs w:val="24"/>
          <w:lang w:eastAsia="cs-CZ"/>
        </w:rPr>
        <w:t>.</w:t>
      </w:r>
    </w:p>
    <w:p w14:paraId="335AE554" w14:textId="77777777" w:rsidR="00BE2315" w:rsidRDefault="00BE2315" w:rsidP="00300C26">
      <w:pPr>
        <w:keepNext/>
        <w:keepLines/>
        <w:spacing w:before="240" w:after="120" w:line="360" w:lineRule="auto"/>
        <w:jc w:val="both"/>
        <w:outlineLvl w:val="2"/>
        <w:rPr>
          <w:rFonts w:asciiTheme="minorHAnsi" w:eastAsiaTheme="majorEastAsia" w:hAnsiTheme="minorHAnsi" w:cstheme="minorHAnsi"/>
          <w:b/>
          <w:sz w:val="26"/>
          <w:szCs w:val="24"/>
          <w:lang w:eastAsia="cs-CZ"/>
        </w:rPr>
        <w:sectPr w:rsidR="00BE2315" w:rsidSect="00824A04">
          <w:pgSz w:w="11906" w:h="16838"/>
          <w:pgMar w:top="1296" w:right="1411" w:bottom="1296" w:left="1411" w:header="706" w:footer="706" w:gutter="0"/>
          <w:cols w:space="708"/>
          <w:docGrid w:linePitch="360"/>
        </w:sectPr>
      </w:pPr>
    </w:p>
    <w:p w14:paraId="4B99F335" w14:textId="5A224AD4" w:rsidR="00F9247D" w:rsidRPr="0061651A" w:rsidRDefault="00296512" w:rsidP="00300C26">
      <w:pPr>
        <w:keepNext/>
        <w:keepLines/>
        <w:spacing w:before="240" w:after="120" w:line="360" w:lineRule="auto"/>
        <w:jc w:val="both"/>
        <w:outlineLvl w:val="2"/>
        <w:rPr>
          <w:rFonts w:asciiTheme="minorHAnsi" w:eastAsiaTheme="majorEastAsia" w:hAnsiTheme="minorHAnsi" w:cstheme="minorHAnsi"/>
          <w:b/>
          <w:i/>
          <w:sz w:val="26"/>
          <w:szCs w:val="24"/>
          <w:lang w:eastAsia="cs-CZ"/>
        </w:rPr>
      </w:pPr>
      <w:r>
        <w:rPr>
          <w:rFonts w:asciiTheme="minorHAnsi" w:eastAsiaTheme="majorEastAsia" w:hAnsiTheme="minorHAnsi" w:cstheme="minorHAnsi"/>
          <w:b/>
          <w:i/>
          <w:noProof/>
          <w:sz w:val="26"/>
          <w:szCs w:val="24"/>
          <w:lang w:val="cs-CZ" w:eastAsia="cs-CZ"/>
        </w:rPr>
        <w:lastRenderedPageBreak/>
        <w:drawing>
          <wp:inline distT="0" distB="0" distL="0" distR="0" wp14:anchorId="4CB79268" wp14:editId="24D97FBE">
            <wp:extent cx="9064235" cy="24787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2785" cy="2483848"/>
                    </a:xfrm>
                    <a:prstGeom prst="rect">
                      <a:avLst/>
                    </a:prstGeom>
                    <a:noFill/>
                  </pic:spPr>
                </pic:pic>
              </a:graphicData>
            </a:graphic>
          </wp:inline>
        </w:drawing>
      </w:r>
    </w:p>
    <w:p w14:paraId="31ECDB37" w14:textId="6F93FC56" w:rsidR="006032E3" w:rsidRPr="0061651A" w:rsidRDefault="005777BA" w:rsidP="002E6054">
      <w:pPr>
        <w:tabs>
          <w:tab w:val="left" w:pos="0"/>
        </w:tabs>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t>Fig</w:t>
      </w:r>
      <w:r w:rsidR="00B50A5A">
        <w:rPr>
          <w:rFonts w:asciiTheme="minorHAnsi" w:hAnsiTheme="minorHAnsi" w:cstheme="minorHAnsi"/>
          <w:b/>
          <w:szCs w:val="24"/>
        </w:rPr>
        <w:t xml:space="preserve"> E</w:t>
      </w:r>
      <w:r w:rsidRPr="0061651A">
        <w:rPr>
          <w:rFonts w:asciiTheme="minorHAnsi" w:hAnsiTheme="minorHAnsi" w:cstheme="minorHAnsi"/>
          <w:b/>
          <w:szCs w:val="24"/>
        </w:rPr>
        <w:t xml:space="preserve"> </w:t>
      </w:r>
      <w:r w:rsidR="0000095B" w:rsidRPr="0061651A">
        <w:rPr>
          <w:rFonts w:asciiTheme="minorHAnsi" w:hAnsiTheme="minorHAnsi" w:cstheme="minorHAnsi"/>
          <w:szCs w:val="24"/>
        </w:rPr>
        <w:t>Photosynthesis</w:t>
      </w:r>
      <w:r w:rsidR="00300C26" w:rsidRPr="0061651A">
        <w:rPr>
          <w:rFonts w:asciiTheme="minorHAnsi" w:hAnsiTheme="minorHAnsi" w:cstheme="minorHAnsi"/>
          <w:szCs w:val="24"/>
        </w:rPr>
        <w:t xml:space="preserve"> </w:t>
      </w:r>
      <w:r w:rsidR="0000095B" w:rsidRPr="0061651A">
        <w:rPr>
          <w:rFonts w:asciiTheme="minorHAnsi" w:hAnsiTheme="minorHAnsi" w:cstheme="minorHAnsi"/>
          <w:szCs w:val="24"/>
        </w:rPr>
        <w:t>induction</w:t>
      </w:r>
      <w:r w:rsidR="00300C26" w:rsidRPr="0061651A">
        <w:rPr>
          <w:rFonts w:asciiTheme="minorHAnsi" w:hAnsiTheme="minorHAnsi" w:cstheme="minorHAnsi"/>
          <w:szCs w:val="24"/>
        </w:rPr>
        <w:t xml:space="preserve"> </w:t>
      </w:r>
      <w:r w:rsidR="0000095B" w:rsidRPr="0061651A">
        <w:rPr>
          <w:rFonts w:asciiTheme="minorHAnsi" w:hAnsiTheme="minorHAnsi" w:cstheme="minorHAnsi"/>
          <w:szCs w:val="24"/>
        </w:rPr>
        <w:t xml:space="preserve">parameters </w:t>
      </w:r>
      <w:r w:rsidR="00FC7FE0" w:rsidRPr="0061651A">
        <w:rPr>
          <w:rFonts w:asciiTheme="minorHAnsi" w:hAnsiTheme="minorHAnsi" w:cstheme="minorHAnsi"/>
          <w:szCs w:val="24"/>
        </w:rPr>
        <w:t xml:space="preserve">as </w:t>
      </w:r>
      <w:r w:rsidR="00300C26" w:rsidRPr="0061651A">
        <w:rPr>
          <w:rFonts w:asciiTheme="minorHAnsi" w:hAnsiTheme="minorHAnsi" w:cstheme="minorHAnsi"/>
          <w:szCs w:val="24"/>
        </w:rPr>
        <w:t xml:space="preserve">derived from </w:t>
      </w:r>
      <w:r w:rsidR="003227D0" w:rsidRPr="0061651A">
        <w:rPr>
          <w:rFonts w:asciiTheme="minorHAnsi" w:hAnsiTheme="minorHAnsi" w:cstheme="minorHAnsi"/>
          <w:szCs w:val="24"/>
        </w:rPr>
        <w:t xml:space="preserve">the </w:t>
      </w:r>
      <w:r w:rsidR="00300C26" w:rsidRPr="0061651A">
        <w:rPr>
          <w:rFonts w:asciiTheme="minorHAnsi" w:hAnsiTheme="minorHAnsi" w:cstheme="minorHAnsi"/>
          <w:szCs w:val="24"/>
        </w:rPr>
        <w:t xml:space="preserve">pigment fluorescence </w:t>
      </w:r>
      <w:r w:rsidR="003227D0" w:rsidRPr="0061651A">
        <w:rPr>
          <w:rFonts w:asciiTheme="minorHAnsi" w:hAnsiTheme="minorHAnsi" w:cstheme="minorHAnsi"/>
          <w:szCs w:val="24"/>
        </w:rPr>
        <w:t xml:space="preserve">induction </w:t>
      </w:r>
      <w:r w:rsidR="00300C26" w:rsidRPr="0061651A">
        <w:rPr>
          <w:rFonts w:asciiTheme="minorHAnsi" w:hAnsiTheme="minorHAnsi" w:cstheme="minorHAnsi"/>
          <w:szCs w:val="24"/>
        </w:rPr>
        <w:t>kinetics (O-J-I-P)</w:t>
      </w:r>
      <w:r w:rsidR="0000095B" w:rsidRPr="0061651A">
        <w:rPr>
          <w:rFonts w:asciiTheme="minorHAnsi" w:hAnsiTheme="minorHAnsi" w:cstheme="minorHAnsi"/>
          <w:szCs w:val="24"/>
        </w:rPr>
        <w:t xml:space="preserve"> of </w:t>
      </w:r>
      <w:r w:rsidR="0000095B" w:rsidRPr="0061651A">
        <w:rPr>
          <w:rFonts w:asciiTheme="minorHAnsi" w:hAnsiTheme="minorHAnsi" w:cstheme="minorHAnsi"/>
          <w:i/>
          <w:szCs w:val="24"/>
        </w:rPr>
        <w:t>Synechocystis</w:t>
      </w:r>
      <w:r w:rsidR="00C25790" w:rsidRPr="0061651A">
        <w:rPr>
          <w:rFonts w:asciiTheme="minorHAnsi" w:hAnsiTheme="minorHAnsi" w:cstheme="minorHAnsi"/>
          <w:szCs w:val="24"/>
        </w:rPr>
        <w:t xml:space="preserve"> sub</w:t>
      </w:r>
      <w:r w:rsidR="0000095B" w:rsidRPr="0061651A">
        <w:rPr>
          <w:rFonts w:asciiTheme="minorHAnsi" w:hAnsiTheme="minorHAnsi" w:cstheme="minorHAnsi"/>
          <w:szCs w:val="24"/>
        </w:rPr>
        <w:t>strains</w:t>
      </w:r>
      <w:r w:rsidR="00300C26" w:rsidRPr="0061651A">
        <w:rPr>
          <w:rFonts w:asciiTheme="minorHAnsi" w:hAnsiTheme="minorHAnsi" w:cstheme="minorHAnsi"/>
          <w:szCs w:val="24"/>
        </w:rPr>
        <w:t xml:space="preserve"> </w:t>
      </w:r>
      <w:r w:rsidR="00300C26" w:rsidRPr="0061651A">
        <w:rPr>
          <w:rFonts w:asciiTheme="minorHAnsi" w:hAnsiTheme="minorHAnsi" w:cstheme="minorHAnsi"/>
          <w:szCs w:val="24"/>
          <w:lang w:eastAsia="cs-CZ"/>
        </w:rPr>
        <w:t>GT-L (</w:t>
      </w:r>
      <w:r w:rsidR="00300C26" w:rsidRPr="0061651A">
        <w:rPr>
          <w:rFonts w:asciiTheme="minorHAnsi" w:hAnsiTheme="minorHAnsi" w:cstheme="minorHAnsi"/>
          <w:szCs w:val="24"/>
        </w:rPr>
        <w:t>white bars</w:t>
      </w:r>
      <w:r w:rsidR="00300C26" w:rsidRPr="0061651A">
        <w:rPr>
          <w:rFonts w:asciiTheme="minorHAnsi" w:hAnsiTheme="minorHAnsi" w:cstheme="minorHAnsi"/>
          <w:szCs w:val="24"/>
          <w:lang w:eastAsia="cs-CZ"/>
        </w:rPr>
        <w:t xml:space="preserve">), </w:t>
      </w:r>
      <w:r w:rsidR="00B66DFE">
        <w:rPr>
          <w:rFonts w:asciiTheme="minorHAnsi" w:hAnsiTheme="minorHAnsi" w:cstheme="minorHAnsi"/>
          <w:szCs w:val="24"/>
          <w:lang w:eastAsia="cs-CZ"/>
        </w:rPr>
        <w:t>GT-B</w:t>
      </w:r>
      <w:r w:rsidR="00300C26" w:rsidRPr="0061651A">
        <w:rPr>
          <w:rFonts w:asciiTheme="minorHAnsi" w:hAnsiTheme="minorHAnsi" w:cstheme="minorHAnsi"/>
          <w:szCs w:val="24"/>
          <w:lang w:eastAsia="cs-CZ"/>
        </w:rPr>
        <w:t xml:space="preserve"> (</w:t>
      </w:r>
      <w:r w:rsidR="00C808B6">
        <w:rPr>
          <w:rFonts w:asciiTheme="minorHAnsi" w:hAnsiTheme="minorHAnsi" w:cstheme="minorHAnsi"/>
          <w:szCs w:val="24"/>
        </w:rPr>
        <w:t>red</w:t>
      </w:r>
      <w:r w:rsidR="00C808B6" w:rsidRPr="0061651A">
        <w:rPr>
          <w:rFonts w:asciiTheme="minorHAnsi" w:hAnsiTheme="minorHAnsi" w:cstheme="minorHAnsi"/>
          <w:szCs w:val="24"/>
        </w:rPr>
        <w:t xml:space="preserve"> </w:t>
      </w:r>
      <w:r w:rsidR="00300C26" w:rsidRPr="0061651A">
        <w:rPr>
          <w:rFonts w:asciiTheme="minorHAnsi" w:hAnsiTheme="minorHAnsi" w:cstheme="minorHAnsi"/>
          <w:szCs w:val="24"/>
        </w:rPr>
        <w:t>bars) and PCC</w:t>
      </w:r>
      <w:r w:rsidR="00617E25">
        <w:rPr>
          <w:rFonts w:asciiTheme="minorHAnsi" w:hAnsiTheme="minorHAnsi" w:cstheme="minorHAnsi"/>
          <w:szCs w:val="24"/>
        </w:rPr>
        <w:t>-B</w:t>
      </w:r>
      <w:r w:rsidR="00300C26" w:rsidRPr="0061651A">
        <w:rPr>
          <w:rFonts w:asciiTheme="minorHAnsi" w:hAnsiTheme="minorHAnsi" w:cstheme="minorHAnsi"/>
          <w:szCs w:val="24"/>
        </w:rPr>
        <w:t xml:space="preserve"> (</w:t>
      </w:r>
      <w:r w:rsidR="00C808B6">
        <w:rPr>
          <w:rFonts w:asciiTheme="minorHAnsi" w:hAnsiTheme="minorHAnsi" w:cstheme="minorHAnsi"/>
          <w:szCs w:val="24"/>
        </w:rPr>
        <w:t>blue</w:t>
      </w:r>
      <w:r w:rsidR="00C808B6" w:rsidRPr="0061651A">
        <w:rPr>
          <w:rFonts w:asciiTheme="minorHAnsi" w:hAnsiTheme="minorHAnsi" w:cstheme="minorHAnsi"/>
          <w:szCs w:val="24"/>
        </w:rPr>
        <w:t xml:space="preserve"> </w:t>
      </w:r>
      <w:r w:rsidR="00300C26" w:rsidRPr="0061651A">
        <w:rPr>
          <w:rFonts w:asciiTheme="minorHAnsi" w:hAnsiTheme="minorHAnsi" w:cstheme="minorHAnsi"/>
          <w:szCs w:val="24"/>
        </w:rPr>
        <w:t>bars</w:t>
      </w:r>
      <w:r w:rsidR="00300C26" w:rsidRPr="0061651A">
        <w:rPr>
          <w:rFonts w:asciiTheme="minorHAnsi" w:hAnsiTheme="minorHAnsi" w:cstheme="minorHAnsi"/>
          <w:szCs w:val="24"/>
          <w:lang w:eastAsia="cs-CZ"/>
        </w:rPr>
        <w:t xml:space="preserve">) </w:t>
      </w:r>
      <w:r w:rsidR="00300C26" w:rsidRPr="0061651A">
        <w:rPr>
          <w:rFonts w:asciiTheme="minorHAnsi" w:hAnsiTheme="minorHAnsi" w:cstheme="minorHAnsi"/>
          <w:szCs w:val="24"/>
        </w:rPr>
        <w:t xml:space="preserve">adapted to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300C26" w:rsidRPr="0061651A">
        <w:rPr>
          <w:rFonts w:asciiTheme="minorHAnsi" w:hAnsiTheme="minorHAnsi" w:cstheme="minorHAnsi"/>
          <w:szCs w:val="24"/>
        </w:rPr>
        <w:t>(A), 220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300C26" w:rsidRPr="0061651A">
        <w:rPr>
          <w:rFonts w:asciiTheme="minorHAnsi" w:hAnsiTheme="minorHAnsi" w:cstheme="minorHAnsi"/>
          <w:szCs w:val="24"/>
        </w:rPr>
        <w:t>(B) and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300C26" w:rsidRPr="0061651A">
        <w:rPr>
          <w:rFonts w:asciiTheme="minorHAnsi" w:hAnsiTheme="minorHAnsi" w:cstheme="minorHAnsi"/>
          <w:szCs w:val="24"/>
        </w:rPr>
        <w:t>(C) of red light</w:t>
      </w:r>
      <w:r w:rsidR="00FC7FE0" w:rsidRPr="0061651A">
        <w:rPr>
          <w:rFonts w:asciiTheme="minorHAnsi" w:hAnsiTheme="minorHAnsi" w:cstheme="minorHAnsi"/>
          <w:szCs w:val="24"/>
        </w:rPr>
        <w:t xml:space="preserve"> complemented 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0E33A3" w:rsidRPr="0061651A">
        <w:rPr>
          <w:rFonts w:asciiTheme="minorHAnsi" w:hAnsiTheme="minorHAnsi" w:cstheme="minorHAnsi"/>
          <w:szCs w:val="24"/>
          <w:vertAlign w:val="superscript"/>
          <w:lang w:eastAsia="cs-CZ"/>
        </w:rPr>
        <w:t xml:space="preserve"> </w:t>
      </w:r>
      <w:r w:rsidR="00FC7FE0" w:rsidRPr="0061651A">
        <w:rPr>
          <w:rFonts w:asciiTheme="minorHAnsi" w:hAnsiTheme="minorHAnsi" w:cstheme="minorHAnsi"/>
          <w:szCs w:val="24"/>
        </w:rPr>
        <w:t xml:space="preserve">of blue light </w:t>
      </w:r>
      <w:r w:rsidR="00300C26" w:rsidRPr="0061651A">
        <w:rPr>
          <w:rFonts w:asciiTheme="minorHAnsi" w:hAnsiTheme="minorHAnsi" w:cstheme="minorHAnsi"/>
          <w:szCs w:val="24"/>
        </w:rPr>
        <w:t>and 72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300C26" w:rsidRPr="0061651A">
        <w:rPr>
          <w:rFonts w:asciiTheme="minorHAnsi" w:hAnsiTheme="minorHAnsi" w:cstheme="minorHAnsi"/>
          <w:szCs w:val="24"/>
        </w:rPr>
        <w:t xml:space="preserve"> of red light </w:t>
      </w:r>
      <w:r w:rsidR="00300C26" w:rsidRPr="0061651A">
        <w:rPr>
          <w:rFonts w:asciiTheme="minorHAnsi" w:hAnsiTheme="minorHAnsi" w:cstheme="minorHAnsi"/>
          <w:szCs w:val="24"/>
          <w:lang w:eastAsia="cs-CZ"/>
        </w:rPr>
        <w:t>complemented</w:t>
      </w:r>
      <w:r w:rsidR="00300C26" w:rsidRPr="0061651A">
        <w:rPr>
          <w:rFonts w:asciiTheme="minorHAnsi" w:hAnsiTheme="minorHAnsi" w:cstheme="minorHAnsi"/>
          <w:szCs w:val="24"/>
          <w:vertAlign w:val="superscript"/>
          <w:lang w:eastAsia="cs-CZ"/>
        </w:rPr>
        <w:t xml:space="preserve"> </w:t>
      </w:r>
      <w:r w:rsidR="00300C26" w:rsidRPr="0061651A">
        <w:rPr>
          <w:rFonts w:asciiTheme="minorHAnsi" w:hAnsiTheme="minorHAnsi" w:cstheme="minorHAnsi"/>
          <w:szCs w:val="24"/>
          <w:lang w:eastAsia="cs-CZ"/>
        </w:rPr>
        <w:t xml:space="preserve">with 526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14499" w:rsidRPr="00C65208">
        <w:rPr>
          <w:rFonts w:asciiTheme="minorHAnsi" w:hAnsiTheme="minorHAnsi" w:cstheme="minorHAnsi"/>
          <w:szCs w:val="24"/>
          <w:lang w:eastAsia="cs-CZ"/>
        </w:rPr>
        <w:t xml:space="preserve"> </w:t>
      </w:r>
      <w:r w:rsidR="00E14499" w:rsidRPr="0061651A">
        <w:rPr>
          <w:rFonts w:asciiTheme="minorHAnsi" w:hAnsiTheme="minorHAnsi" w:cstheme="minorHAnsi"/>
          <w:szCs w:val="24"/>
          <w:vertAlign w:val="superscript"/>
          <w:lang w:eastAsia="cs-CZ"/>
        </w:rPr>
        <w:t xml:space="preserve"> </w:t>
      </w:r>
      <w:r w:rsidR="00300C26" w:rsidRPr="0061651A">
        <w:rPr>
          <w:rFonts w:asciiTheme="minorHAnsi" w:hAnsiTheme="minorHAnsi" w:cstheme="minorHAnsi"/>
          <w:szCs w:val="24"/>
          <w:lang w:eastAsia="cs-CZ"/>
        </w:rPr>
        <w:t xml:space="preserve">of white light (D). The calculations were based on </w:t>
      </w:r>
      <w:r w:rsidR="00300C26" w:rsidRPr="0061651A">
        <w:rPr>
          <w:rFonts w:asciiTheme="minorHAnsi" w:hAnsiTheme="minorHAnsi" w:cstheme="minorHAnsi"/>
          <w:noProof/>
          <w:szCs w:val="24"/>
        </w:rPr>
        <w:t>Touloupakis</w:t>
      </w:r>
      <w:r w:rsidR="00300C26" w:rsidRPr="0061651A">
        <w:rPr>
          <w:rFonts w:asciiTheme="minorHAnsi" w:hAnsiTheme="minorHAnsi" w:cstheme="minorHAnsi"/>
          <w:szCs w:val="24"/>
          <w:lang w:eastAsia="cs-CZ"/>
        </w:rPr>
        <w:t xml:space="preserve"> et al., (2015) </w:t>
      </w:r>
      <w:r w:rsidR="00300C26" w:rsidRPr="0061651A">
        <w:rPr>
          <w:rFonts w:asciiTheme="minorHAnsi" w:hAnsiTheme="minorHAnsi" w:cstheme="minorHAnsi"/>
          <w:szCs w:val="24"/>
        </w:rPr>
        <w:fldChar w:fldCharType="begin" w:fldLock="1"/>
      </w:r>
      <w:r w:rsidR="00AC0B5F">
        <w:rPr>
          <w:rFonts w:asciiTheme="minorHAnsi" w:hAnsiTheme="minorHAnsi" w:cstheme="minorHAnsi"/>
          <w:szCs w:val="24"/>
        </w:rPr>
        <w:instrText>ADDIN CSL_CITATION { "citationItems" : [ { "id" : "ITEM-1", "itemData" : { "DOI" : "10.1186/s13068-015-0319-7", "ISSN" : "1754-6834", "author" : [ { "dropping-particle" : "", "family" : "Touloupakis", "given" : "Eleftherios", "non-dropping-particle" : "", "parse-names" : false, "suffix" : "" }, { "dropping-particle" : "", "family" : "Cicchi", "given" : "Bernardo", "non-dropping-particle" : "", "parse-names" : false, "suffix" : "" }, { "dropping-particle" : "", "family" : "Torzillo", "given" : "Giuseppe", "non-dropping-particle" : "", "parse-names" : false, "suffix" : "" } ], "container-title" : "Biotechnology for Biofuels", "id" : "ITEM-1", "issue" : "1", "issued" : { "date-parts" : [ [ "2015" ] ] }, "page" : "133", "publisher" : "BioMed Central", "title" : "A bioenergetic assessment of photosynthetic growth of Synechocystis sp. PCC 6803 in continuous cultures", "type" : "article-journal", "volume" : "8" }, "uris" : [ "http://www.mendeley.com/documents/?uuid=7b14649c-046b-4c01-9b0c-247b7c3d5aee" ] } ], "mendeley" : { "formattedCitation" : "[2]", "plainTextFormattedCitation" : "[2]", "previouslyFormattedCitation" : "[2]" }, "properties" : { "noteIndex" : 0 }, "schema" : "https://github.com/citation-style-language/schema/raw/master/csl-citation.json" }</w:instrText>
      </w:r>
      <w:r w:rsidR="00300C26" w:rsidRPr="0061651A">
        <w:rPr>
          <w:rFonts w:asciiTheme="minorHAnsi" w:hAnsiTheme="minorHAnsi" w:cstheme="minorHAnsi"/>
          <w:szCs w:val="24"/>
        </w:rPr>
        <w:fldChar w:fldCharType="separate"/>
      </w:r>
      <w:r w:rsidR="000C6D46" w:rsidRPr="000C6D46">
        <w:rPr>
          <w:rFonts w:asciiTheme="minorHAnsi" w:hAnsiTheme="minorHAnsi" w:cstheme="minorHAnsi"/>
          <w:noProof/>
          <w:szCs w:val="24"/>
        </w:rPr>
        <w:t>[2]</w:t>
      </w:r>
      <w:r w:rsidR="00300C26" w:rsidRPr="0061651A">
        <w:rPr>
          <w:rFonts w:asciiTheme="minorHAnsi" w:hAnsiTheme="minorHAnsi" w:cstheme="minorHAnsi"/>
          <w:szCs w:val="24"/>
        </w:rPr>
        <w:fldChar w:fldCharType="end"/>
      </w:r>
      <w:r w:rsidR="00FC7FE0" w:rsidRPr="0061651A">
        <w:rPr>
          <w:rFonts w:asciiTheme="minorHAnsi" w:hAnsiTheme="minorHAnsi" w:cstheme="minorHAnsi"/>
          <w:szCs w:val="24"/>
        </w:rPr>
        <w:t xml:space="preserve"> and represent </w:t>
      </w:r>
      <w:r w:rsidR="00FC7FE0" w:rsidRPr="0061651A">
        <w:rPr>
          <w:rFonts w:asciiTheme="minorHAnsi" w:hAnsiTheme="minorHAnsi" w:cstheme="minorHAnsi"/>
          <w:szCs w:val="24"/>
          <w:lang w:eastAsia="cs-CZ"/>
        </w:rPr>
        <w:t>initial slope at the beginning of the variable fluorescence (M</w:t>
      </w:r>
      <w:r w:rsidR="00FC7FE0" w:rsidRPr="0061651A">
        <w:rPr>
          <w:rFonts w:asciiTheme="minorHAnsi" w:hAnsiTheme="minorHAnsi" w:cstheme="minorHAnsi"/>
          <w:szCs w:val="24"/>
          <w:vertAlign w:val="subscript"/>
          <w:lang w:eastAsia="cs-CZ"/>
        </w:rPr>
        <w:t>0</w:t>
      </w:r>
      <w:r w:rsidR="00FC7FE0" w:rsidRPr="0061651A">
        <w:rPr>
          <w:rFonts w:asciiTheme="minorHAnsi" w:hAnsiTheme="minorHAnsi" w:cstheme="minorHAnsi"/>
          <w:szCs w:val="24"/>
          <w:lang w:eastAsia="cs-CZ"/>
        </w:rPr>
        <w:t>), variable fluorescence at phase J (V</w:t>
      </w:r>
      <w:r w:rsidR="00FC7FE0" w:rsidRPr="0061651A">
        <w:rPr>
          <w:rFonts w:asciiTheme="minorHAnsi" w:hAnsiTheme="minorHAnsi" w:cstheme="minorHAnsi"/>
          <w:szCs w:val="24"/>
          <w:vertAlign w:val="subscript"/>
          <w:lang w:eastAsia="cs-CZ"/>
        </w:rPr>
        <w:t>J</w:t>
      </w:r>
      <w:r w:rsidR="00FC7FE0" w:rsidRPr="0061651A">
        <w:rPr>
          <w:rFonts w:asciiTheme="minorHAnsi" w:hAnsiTheme="minorHAnsi" w:cstheme="minorHAnsi"/>
          <w:szCs w:val="24"/>
          <w:lang w:eastAsia="cs-CZ"/>
        </w:rPr>
        <w:t>), maximal quantum yield of PSII (Fv/Fm), efficiency with which a trapped exciton can move an electron further than Q</w:t>
      </w:r>
      <w:r w:rsidR="00FC7FE0" w:rsidRPr="0061651A">
        <w:rPr>
          <w:rFonts w:asciiTheme="minorHAnsi" w:hAnsiTheme="minorHAnsi" w:cstheme="minorHAnsi"/>
          <w:szCs w:val="24"/>
          <w:vertAlign w:val="subscript"/>
          <w:lang w:eastAsia="cs-CZ"/>
        </w:rPr>
        <w:t>A</w:t>
      </w:r>
      <w:r w:rsidR="00FC7FE0" w:rsidRPr="0061651A">
        <w:rPr>
          <w:rFonts w:asciiTheme="minorHAnsi" w:hAnsiTheme="minorHAnsi" w:cstheme="minorHAnsi"/>
          <w:szCs w:val="24"/>
          <w:vertAlign w:val="superscript"/>
          <w:lang w:eastAsia="cs-CZ"/>
        </w:rPr>
        <w:t>-</w:t>
      </w:r>
      <w:r w:rsidR="00FC7FE0" w:rsidRPr="0061651A">
        <w:rPr>
          <w:rFonts w:asciiTheme="minorHAnsi" w:hAnsiTheme="minorHAnsi" w:cstheme="minorHAnsi"/>
          <w:szCs w:val="24"/>
          <w:lang w:eastAsia="cs-CZ"/>
        </w:rPr>
        <w:t xml:space="preserve"> into the electron transport chain (Ψ</w:t>
      </w:r>
      <w:r w:rsidR="00FC7FE0" w:rsidRPr="0061651A">
        <w:rPr>
          <w:rFonts w:asciiTheme="minorHAnsi" w:hAnsiTheme="minorHAnsi" w:cstheme="minorHAnsi"/>
          <w:szCs w:val="24"/>
          <w:vertAlign w:val="subscript"/>
          <w:lang w:eastAsia="cs-CZ"/>
        </w:rPr>
        <w:t>0</w:t>
      </w:r>
      <w:r w:rsidR="00FC7FE0" w:rsidRPr="0061651A">
        <w:rPr>
          <w:rFonts w:asciiTheme="minorHAnsi" w:hAnsiTheme="minorHAnsi" w:cstheme="minorHAnsi"/>
          <w:szCs w:val="24"/>
          <w:lang w:eastAsia="cs-CZ"/>
        </w:rPr>
        <w:t xml:space="preserve">) and </w:t>
      </w:r>
      <w:r w:rsidR="003227D0" w:rsidRPr="0061651A">
        <w:rPr>
          <w:rFonts w:asciiTheme="minorHAnsi" w:hAnsiTheme="minorHAnsi" w:cstheme="minorHAnsi"/>
          <w:szCs w:val="24"/>
          <w:lang w:eastAsia="cs-CZ"/>
        </w:rPr>
        <w:t xml:space="preserve">a </w:t>
      </w:r>
      <w:r w:rsidR="00FC7FE0" w:rsidRPr="0061651A">
        <w:rPr>
          <w:rFonts w:asciiTheme="minorHAnsi" w:hAnsiTheme="minorHAnsi" w:cstheme="minorHAnsi"/>
          <w:szCs w:val="24"/>
          <w:lang w:eastAsia="cs-CZ"/>
        </w:rPr>
        <w:t>quantum yield of electron transport (Φ</w:t>
      </w:r>
      <w:r w:rsidR="00FC7FE0" w:rsidRPr="0061651A">
        <w:rPr>
          <w:rFonts w:asciiTheme="minorHAnsi" w:hAnsiTheme="minorHAnsi" w:cstheme="minorHAnsi"/>
          <w:szCs w:val="24"/>
          <w:vertAlign w:val="subscript"/>
          <w:lang w:eastAsia="cs-CZ"/>
        </w:rPr>
        <w:t>E0</w:t>
      </w:r>
      <w:r w:rsidR="00FC7FE0" w:rsidRPr="0061651A">
        <w:rPr>
          <w:rFonts w:asciiTheme="minorHAnsi" w:hAnsiTheme="minorHAnsi" w:cstheme="minorHAnsi"/>
          <w:szCs w:val="24"/>
          <w:lang w:eastAsia="cs-CZ"/>
        </w:rPr>
        <w:t>)</w:t>
      </w:r>
      <w:r w:rsidR="00300C26" w:rsidRPr="0061651A">
        <w:rPr>
          <w:rFonts w:asciiTheme="minorHAnsi" w:hAnsiTheme="minorHAnsi" w:cstheme="minorHAnsi"/>
          <w:szCs w:val="24"/>
        </w:rPr>
        <w:t>. The cells were cultivated at 32°C under input CO</w:t>
      </w:r>
      <w:r w:rsidR="00300C26" w:rsidRPr="0061651A">
        <w:rPr>
          <w:rFonts w:asciiTheme="minorHAnsi" w:hAnsiTheme="minorHAnsi" w:cstheme="minorHAnsi"/>
          <w:szCs w:val="24"/>
          <w:vertAlign w:val="subscript"/>
        </w:rPr>
        <w:t>2</w:t>
      </w:r>
      <w:r w:rsidR="00300C26" w:rsidRPr="0061651A">
        <w:rPr>
          <w:rFonts w:asciiTheme="minorHAnsi" w:hAnsiTheme="minorHAnsi" w:cstheme="minorHAnsi"/>
          <w:szCs w:val="24"/>
        </w:rPr>
        <w:t xml:space="preserve"> concentration 5 000 ppm in a quasi-continuous regime as described in the main text.</w:t>
      </w:r>
      <w:r w:rsidR="00300C26" w:rsidRPr="0061651A">
        <w:rPr>
          <w:rFonts w:asciiTheme="minorHAnsi" w:hAnsiTheme="minorHAnsi" w:cstheme="minorHAnsi"/>
          <w:szCs w:val="24"/>
          <w:lang w:eastAsia="cs-CZ"/>
        </w:rPr>
        <w:t xml:space="preserve"> </w:t>
      </w:r>
      <w:r w:rsidR="00300C26" w:rsidRPr="0061651A">
        <w:rPr>
          <w:rFonts w:asciiTheme="minorHAnsi" w:hAnsiTheme="minorHAnsi" w:cstheme="minorHAnsi"/>
          <w:szCs w:val="24"/>
        </w:rPr>
        <w:t xml:space="preserve">All values </w:t>
      </w:r>
      <w:r w:rsidR="00300C26" w:rsidRPr="0061651A">
        <w:rPr>
          <w:rFonts w:asciiTheme="minorHAnsi" w:hAnsiTheme="minorHAnsi" w:cstheme="minorHAnsi"/>
          <w:szCs w:val="24"/>
          <w:lang w:eastAsia="cs-CZ"/>
        </w:rPr>
        <w:t>represent average</w:t>
      </w:r>
      <w:r w:rsidR="0000095B" w:rsidRPr="0061651A">
        <w:rPr>
          <w:rFonts w:asciiTheme="minorHAnsi" w:hAnsiTheme="minorHAnsi" w:cstheme="minorHAnsi"/>
          <w:szCs w:val="24"/>
          <w:lang w:eastAsia="cs-CZ"/>
        </w:rPr>
        <w:t>s</w:t>
      </w:r>
      <w:r w:rsidR="00300C26" w:rsidRPr="0061651A">
        <w:rPr>
          <w:rFonts w:asciiTheme="minorHAnsi" w:hAnsiTheme="minorHAnsi" w:cstheme="minorHAnsi"/>
          <w:szCs w:val="24"/>
          <w:lang w:eastAsia="cs-CZ"/>
        </w:rPr>
        <w:t xml:space="preserve"> of at least four </w:t>
      </w:r>
      <w:r w:rsidR="00FC7FE0" w:rsidRPr="0061651A">
        <w:rPr>
          <w:rFonts w:asciiTheme="minorHAnsi" w:hAnsiTheme="minorHAnsi" w:cstheme="minorHAnsi"/>
          <w:szCs w:val="24"/>
          <w:lang w:eastAsia="cs-CZ"/>
        </w:rPr>
        <w:t xml:space="preserve">independent experiments, </w:t>
      </w:r>
      <w:r w:rsidR="00300C26" w:rsidRPr="0061651A">
        <w:rPr>
          <w:rFonts w:asciiTheme="minorHAnsi" w:hAnsiTheme="minorHAnsi" w:cstheme="minorHAnsi"/>
          <w:szCs w:val="24"/>
        </w:rPr>
        <w:t>error</w:t>
      </w:r>
      <w:r w:rsidR="00F1317A" w:rsidRPr="0061651A">
        <w:rPr>
          <w:rFonts w:asciiTheme="minorHAnsi" w:hAnsiTheme="minorHAnsi" w:cstheme="minorHAnsi"/>
          <w:szCs w:val="24"/>
        </w:rPr>
        <w:t xml:space="preserve"> bars represent standard errors</w:t>
      </w:r>
      <w:r w:rsidR="00300C26" w:rsidRPr="0061651A">
        <w:rPr>
          <w:rFonts w:asciiTheme="minorHAnsi" w:hAnsiTheme="minorHAnsi" w:cstheme="minorHAnsi"/>
          <w:szCs w:val="24"/>
          <w:lang w:eastAsia="cs-CZ"/>
        </w:rPr>
        <w:t>.</w:t>
      </w:r>
      <w:r w:rsidR="003B5EB0">
        <w:rPr>
          <w:rFonts w:asciiTheme="minorHAnsi" w:hAnsiTheme="minorHAnsi" w:cstheme="minorHAnsi"/>
          <w:szCs w:val="24"/>
          <w:lang w:eastAsia="cs-CZ"/>
        </w:rPr>
        <w:t xml:space="preserve"> The variation in the parameters of photosynthesis induction </w:t>
      </w:r>
      <w:r w:rsidR="00AA107F">
        <w:rPr>
          <w:rFonts w:asciiTheme="minorHAnsi" w:hAnsiTheme="minorHAnsi" w:cstheme="minorHAnsi"/>
          <w:szCs w:val="24"/>
          <w:lang w:eastAsia="cs-CZ"/>
        </w:rPr>
        <w:t>among</w:t>
      </w:r>
      <w:r w:rsidR="003B5EB0">
        <w:rPr>
          <w:rFonts w:asciiTheme="minorHAnsi" w:hAnsiTheme="minorHAnsi" w:cstheme="minorHAnsi"/>
          <w:szCs w:val="24"/>
          <w:lang w:eastAsia="cs-CZ"/>
        </w:rPr>
        <w:t xml:space="preserve"> the</w:t>
      </w:r>
      <w:r w:rsidR="009B49E1">
        <w:rPr>
          <w:rFonts w:asciiTheme="minorHAnsi" w:hAnsiTheme="minorHAnsi" w:cstheme="minorHAnsi"/>
          <w:szCs w:val="24"/>
          <w:lang w:eastAsia="cs-CZ"/>
        </w:rPr>
        <w:t xml:space="preserve"> tested</w:t>
      </w:r>
      <w:r w:rsidR="003B5EB0">
        <w:rPr>
          <w:rFonts w:asciiTheme="minorHAnsi" w:hAnsiTheme="minorHAnsi" w:cstheme="minorHAnsi"/>
          <w:szCs w:val="24"/>
          <w:lang w:eastAsia="cs-CZ"/>
        </w:rPr>
        <w:t xml:space="preserve"> </w:t>
      </w:r>
      <w:r w:rsidR="003B5EB0" w:rsidRPr="004D6ABF">
        <w:rPr>
          <w:rFonts w:asciiTheme="minorHAnsi" w:hAnsiTheme="minorHAnsi" w:cstheme="minorHAnsi"/>
          <w:i/>
          <w:szCs w:val="24"/>
          <w:lang w:eastAsia="cs-CZ"/>
        </w:rPr>
        <w:t>Synechocystis</w:t>
      </w:r>
      <w:r w:rsidR="003B5EB0">
        <w:rPr>
          <w:rFonts w:asciiTheme="minorHAnsi" w:hAnsiTheme="minorHAnsi" w:cstheme="minorHAnsi"/>
          <w:szCs w:val="24"/>
          <w:lang w:eastAsia="cs-CZ"/>
        </w:rPr>
        <w:t xml:space="preserve"> substrains was statistically not significant (</w:t>
      </w:r>
      <w:r w:rsidR="003F4E07">
        <w:rPr>
          <w:rFonts w:asciiTheme="minorHAnsi" w:hAnsiTheme="minorHAnsi" w:cstheme="minorHAnsi"/>
          <w:szCs w:val="24"/>
        </w:rPr>
        <w:t>Tukey’s</w:t>
      </w:r>
      <w:r w:rsidR="008C130A">
        <w:rPr>
          <w:rFonts w:asciiTheme="minorHAnsi" w:hAnsiTheme="minorHAnsi" w:cstheme="minorHAnsi"/>
          <w:szCs w:val="24"/>
        </w:rPr>
        <w:t xml:space="preserve"> HSD </w:t>
      </w:r>
      <w:r w:rsidR="006F3A7E">
        <w:rPr>
          <w:rFonts w:asciiTheme="minorHAnsi" w:hAnsiTheme="minorHAnsi" w:cstheme="minorHAnsi"/>
          <w:szCs w:val="24"/>
        </w:rPr>
        <w:t>post-hoc test following one-way</w:t>
      </w:r>
      <w:r w:rsidR="006F3A7E">
        <w:rPr>
          <w:rFonts w:asciiTheme="minorHAnsi" w:hAnsiTheme="minorHAnsi" w:cstheme="minorHAnsi"/>
          <w:szCs w:val="24"/>
          <w:lang w:eastAsia="cs-CZ"/>
        </w:rPr>
        <w:t xml:space="preserve"> </w:t>
      </w:r>
      <w:r w:rsidR="003B5EB0">
        <w:rPr>
          <w:rFonts w:asciiTheme="minorHAnsi" w:hAnsiTheme="minorHAnsi" w:cstheme="minorHAnsi"/>
          <w:szCs w:val="24"/>
          <w:lang w:eastAsia="cs-CZ"/>
        </w:rPr>
        <w:t>ANOVA</w:t>
      </w:r>
      <w:r w:rsidR="00681A8E">
        <w:rPr>
          <w:rFonts w:asciiTheme="minorHAnsi" w:hAnsiTheme="minorHAnsi" w:cstheme="minorHAnsi"/>
          <w:szCs w:val="24"/>
          <w:lang w:eastAsia="cs-CZ"/>
        </w:rPr>
        <w:t>:</w:t>
      </w:r>
      <w:r w:rsidR="003B5EB0">
        <w:rPr>
          <w:rFonts w:asciiTheme="minorHAnsi" w:hAnsiTheme="minorHAnsi" w:cstheme="minorHAnsi"/>
          <w:szCs w:val="24"/>
          <w:lang w:eastAsia="cs-CZ"/>
        </w:rPr>
        <w:t xml:space="preserve"> p</w:t>
      </w:r>
      <w:r w:rsidR="00681A8E">
        <w:rPr>
          <w:rFonts w:asciiTheme="minorHAnsi" w:hAnsiTheme="minorHAnsi" w:cstheme="minorHAnsi"/>
          <w:szCs w:val="24"/>
          <w:lang w:eastAsia="cs-CZ"/>
        </w:rPr>
        <w:t>&gt;</w:t>
      </w:r>
      <w:r w:rsidR="003B5EB0">
        <w:rPr>
          <w:rFonts w:asciiTheme="minorHAnsi" w:hAnsiTheme="minorHAnsi" w:cstheme="minorHAnsi"/>
          <w:szCs w:val="24"/>
          <w:lang w:eastAsia="cs-CZ"/>
        </w:rPr>
        <w:t>0.05).</w:t>
      </w:r>
    </w:p>
    <w:p w14:paraId="7257ED36" w14:textId="77777777" w:rsidR="00213052" w:rsidRDefault="00213052" w:rsidP="005777BA">
      <w:pPr>
        <w:tabs>
          <w:tab w:val="left" w:pos="0"/>
        </w:tabs>
        <w:spacing w:line="276" w:lineRule="auto"/>
        <w:jc w:val="both"/>
        <w:rPr>
          <w:rFonts w:asciiTheme="minorHAnsi" w:hAnsiTheme="minorHAnsi" w:cstheme="minorHAnsi"/>
          <w:szCs w:val="24"/>
          <w:lang w:eastAsia="cs-CZ"/>
        </w:rPr>
      </w:pPr>
    </w:p>
    <w:p w14:paraId="418083B7" w14:textId="77777777" w:rsidR="000C6DF7" w:rsidRPr="0061651A" w:rsidRDefault="000C6DF7" w:rsidP="005777BA">
      <w:pPr>
        <w:tabs>
          <w:tab w:val="left" w:pos="0"/>
        </w:tabs>
        <w:spacing w:line="276" w:lineRule="auto"/>
        <w:jc w:val="both"/>
        <w:rPr>
          <w:rFonts w:asciiTheme="minorHAnsi" w:hAnsiTheme="minorHAnsi" w:cstheme="minorHAnsi"/>
          <w:szCs w:val="24"/>
          <w:lang w:eastAsia="cs-CZ"/>
        </w:rPr>
        <w:sectPr w:rsidR="000C6DF7" w:rsidRPr="0061651A" w:rsidSect="00F027AD">
          <w:pgSz w:w="16838" w:h="11906" w:orient="landscape"/>
          <w:pgMar w:top="1411" w:right="1296" w:bottom="1411" w:left="1296" w:header="706" w:footer="706" w:gutter="0"/>
          <w:cols w:space="708"/>
          <w:docGrid w:linePitch="360"/>
        </w:sectPr>
      </w:pPr>
    </w:p>
    <w:p w14:paraId="4D63D7E6" w14:textId="681C6B98" w:rsidR="00754791" w:rsidRDefault="008C130A" w:rsidP="00FA1001">
      <w:pPr>
        <w:spacing w:line="276" w:lineRule="auto"/>
        <w:jc w:val="center"/>
        <w:rPr>
          <w:rFonts w:asciiTheme="minorHAnsi" w:eastAsiaTheme="majorEastAsia" w:hAnsiTheme="minorHAnsi" w:cstheme="minorHAnsi"/>
          <w:b/>
          <w:sz w:val="26"/>
          <w:szCs w:val="24"/>
          <w:lang w:eastAsia="cs-CZ"/>
        </w:rPr>
      </w:pPr>
      <w:r>
        <w:rPr>
          <w:rFonts w:asciiTheme="minorHAnsi" w:eastAsiaTheme="majorEastAsia" w:hAnsiTheme="minorHAnsi" w:cstheme="minorHAnsi"/>
          <w:b/>
          <w:noProof/>
          <w:sz w:val="26"/>
          <w:szCs w:val="24"/>
          <w:lang w:val="cs-CZ" w:eastAsia="cs-CZ"/>
        </w:rPr>
        <w:lastRenderedPageBreak/>
        <w:drawing>
          <wp:inline distT="0" distB="0" distL="0" distR="0" wp14:anchorId="57C6ED77" wp14:editId="6A706366">
            <wp:extent cx="3933309" cy="7090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1993" cy="7106521"/>
                    </a:xfrm>
                    <a:prstGeom prst="rect">
                      <a:avLst/>
                    </a:prstGeom>
                    <a:noFill/>
                  </pic:spPr>
                </pic:pic>
              </a:graphicData>
            </a:graphic>
          </wp:inline>
        </w:drawing>
      </w:r>
    </w:p>
    <w:p w14:paraId="0D0C4359" w14:textId="52766974" w:rsidR="00754791" w:rsidRPr="0061651A" w:rsidRDefault="00B50A5A" w:rsidP="00754791">
      <w:pPr>
        <w:spacing w:line="276" w:lineRule="auto"/>
        <w:jc w:val="both"/>
        <w:rPr>
          <w:rFonts w:asciiTheme="minorHAnsi" w:hAnsiTheme="minorHAnsi" w:cstheme="minorHAnsi"/>
          <w:szCs w:val="24"/>
          <w:lang w:eastAsia="cs-CZ"/>
        </w:rPr>
        <w:sectPr w:rsidR="00754791" w:rsidRPr="0061651A" w:rsidSect="00754791">
          <w:pgSz w:w="11906" w:h="16838"/>
          <w:pgMar w:top="720" w:right="720" w:bottom="720" w:left="720" w:header="706" w:footer="706" w:gutter="0"/>
          <w:cols w:space="708"/>
          <w:docGrid w:linePitch="360"/>
        </w:sectPr>
      </w:pPr>
      <w:r>
        <w:rPr>
          <w:rFonts w:asciiTheme="minorHAnsi" w:hAnsiTheme="minorHAnsi" w:cstheme="minorHAnsi"/>
          <w:b/>
          <w:szCs w:val="24"/>
        </w:rPr>
        <w:t>Fig F</w:t>
      </w:r>
      <w:r w:rsidR="00B32070" w:rsidRPr="0061651A">
        <w:rPr>
          <w:rFonts w:asciiTheme="minorHAnsi" w:hAnsiTheme="minorHAnsi" w:cstheme="minorHAnsi"/>
          <w:b/>
          <w:szCs w:val="24"/>
        </w:rPr>
        <w:t xml:space="preserve"> </w:t>
      </w:r>
      <w:r w:rsidR="00754791" w:rsidRPr="0061651A">
        <w:rPr>
          <w:rFonts w:asciiTheme="minorHAnsi" w:hAnsiTheme="minorHAnsi" w:cstheme="minorHAnsi"/>
          <w:szCs w:val="24"/>
        </w:rPr>
        <w:t xml:space="preserve">Concentrations of </w:t>
      </w:r>
      <w:r w:rsidR="000F39EA">
        <w:rPr>
          <w:rFonts w:asciiTheme="minorHAnsi" w:hAnsiTheme="minorHAnsi" w:cstheme="minorHAnsi"/>
          <w:szCs w:val="24"/>
        </w:rPr>
        <w:t xml:space="preserve">chlorophyll </w:t>
      </w:r>
      <w:r w:rsidR="000F39EA" w:rsidRPr="000F39EA">
        <w:rPr>
          <w:rFonts w:asciiTheme="minorHAnsi" w:hAnsiTheme="minorHAnsi" w:cstheme="minorHAnsi"/>
          <w:i/>
          <w:szCs w:val="24"/>
        </w:rPr>
        <w:t>a</w:t>
      </w:r>
      <w:r w:rsidR="000F39EA">
        <w:rPr>
          <w:rFonts w:asciiTheme="minorHAnsi" w:hAnsiTheme="minorHAnsi" w:cstheme="minorHAnsi"/>
          <w:szCs w:val="24"/>
        </w:rPr>
        <w:t xml:space="preserve"> (A), carotenoids (B), phycocyanin (C) and allophycocyanin (D)</w:t>
      </w:r>
      <w:r w:rsidR="000F39EA" w:rsidRPr="0061651A">
        <w:rPr>
          <w:rFonts w:asciiTheme="minorHAnsi" w:hAnsiTheme="minorHAnsi" w:cstheme="minorHAnsi"/>
          <w:szCs w:val="24"/>
        </w:rPr>
        <w:t xml:space="preserve"> </w:t>
      </w:r>
      <w:r w:rsidR="00754791" w:rsidRPr="0061651A">
        <w:rPr>
          <w:rFonts w:asciiTheme="minorHAnsi" w:hAnsiTheme="minorHAnsi" w:cstheme="minorHAnsi"/>
          <w:szCs w:val="24"/>
        </w:rPr>
        <w:t xml:space="preserve">in </w:t>
      </w:r>
      <w:r w:rsidR="00754791" w:rsidRPr="0061651A">
        <w:rPr>
          <w:rFonts w:asciiTheme="minorHAnsi" w:hAnsiTheme="minorHAnsi" w:cstheme="minorHAnsi"/>
          <w:i/>
          <w:szCs w:val="24"/>
        </w:rPr>
        <w:t>Synechocystis</w:t>
      </w:r>
      <w:r w:rsidR="00754791" w:rsidRPr="0061651A">
        <w:rPr>
          <w:rFonts w:asciiTheme="minorHAnsi" w:hAnsiTheme="minorHAnsi" w:cstheme="minorHAnsi"/>
          <w:szCs w:val="24"/>
        </w:rPr>
        <w:t xml:space="preserve"> substrains GT-L (white </w:t>
      </w:r>
      <w:r w:rsidR="004E182C">
        <w:rPr>
          <w:rFonts w:asciiTheme="minorHAnsi" w:hAnsiTheme="minorHAnsi" w:cstheme="minorHAnsi"/>
          <w:szCs w:val="24"/>
        </w:rPr>
        <w:t>bars</w:t>
      </w:r>
      <w:r w:rsidR="00754791" w:rsidRPr="0061651A">
        <w:rPr>
          <w:rFonts w:asciiTheme="minorHAnsi" w:hAnsiTheme="minorHAnsi" w:cstheme="minorHAnsi"/>
          <w:szCs w:val="24"/>
        </w:rPr>
        <w:t xml:space="preserve">), </w:t>
      </w:r>
      <w:r w:rsidR="00B66DFE">
        <w:rPr>
          <w:rFonts w:asciiTheme="minorHAnsi" w:hAnsiTheme="minorHAnsi" w:cstheme="minorHAnsi"/>
          <w:szCs w:val="24"/>
        </w:rPr>
        <w:t>GT-B</w:t>
      </w:r>
      <w:r w:rsidR="00754791" w:rsidRPr="0061651A">
        <w:rPr>
          <w:rFonts w:asciiTheme="minorHAnsi" w:hAnsiTheme="minorHAnsi" w:cstheme="minorHAnsi"/>
          <w:szCs w:val="24"/>
        </w:rPr>
        <w:t xml:space="preserve"> (</w:t>
      </w:r>
      <w:r w:rsidR="00754791">
        <w:rPr>
          <w:rFonts w:asciiTheme="minorHAnsi" w:hAnsiTheme="minorHAnsi" w:cstheme="minorHAnsi"/>
          <w:szCs w:val="24"/>
        </w:rPr>
        <w:t>red</w:t>
      </w:r>
      <w:r w:rsidR="00754791" w:rsidRPr="0061651A">
        <w:rPr>
          <w:rFonts w:asciiTheme="minorHAnsi" w:hAnsiTheme="minorHAnsi" w:cstheme="minorHAnsi"/>
          <w:szCs w:val="24"/>
        </w:rPr>
        <w:t xml:space="preserve"> </w:t>
      </w:r>
      <w:r w:rsidR="004E182C">
        <w:rPr>
          <w:rFonts w:asciiTheme="minorHAnsi" w:hAnsiTheme="minorHAnsi" w:cstheme="minorHAnsi"/>
          <w:szCs w:val="24"/>
        </w:rPr>
        <w:t>bars</w:t>
      </w:r>
      <w:r w:rsidR="00754791" w:rsidRPr="0061651A">
        <w:rPr>
          <w:rFonts w:asciiTheme="minorHAnsi" w:hAnsiTheme="minorHAnsi" w:cstheme="minorHAnsi"/>
          <w:szCs w:val="24"/>
        </w:rPr>
        <w:t>) and PCC</w:t>
      </w:r>
      <w:r w:rsidR="00617E25">
        <w:rPr>
          <w:rFonts w:asciiTheme="minorHAnsi" w:hAnsiTheme="minorHAnsi" w:cstheme="minorHAnsi"/>
          <w:szCs w:val="24"/>
        </w:rPr>
        <w:t>-B</w:t>
      </w:r>
      <w:r w:rsidR="00754791" w:rsidRPr="0061651A">
        <w:rPr>
          <w:rFonts w:asciiTheme="minorHAnsi" w:hAnsiTheme="minorHAnsi" w:cstheme="minorHAnsi"/>
          <w:szCs w:val="24"/>
        </w:rPr>
        <w:t xml:space="preserve"> (</w:t>
      </w:r>
      <w:r w:rsidR="00754791">
        <w:rPr>
          <w:rFonts w:asciiTheme="minorHAnsi" w:hAnsiTheme="minorHAnsi" w:cstheme="minorHAnsi"/>
          <w:szCs w:val="24"/>
        </w:rPr>
        <w:t>blue</w:t>
      </w:r>
      <w:r w:rsidR="00754791" w:rsidRPr="0061651A">
        <w:rPr>
          <w:rFonts w:asciiTheme="minorHAnsi" w:hAnsiTheme="minorHAnsi" w:cstheme="minorHAnsi"/>
          <w:szCs w:val="24"/>
        </w:rPr>
        <w:t xml:space="preserve"> </w:t>
      </w:r>
      <w:r w:rsidR="004E182C">
        <w:rPr>
          <w:rFonts w:asciiTheme="minorHAnsi" w:hAnsiTheme="minorHAnsi" w:cstheme="minorHAnsi"/>
          <w:szCs w:val="24"/>
        </w:rPr>
        <w:t>bars</w:t>
      </w:r>
      <w:r w:rsidR="00754791" w:rsidRPr="0061651A">
        <w:rPr>
          <w:rFonts w:asciiTheme="minorHAnsi" w:hAnsiTheme="minorHAnsi" w:cstheme="minorHAnsi"/>
          <w:szCs w:val="24"/>
        </w:rPr>
        <w:t>) under 220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754791" w:rsidRPr="0061651A">
        <w:rPr>
          <w:rFonts w:asciiTheme="minorHAnsi" w:hAnsiTheme="minorHAnsi" w:cstheme="minorHAnsi"/>
          <w:szCs w:val="24"/>
        </w:rPr>
        <w:t> and 660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754791" w:rsidRPr="0061651A">
        <w:rPr>
          <w:rFonts w:asciiTheme="minorHAnsi" w:hAnsiTheme="minorHAnsi" w:cstheme="minorHAnsi"/>
          <w:szCs w:val="24"/>
        </w:rPr>
        <w:t xml:space="preserve"> of red light </w:t>
      </w:r>
      <w:r w:rsidR="00754791" w:rsidRPr="0061651A">
        <w:rPr>
          <w:rFonts w:asciiTheme="minorHAnsi" w:hAnsiTheme="minorHAnsi" w:cstheme="minorHAnsi"/>
          <w:szCs w:val="24"/>
          <w:lang w:eastAsia="cs-CZ"/>
        </w:rPr>
        <w:t>complemented</w:t>
      </w:r>
      <w:r w:rsidR="00754791" w:rsidRPr="0061651A">
        <w:rPr>
          <w:rFonts w:asciiTheme="minorHAnsi" w:hAnsiTheme="minorHAnsi" w:cstheme="minorHAnsi"/>
          <w:szCs w:val="24"/>
          <w:vertAlign w:val="superscript"/>
          <w:lang w:eastAsia="cs-CZ"/>
        </w:rPr>
        <w:t xml:space="preserve"> </w:t>
      </w:r>
      <w:r w:rsidR="00754791" w:rsidRPr="0061651A">
        <w:rPr>
          <w:rFonts w:asciiTheme="minorHAnsi" w:hAnsiTheme="minorHAnsi" w:cstheme="minorHAnsi"/>
          <w:szCs w:val="24"/>
          <w:lang w:eastAsia="cs-CZ"/>
        </w:rPr>
        <w:t>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754791" w:rsidRPr="0061651A">
        <w:rPr>
          <w:rFonts w:asciiTheme="minorHAnsi" w:hAnsiTheme="minorHAnsi" w:cstheme="minorHAnsi"/>
          <w:szCs w:val="24"/>
          <w:vertAlign w:val="superscript"/>
          <w:lang w:eastAsia="cs-CZ"/>
        </w:rPr>
        <w:t xml:space="preserve"> </w:t>
      </w:r>
      <w:r w:rsidR="00754791" w:rsidRPr="0061651A">
        <w:rPr>
          <w:rFonts w:asciiTheme="minorHAnsi" w:hAnsiTheme="minorHAnsi" w:cstheme="minorHAnsi"/>
          <w:szCs w:val="24"/>
          <w:lang w:eastAsia="cs-CZ"/>
        </w:rPr>
        <w:t>of blue light</w:t>
      </w:r>
      <w:r w:rsidR="00754791" w:rsidRPr="0061651A">
        <w:rPr>
          <w:rFonts w:asciiTheme="minorHAnsi" w:hAnsiTheme="minorHAnsi" w:cstheme="minorHAnsi"/>
          <w:szCs w:val="24"/>
        </w:rPr>
        <w:t xml:space="preserve"> and 72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754791" w:rsidRPr="0061651A">
        <w:rPr>
          <w:rFonts w:asciiTheme="minorHAnsi" w:hAnsiTheme="minorHAnsi" w:cstheme="minorHAnsi"/>
          <w:szCs w:val="24"/>
        </w:rPr>
        <w:t xml:space="preserve"> of red light </w:t>
      </w:r>
      <w:r w:rsidR="00754791" w:rsidRPr="0061651A">
        <w:rPr>
          <w:rFonts w:asciiTheme="minorHAnsi" w:hAnsiTheme="minorHAnsi" w:cstheme="minorHAnsi"/>
          <w:szCs w:val="24"/>
          <w:lang w:eastAsia="cs-CZ"/>
        </w:rPr>
        <w:t>complemented</w:t>
      </w:r>
      <w:r w:rsidR="00754791" w:rsidRPr="0061651A">
        <w:rPr>
          <w:rFonts w:asciiTheme="minorHAnsi" w:hAnsiTheme="minorHAnsi" w:cstheme="minorHAnsi"/>
          <w:szCs w:val="24"/>
          <w:vertAlign w:val="superscript"/>
          <w:lang w:eastAsia="cs-CZ"/>
        </w:rPr>
        <w:t xml:space="preserve"> </w:t>
      </w:r>
      <w:r w:rsidR="00754791" w:rsidRPr="0061651A">
        <w:rPr>
          <w:rFonts w:asciiTheme="minorHAnsi" w:hAnsiTheme="minorHAnsi" w:cstheme="minorHAnsi"/>
          <w:szCs w:val="24"/>
          <w:lang w:eastAsia="cs-CZ"/>
        </w:rPr>
        <w:t>with 526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754791" w:rsidRPr="0061651A">
        <w:rPr>
          <w:rFonts w:asciiTheme="minorHAnsi" w:hAnsiTheme="minorHAnsi" w:cstheme="minorHAnsi"/>
          <w:szCs w:val="24"/>
          <w:vertAlign w:val="superscript"/>
          <w:lang w:eastAsia="cs-CZ"/>
        </w:rPr>
        <w:t xml:space="preserve"> </w:t>
      </w:r>
      <w:r w:rsidR="00754791" w:rsidRPr="0061651A">
        <w:rPr>
          <w:rFonts w:asciiTheme="minorHAnsi" w:hAnsiTheme="minorHAnsi" w:cstheme="minorHAnsi"/>
          <w:szCs w:val="24"/>
          <w:lang w:eastAsia="cs-CZ"/>
        </w:rPr>
        <w:t xml:space="preserve">of white light. All </w:t>
      </w:r>
      <w:r w:rsidR="00754791" w:rsidRPr="0061651A">
        <w:rPr>
          <w:rFonts w:asciiTheme="minorHAnsi" w:hAnsiTheme="minorHAnsi" w:cstheme="minorHAnsi"/>
          <w:i/>
          <w:szCs w:val="24"/>
          <w:lang w:eastAsia="cs-CZ"/>
        </w:rPr>
        <w:t>Synechocystis</w:t>
      </w:r>
      <w:r w:rsidR="00754791" w:rsidRPr="0061651A">
        <w:rPr>
          <w:rFonts w:asciiTheme="minorHAnsi" w:hAnsiTheme="minorHAnsi" w:cstheme="minorHAnsi"/>
          <w:szCs w:val="24"/>
          <w:lang w:eastAsia="cs-CZ"/>
        </w:rPr>
        <w:t xml:space="preserve"> sub-strains were cultivated in a quasi-continuous regime as described in the main text at 32°C and concentration of CO</w:t>
      </w:r>
      <w:r w:rsidR="00754791" w:rsidRPr="0061651A">
        <w:rPr>
          <w:rFonts w:asciiTheme="minorHAnsi" w:hAnsiTheme="minorHAnsi" w:cstheme="minorHAnsi"/>
          <w:szCs w:val="24"/>
          <w:vertAlign w:val="subscript"/>
          <w:lang w:eastAsia="cs-CZ"/>
        </w:rPr>
        <w:t>2</w:t>
      </w:r>
      <w:r w:rsidR="00754791" w:rsidRPr="0061651A">
        <w:rPr>
          <w:rFonts w:asciiTheme="minorHAnsi" w:hAnsiTheme="minorHAnsi" w:cstheme="minorHAnsi"/>
          <w:szCs w:val="24"/>
          <w:lang w:eastAsia="cs-CZ"/>
        </w:rPr>
        <w:t xml:space="preserve"> in input gas 5 000 ppm. All values represent averages of at least four independent experiments, error intervals represent standard deviations.</w:t>
      </w:r>
      <w:r w:rsidR="00754791">
        <w:rPr>
          <w:rFonts w:asciiTheme="minorHAnsi" w:hAnsiTheme="minorHAnsi" w:cstheme="minorHAnsi"/>
          <w:szCs w:val="24"/>
          <w:lang w:eastAsia="cs-CZ"/>
        </w:rPr>
        <w:t xml:space="preserve"> </w:t>
      </w:r>
      <w:r w:rsidR="008C130A" w:rsidRPr="008C130A">
        <w:rPr>
          <w:rFonts w:asciiTheme="minorHAnsi" w:hAnsiTheme="minorHAnsi" w:cstheme="minorHAnsi"/>
          <w:szCs w:val="24"/>
          <w:lang w:eastAsia="cs-CZ"/>
        </w:rPr>
        <w:t xml:space="preserve">Variation in </w:t>
      </w:r>
      <w:r w:rsidR="008C130A">
        <w:rPr>
          <w:rFonts w:asciiTheme="minorHAnsi" w:hAnsiTheme="minorHAnsi" w:cstheme="minorHAnsi"/>
          <w:szCs w:val="24"/>
          <w:lang w:eastAsia="cs-CZ"/>
        </w:rPr>
        <w:t>pigments concentration</w:t>
      </w:r>
      <w:r w:rsidR="008C130A" w:rsidRPr="008C130A">
        <w:rPr>
          <w:rFonts w:asciiTheme="minorHAnsi" w:hAnsiTheme="minorHAnsi" w:cstheme="minorHAnsi"/>
          <w:szCs w:val="24"/>
          <w:lang w:eastAsia="cs-CZ"/>
        </w:rPr>
        <w:t xml:space="preserve"> </w:t>
      </w:r>
      <w:r w:rsidR="00AA107F">
        <w:rPr>
          <w:rFonts w:asciiTheme="minorHAnsi" w:hAnsiTheme="minorHAnsi" w:cstheme="minorHAnsi"/>
          <w:szCs w:val="24"/>
          <w:lang w:eastAsia="cs-CZ"/>
        </w:rPr>
        <w:t>among</w:t>
      </w:r>
      <w:r w:rsidR="008C130A" w:rsidRPr="008C130A">
        <w:rPr>
          <w:rFonts w:asciiTheme="minorHAnsi" w:hAnsiTheme="minorHAnsi" w:cstheme="minorHAnsi"/>
          <w:szCs w:val="24"/>
          <w:lang w:eastAsia="cs-CZ"/>
        </w:rPr>
        <w:t xml:space="preserve"> the tested </w:t>
      </w:r>
      <w:r w:rsidR="008C130A" w:rsidRPr="008C130A">
        <w:rPr>
          <w:rFonts w:asciiTheme="minorHAnsi" w:hAnsiTheme="minorHAnsi" w:cstheme="minorHAnsi"/>
          <w:i/>
          <w:szCs w:val="24"/>
          <w:lang w:eastAsia="cs-CZ"/>
        </w:rPr>
        <w:t>Synechocystis</w:t>
      </w:r>
      <w:r w:rsidR="008C130A" w:rsidRPr="008C130A">
        <w:rPr>
          <w:rFonts w:asciiTheme="minorHAnsi" w:hAnsiTheme="minorHAnsi" w:cstheme="minorHAnsi"/>
          <w:szCs w:val="24"/>
          <w:lang w:eastAsia="cs-CZ"/>
        </w:rPr>
        <w:t xml:space="preserve"> substrains was statistically not significant (</w:t>
      </w:r>
      <w:r w:rsidR="003F4E07">
        <w:rPr>
          <w:rFonts w:asciiTheme="minorHAnsi" w:hAnsiTheme="minorHAnsi" w:cstheme="minorHAnsi"/>
          <w:szCs w:val="24"/>
          <w:lang w:eastAsia="cs-CZ"/>
        </w:rPr>
        <w:t>Tukey’s</w:t>
      </w:r>
      <w:r w:rsidR="008C130A" w:rsidRPr="008C130A">
        <w:rPr>
          <w:rFonts w:asciiTheme="minorHAnsi" w:hAnsiTheme="minorHAnsi" w:cstheme="minorHAnsi"/>
          <w:szCs w:val="24"/>
          <w:lang w:eastAsia="cs-CZ"/>
        </w:rPr>
        <w:t xml:space="preserve"> HSD post-hoc test following one-way ANOVA: p&gt;0.05).</w:t>
      </w:r>
    </w:p>
    <w:p w14:paraId="4C05203B" w14:textId="77777777" w:rsidR="00D8488C" w:rsidRDefault="00D8488C" w:rsidP="00771F2F">
      <w:pPr>
        <w:jc w:val="center"/>
        <w:rPr>
          <w:rFonts w:asciiTheme="minorHAnsi" w:eastAsiaTheme="majorEastAsia" w:hAnsiTheme="minorHAnsi" w:cstheme="minorHAnsi"/>
          <w:b/>
          <w:sz w:val="26"/>
          <w:szCs w:val="24"/>
          <w:lang w:eastAsia="cs-CZ"/>
        </w:rPr>
      </w:pPr>
    </w:p>
    <w:p w14:paraId="7B9813C5" w14:textId="14D79647" w:rsidR="00771F2F" w:rsidRPr="0061651A" w:rsidRDefault="00A3493F" w:rsidP="00771F2F">
      <w:pPr>
        <w:jc w:val="center"/>
        <w:rPr>
          <w:rFonts w:asciiTheme="minorHAnsi" w:eastAsiaTheme="majorEastAsia" w:hAnsiTheme="minorHAnsi" w:cstheme="minorHAnsi"/>
          <w:b/>
          <w:sz w:val="26"/>
          <w:szCs w:val="24"/>
          <w:lang w:eastAsia="cs-CZ"/>
        </w:rPr>
      </w:pPr>
      <w:r>
        <w:rPr>
          <w:rFonts w:asciiTheme="minorHAnsi" w:eastAsiaTheme="majorEastAsia" w:hAnsiTheme="minorHAnsi" w:cstheme="minorHAnsi"/>
          <w:b/>
          <w:noProof/>
          <w:sz w:val="26"/>
          <w:szCs w:val="24"/>
          <w:lang w:val="cs-CZ" w:eastAsia="cs-CZ"/>
        </w:rPr>
        <w:drawing>
          <wp:inline distT="0" distB="0" distL="0" distR="0" wp14:anchorId="2DC3BAFC" wp14:editId="35B80BC2">
            <wp:extent cx="3694527" cy="22313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8346" cy="2233697"/>
                    </a:xfrm>
                    <a:prstGeom prst="rect">
                      <a:avLst/>
                    </a:prstGeom>
                    <a:noFill/>
                  </pic:spPr>
                </pic:pic>
              </a:graphicData>
            </a:graphic>
          </wp:inline>
        </w:drawing>
      </w:r>
    </w:p>
    <w:p w14:paraId="3DB58E17" w14:textId="74EE7D86" w:rsidR="00120B02" w:rsidRDefault="00771F2F" w:rsidP="00120B02">
      <w:pPr>
        <w:jc w:val="both"/>
        <w:rPr>
          <w:rFonts w:asciiTheme="minorHAnsi" w:hAnsiTheme="minorHAnsi" w:cstheme="minorHAnsi"/>
          <w:szCs w:val="24"/>
          <w:lang w:eastAsia="cs-CZ"/>
        </w:rPr>
      </w:pPr>
      <w:r w:rsidRPr="0061651A">
        <w:rPr>
          <w:rFonts w:asciiTheme="minorHAnsi" w:eastAsiaTheme="majorEastAsia" w:hAnsiTheme="minorHAnsi" w:cstheme="minorHAnsi"/>
          <w:b/>
          <w:szCs w:val="24"/>
          <w:lang w:eastAsia="cs-CZ"/>
        </w:rPr>
        <w:t>Fig</w:t>
      </w:r>
      <w:r w:rsidR="00B50A5A">
        <w:rPr>
          <w:rFonts w:asciiTheme="minorHAnsi" w:eastAsiaTheme="majorEastAsia" w:hAnsiTheme="minorHAnsi" w:cstheme="minorHAnsi"/>
          <w:b/>
          <w:szCs w:val="24"/>
          <w:lang w:eastAsia="cs-CZ"/>
        </w:rPr>
        <w:t xml:space="preserve"> G</w:t>
      </w:r>
      <w:r w:rsidRPr="0061651A">
        <w:rPr>
          <w:rFonts w:asciiTheme="minorHAnsi" w:eastAsiaTheme="majorEastAsia" w:hAnsiTheme="minorHAnsi" w:cstheme="minorHAnsi"/>
          <w:b/>
          <w:szCs w:val="24"/>
          <w:lang w:eastAsia="cs-CZ"/>
        </w:rPr>
        <w:t xml:space="preserve"> </w:t>
      </w:r>
      <w:r w:rsidRPr="0061651A">
        <w:rPr>
          <w:rFonts w:asciiTheme="minorHAnsi" w:hAnsiTheme="minorHAnsi" w:cstheme="minorHAnsi"/>
          <w:szCs w:val="24"/>
        </w:rPr>
        <w:t xml:space="preserve">Concentrations of proteins in biomass of </w:t>
      </w:r>
      <w:r w:rsidRPr="0061651A">
        <w:rPr>
          <w:rFonts w:asciiTheme="minorHAnsi" w:hAnsiTheme="minorHAnsi" w:cstheme="minorHAnsi"/>
          <w:i/>
          <w:szCs w:val="24"/>
        </w:rPr>
        <w:t>Synechocystis</w:t>
      </w:r>
      <w:r w:rsidRPr="0061651A">
        <w:rPr>
          <w:rFonts w:asciiTheme="minorHAnsi" w:hAnsiTheme="minorHAnsi" w:cstheme="minorHAnsi"/>
          <w:szCs w:val="24"/>
        </w:rPr>
        <w:t xml:space="preserve"> </w:t>
      </w:r>
      <w:r w:rsidR="00236969" w:rsidRPr="0061651A">
        <w:rPr>
          <w:rFonts w:asciiTheme="minorHAnsi" w:hAnsiTheme="minorHAnsi" w:cstheme="minorHAnsi"/>
          <w:szCs w:val="24"/>
        </w:rPr>
        <w:t>substrains</w:t>
      </w:r>
      <w:r w:rsidRPr="0061651A">
        <w:rPr>
          <w:rFonts w:asciiTheme="minorHAnsi" w:hAnsiTheme="minorHAnsi" w:cstheme="minorHAnsi"/>
          <w:szCs w:val="24"/>
        </w:rPr>
        <w:t xml:space="preserve"> GT-L (white bars), </w:t>
      </w:r>
      <w:r w:rsidR="00B66DFE">
        <w:rPr>
          <w:rFonts w:asciiTheme="minorHAnsi" w:hAnsiTheme="minorHAnsi" w:cstheme="minorHAnsi"/>
          <w:szCs w:val="24"/>
        </w:rPr>
        <w:t>GT-B</w:t>
      </w:r>
      <w:r w:rsidRPr="0061651A">
        <w:rPr>
          <w:rFonts w:asciiTheme="minorHAnsi" w:hAnsiTheme="minorHAnsi" w:cstheme="minorHAnsi"/>
          <w:szCs w:val="24"/>
        </w:rPr>
        <w:t xml:space="preserve"> (</w:t>
      </w:r>
      <w:r w:rsidR="00617E25">
        <w:rPr>
          <w:rFonts w:asciiTheme="minorHAnsi" w:hAnsiTheme="minorHAnsi" w:cstheme="minorHAnsi"/>
          <w:szCs w:val="24"/>
        </w:rPr>
        <w:t>red</w:t>
      </w:r>
      <w:r w:rsidR="00617E25" w:rsidRPr="0061651A">
        <w:rPr>
          <w:rFonts w:asciiTheme="minorHAnsi" w:hAnsiTheme="minorHAnsi" w:cstheme="minorHAnsi"/>
          <w:szCs w:val="24"/>
        </w:rPr>
        <w:t xml:space="preserve"> </w:t>
      </w:r>
      <w:r w:rsidRPr="0061651A">
        <w:rPr>
          <w:rFonts w:asciiTheme="minorHAnsi" w:hAnsiTheme="minorHAnsi" w:cstheme="minorHAnsi"/>
          <w:szCs w:val="24"/>
        </w:rPr>
        <w:t>bars) and PCC</w:t>
      </w:r>
      <w:r w:rsidR="00617E25">
        <w:rPr>
          <w:rFonts w:asciiTheme="minorHAnsi" w:hAnsiTheme="minorHAnsi" w:cstheme="minorHAnsi"/>
          <w:szCs w:val="24"/>
        </w:rPr>
        <w:t>-B</w:t>
      </w:r>
      <w:r w:rsidRPr="0061651A">
        <w:rPr>
          <w:rFonts w:asciiTheme="minorHAnsi" w:hAnsiTheme="minorHAnsi" w:cstheme="minorHAnsi"/>
          <w:szCs w:val="24"/>
        </w:rPr>
        <w:t xml:space="preserve"> (</w:t>
      </w:r>
      <w:r w:rsidR="00617E25">
        <w:rPr>
          <w:rFonts w:asciiTheme="minorHAnsi" w:hAnsiTheme="minorHAnsi" w:cstheme="minorHAnsi"/>
          <w:szCs w:val="24"/>
        </w:rPr>
        <w:t>blue</w:t>
      </w:r>
      <w:r w:rsidR="00617E25" w:rsidRPr="0061651A">
        <w:rPr>
          <w:rFonts w:asciiTheme="minorHAnsi" w:hAnsiTheme="minorHAnsi" w:cstheme="minorHAnsi"/>
          <w:szCs w:val="24"/>
        </w:rPr>
        <w:t xml:space="preserve"> </w:t>
      </w:r>
      <w:r w:rsidRPr="0061651A">
        <w:rPr>
          <w:rFonts w:asciiTheme="minorHAnsi" w:hAnsiTheme="minorHAnsi" w:cstheme="minorHAnsi"/>
          <w:szCs w:val="24"/>
        </w:rPr>
        <w:t xml:space="preserve">bars) adapted to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and 660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 </w:t>
      </w:r>
      <w:r w:rsidRPr="0061651A">
        <w:rPr>
          <w:rFonts w:asciiTheme="minorHAnsi" w:hAnsiTheme="minorHAnsi" w:cstheme="minorHAnsi"/>
          <w:szCs w:val="24"/>
          <w:lang w:eastAsia="cs-CZ"/>
        </w:rPr>
        <w:t>complemented</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 xml:space="preserve">of blue light. </w:t>
      </w:r>
      <w:r w:rsidRPr="0061651A">
        <w:rPr>
          <w:rFonts w:asciiTheme="minorHAnsi" w:hAnsiTheme="minorHAnsi" w:cstheme="minorHAnsi"/>
          <w:szCs w:val="24"/>
        </w:rPr>
        <w:t>The cells were cultivated at 32°C under input CO</w:t>
      </w:r>
      <w:r w:rsidRPr="0061651A">
        <w:rPr>
          <w:rFonts w:asciiTheme="minorHAnsi" w:hAnsiTheme="minorHAnsi" w:cstheme="minorHAnsi"/>
          <w:szCs w:val="24"/>
          <w:vertAlign w:val="subscript"/>
        </w:rPr>
        <w:t>2</w:t>
      </w:r>
      <w:r w:rsidRPr="0061651A">
        <w:rPr>
          <w:rFonts w:asciiTheme="minorHAnsi" w:hAnsiTheme="minorHAnsi" w:cstheme="minorHAnsi"/>
          <w:szCs w:val="24"/>
        </w:rPr>
        <w:t xml:space="preserve"> concentration of 5 000 ppm in a quasi-continuous regime as described in the main text.</w:t>
      </w:r>
      <w:r w:rsidRPr="0061651A">
        <w:rPr>
          <w:rFonts w:asciiTheme="minorHAnsi" w:hAnsiTheme="minorHAnsi" w:cstheme="minorHAnsi"/>
          <w:szCs w:val="24"/>
          <w:lang w:eastAsia="cs-CZ"/>
        </w:rPr>
        <w:t xml:space="preserve"> All values represent averages of at least four independent experiments, error intervals represent standard deviations. </w:t>
      </w:r>
      <w:r w:rsidR="00A3493F">
        <w:rPr>
          <w:rFonts w:asciiTheme="minorHAnsi" w:hAnsiTheme="minorHAnsi" w:cstheme="minorHAnsi"/>
          <w:szCs w:val="24"/>
          <w:lang w:eastAsia="cs-CZ"/>
        </w:rPr>
        <w:t>Differences in p</w:t>
      </w:r>
      <w:r w:rsidR="0022353E">
        <w:rPr>
          <w:rFonts w:asciiTheme="minorHAnsi" w:hAnsiTheme="minorHAnsi" w:cstheme="minorHAnsi"/>
          <w:szCs w:val="24"/>
          <w:lang w:eastAsia="cs-CZ"/>
        </w:rPr>
        <w:t xml:space="preserve">roteins concentrations </w:t>
      </w:r>
      <w:r w:rsidR="00AA107F">
        <w:rPr>
          <w:rFonts w:asciiTheme="minorHAnsi" w:hAnsiTheme="minorHAnsi" w:cstheme="minorHAnsi"/>
          <w:szCs w:val="24"/>
          <w:lang w:eastAsia="cs-CZ"/>
        </w:rPr>
        <w:t>among</w:t>
      </w:r>
      <w:r w:rsidR="00A3493F">
        <w:rPr>
          <w:rFonts w:asciiTheme="minorHAnsi" w:hAnsiTheme="minorHAnsi" w:cstheme="minorHAnsi"/>
          <w:szCs w:val="24"/>
          <w:lang w:eastAsia="cs-CZ"/>
        </w:rPr>
        <w:t xml:space="preserve"> </w:t>
      </w:r>
      <w:r w:rsidR="00A3493F" w:rsidRPr="00A3493F">
        <w:rPr>
          <w:rFonts w:asciiTheme="minorHAnsi" w:hAnsiTheme="minorHAnsi" w:cstheme="minorHAnsi"/>
          <w:i/>
          <w:szCs w:val="24"/>
          <w:lang w:eastAsia="cs-CZ"/>
        </w:rPr>
        <w:t>Synechocystis</w:t>
      </w:r>
      <w:r w:rsidR="0022353E">
        <w:rPr>
          <w:rFonts w:asciiTheme="minorHAnsi" w:hAnsiTheme="minorHAnsi" w:cstheme="minorHAnsi"/>
          <w:szCs w:val="24"/>
          <w:lang w:eastAsia="cs-CZ"/>
        </w:rPr>
        <w:t xml:space="preserve"> </w:t>
      </w:r>
      <w:r w:rsidR="00A3493F">
        <w:rPr>
          <w:rFonts w:asciiTheme="minorHAnsi" w:hAnsiTheme="minorHAnsi" w:cstheme="minorHAnsi"/>
          <w:szCs w:val="24"/>
        </w:rPr>
        <w:t xml:space="preserve">substrains </w:t>
      </w:r>
      <w:r w:rsidR="0022353E">
        <w:rPr>
          <w:rFonts w:asciiTheme="minorHAnsi" w:hAnsiTheme="minorHAnsi" w:cstheme="minorHAnsi"/>
          <w:szCs w:val="24"/>
          <w:lang w:eastAsia="cs-CZ"/>
        </w:rPr>
        <w:t xml:space="preserve">are marked by letters above the </w:t>
      </w:r>
      <w:r w:rsidR="00A3493F">
        <w:rPr>
          <w:rFonts w:asciiTheme="minorHAnsi" w:hAnsiTheme="minorHAnsi" w:cstheme="minorHAnsi"/>
          <w:szCs w:val="24"/>
          <w:lang w:eastAsia="cs-CZ"/>
        </w:rPr>
        <w:t>particular columns</w:t>
      </w:r>
      <w:r w:rsidR="0022353E">
        <w:rPr>
          <w:rFonts w:asciiTheme="minorHAnsi" w:hAnsiTheme="minorHAnsi" w:cstheme="minorHAnsi"/>
          <w:szCs w:val="24"/>
          <w:lang w:eastAsia="cs-CZ"/>
        </w:rPr>
        <w:t xml:space="preserve"> </w:t>
      </w:r>
      <w:r w:rsidR="00A3493F">
        <w:rPr>
          <w:rFonts w:asciiTheme="minorHAnsi" w:hAnsiTheme="minorHAnsi" w:cstheme="minorHAnsi"/>
          <w:szCs w:val="24"/>
          <w:lang w:eastAsia="cs-CZ"/>
        </w:rPr>
        <w:t>(</w:t>
      </w:r>
      <w:r w:rsidR="003F4E07">
        <w:rPr>
          <w:rFonts w:asciiTheme="minorHAnsi" w:hAnsiTheme="minorHAnsi" w:cstheme="minorHAnsi"/>
          <w:szCs w:val="24"/>
        </w:rPr>
        <w:t>Tukey’s’s</w:t>
      </w:r>
      <w:r w:rsidR="008C130A">
        <w:rPr>
          <w:rFonts w:asciiTheme="minorHAnsi" w:hAnsiTheme="minorHAnsi" w:cstheme="minorHAnsi"/>
          <w:szCs w:val="24"/>
        </w:rPr>
        <w:t xml:space="preserve"> HSD </w:t>
      </w:r>
      <w:r w:rsidR="00812C2D">
        <w:rPr>
          <w:rFonts w:asciiTheme="minorHAnsi" w:hAnsiTheme="minorHAnsi" w:cstheme="minorHAnsi"/>
          <w:szCs w:val="24"/>
        </w:rPr>
        <w:t>post-hoc test following one-way</w:t>
      </w:r>
      <w:r w:rsidR="00812C2D">
        <w:rPr>
          <w:rFonts w:asciiTheme="minorHAnsi" w:hAnsiTheme="minorHAnsi" w:cstheme="minorHAnsi"/>
          <w:szCs w:val="24"/>
          <w:lang w:eastAsia="cs-CZ"/>
        </w:rPr>
        <w:t xml:space="preserve"> ANOVA: </w:t>
      </w:r>
      <w:r w:rsidR="00D314EA">
        <w:rPr>
          <w:rFonts w:asciiTheme="minorHAnsi" w:hAnsiTheme="minorHAnsi" w:cstheme="minorHAnsi"/>
          <w:szCs w:val="24"/>
          <w:lang w:eastAsia="cs-CZ"/>
        </w:rPr>
        <w:t>p&lt;0.05</w:t>
      </w:r>
      <w:r w:rsidR="00F1396E">
        <w:rPr>
          <w:rFonts w:asciiTheme="minorHAnsi" w:hAnsiTheme="minorHAnsi" w:cstheme="minorHAnsi"/>
          <w:szCs w:val="24"/>
          <w:lang w:eastAsia="cs-CZ"/>
        </w:rPr>
        <w:t xml:space="preserve">). </w:t>
      </w:r>
    </w:p>
    <w:p w14:paraId="47B0AC1B" w14:textId="77777777" w:rsidR="00120B02" w:rsidRDefault="00120B02" w:rsidP="00120B02">
      <w:pPr>
        <w:jc w:val="both"/>
        <w:rPr>
          <w:rFonts w:asciiTheme="minorHAnsi" w:hAnsiTheme="minorHAnsi" w:cstheme="minorHAnsi"/>
          <w:szCs w:val="24"/>
          <w:lang w:eastAsia="cs-CZ"/>
        </w:rPr>
      </w:pPr>
    </w:p>
    <w:p w14:paraId="12A8044F" w14:textId="77777777" w:rsidR="00D8488C" w:rsidRDefault="00D8488C" w:rsidP="00120B02">
      <w:pPr>
        <w:jc w:val="both"/>
        <w:rPr>
          <w:rFonts w:asciiTheme="minorHAnsi" w:hAnsiTheme="minorHAnsi" w:cstheme="minorHAnsi"/>
          <w:szCs w:val="24"/>
          <w:lang w:eastAsia="cs-CZ"/>
        </w:rPr>
      </w:pPr>
    </w:p>
    <w:p w14:paraId="52BA17F3" w14:textId="77777777" w:rsidR="00D8488C" w:rsidRDefault="00D8488C" w:rsidP="00120B02">
      <w:pPr>
        <w:jc w:val="both"/>
        <w:rPr>
          <w:rFonts w:asciiTheme="minorHAnsi" w:hAnsiTheme="minorHAnsi" w:cstheme="minorHAnsi"/>
          <w:szCs w:val="24"/>
          <w:lang w:eastAsia="cs-CZ"/>
        </w:rPr>
      </w:pPr>
    </w:p>
    <w:p w14:paraId="6299E16D" w14:textId="6DDAFA93" w:rsidR="00771F2F" w:rsidRPr="0061651A" w:rsidRDefault="00A3493F" w:rsidP="00771F2F">
      <w:pPr>
        <w:jc w:val="center"/>
        <w:rPr>
          <w:rFonts w:asciiTheme="minorHAnsi" w:eastAsiaTheme="majorEastAsia" w:hAnsiTheme="minorHAnsi" w:cstheme="minorHAnsi"/>
          <w:b/>
          <w:sz w:val="26"/>
          <w:szCs w:val="24"/>
          <w:lang w:eastAsia="cs-CZ"/>
        </w:rPr>
      </w:pPr>
      <w:r>
        <w:rPr>
          <w:rFonts w:asciiTheme="minorHAnsi" w:eastAsiaTheme="majorEastAsia" w:hAnsiTheme="minorHAnsi" w:cstheme="minorHAnsi"/>
          <w:b/>
          <w:noProof/>
          <w:sz w:val="26"/>
          <w:szCs w:val="24"/>
          <w:lang w:val="cs-CZ" w:eastAsia="cs-CZ"/>
        </w:rPr>
        <w:drawing>
          <wp:inline distT="0" distB="0" distL="0" distR="0" wp14:anchorId="1F05305E" wp14:editId="0D84EEEE">
            <wp:extent cx="4876800" cy="2295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7053" cy="2300357"/>
                    </a:xfrm>
                    <a:prstGeom prst="rect">
                      <a:avLst/>
                    </a:prstGeom>
                    <a:noFill/>
                  </pic:spPr>
                </pic:pic>
              </a:graphicData>
            </a:graphic>
          </wp:inline>
        </w:drawing>
      </w:r>
    </w:p>
    <w:p w14:paraId="65E852D1" w14:textId="015E33C1" w:rsidR="00A3493F" w:rsidRPr="0061651A" w:rsidRDefault="00771F2F" w:rsidP="00A3493F">
      <w:pPr>
        <w:spacing w:line="276" w:lineRule="auto"/>
        <w:jc w:val="both"/>
        <w:rPr>
          <w:rFonts w:asciiTheme="minorHAnsi" w:hAnsiTheme="minorHAnsi" w:cstheme="minorHAnsi"/>
          <w:szCs w:val="24"/>
          <w:lang w:eastAsia="cs-CZ"/>
        </w:rPr>
        <w:sectPr w:rsidR="00A3493F" w:rsidRPr="0061651A" w:rsidSect="00754791">
          <w:pgSz w:w="11906" w:h="16838"/>
          <w:pgMar w:top="720" w:right="720" w:bottom="720" w:left="720" w:header="706" w:footer="706" w:gutter="0"/>
          <w:cols w:space="708"/>
          <w:docGrid w:linePitch="360"/>
        </w:sectPr>
      </w:pPr>
      <w:r w:rsidRPr="0061651A">
        <w:rPr>
          <w:rFonts w:asciiTheme="minorHAnsi" w:eastAsiaTheme="majorEastAsia" w:hAnsiTheme="minorHAnsi" w:cstheme="minorHAnsi"/>
          <w:b/>
          <w:szCs w:val="24"/>
          <w:lang w:eastAsia="cs-CZ"/>
        </w:rPr>
        <w:t>Fig</w:t>
      </w:r>
      <w:r w:rsidR="00B50A5A">
        <w:rPr>
          <w:rFonts w:asciiTheme="minorHAnsi" w:eastAsiaTheme="majorEastAsia" w:hAnsiTheme="minorHAnsi" w:cstheme="minorHAnsi"/>
          <w:b/>
          <w:szCs w:val="24"/>
          <w:lang w:eastAsia="cs-CZ"/>
        </w:rPr>
        <w:t xml:space="preserve"> H</w:t>
      </w:r>
      <w:r w:rsidRPr="0061651A">
        <w:rPr>
          <w:rFonts w:asciiTheme="minorHAnsi" w:eastAsiaTheme="majorEastAsia" w:hAnsiTheme="minorHAnsi" w:cstheme="minorHAnsi"/>
          <w:b/>
          <w:szCs w:val="24"/>
          <w:lang w:eastAsia="cs-CZ"/>
        </w:rPr>
        <w:t xml:space="preserve"> </w:t>
      </w:r>
      <w:r w:rsidRPr="0061651A">
        <w:rPr>
          <w:rFonts w:asciiTheme="minorHAnsi" w:hAnsiTheme="minorHAnsi" w:cstheme="minorHAnsi"/>
          <w:szCs w:val="24"/>
        </w:rPr>
        <w:t xml:space="preserve">Cellular dry weight </w:t>
      </w:r>
      <w:r w:rsidR="0065206E" w:rsidRPr="0061651A">
        <w:rPr>
          <w:rFonts w:asciiTheme="minorHAnsi" w:hAnsiTheme="minorHAnsi" w:cstheme="minorHAnsi"/>
          <w:szCs w:val="24"/>
        </w:rPr>
        <w:t>(</w:t>
      </w:r>
      <w:r w:rsidRPr="0061651A">
        <w:rPr>
          <w:rFonts w:asciiTheme="minorHAnsi" w:hAnsiTheme="minorHAnsi" w:cstheme="minorHAnsi"/>
          <w:szCs w:val="24"/>
        </w:rPr>
        <w:t>expressed as mg L</w:t>
      </w:r>
      <w:r w:rsidRPr="0061651A">
        <w:rPr>
          <w:rFonts w:asciiTheme="minorHAnsi" w:hAnsiTheme="minorHAnsi" w:cstheme="minorHAnsi"/>
          <w:szCs w:val="24"/>
          <w:vertAlign w:val="superscript"/>
        </w:rPr>
        <w:t>-1</w:t>
      </w:r>
      <w:r w:rsidR="0065206E" w:rsidRPr="0061651A">
        <w:rPr>
          <w:rFonts w:asciiTheme="minorHAnsi" w:hAnsiTheme="minorHAnsi" w:cstheme="minorHAnsi"/>
          <w:szCs w:val="24"/>
        </w:rPr>
        <w:t>)</w:t>
      </w:r>
      <w:r w:rsidRPr="0061651A">
        <w:rPr>
          <w:rFonts w:asciiTheme="minorHAnsi" w:hAnsiTheme="minorHAnsi" w:cstheme="minorHAnsi"/>
          <w:szCs w:val="24"/>
        </w:rPr>
        <w:t xml:space="preserve"> of </w:t>
      </w:r>
      <w:r w:rsidRPr="0061651A">
        <w:rPr>
          <w:rFonts w:asciiTheme="minorHAnsi" w:hAnsiTheme="minorHAnsi" w:cstheme="minorHAnsi"/>
          <w:i/>
          <w:szCs w:val="24"/>
        </w:rPr>
        <w:t>Synechocystis</w:t>
      </w:r>
      <w:r w:rsidRPr="0061651A">
        <w:rPr>
          <w:rFonts w:asciiTheme="minorHAnsi" w:hAnsiTheme="minorHAnsi" w:cstheme="minorHAnsi"/>
          <w:szCs w:val="24"/>
        </w:rPr>
        <w:t xml:space="preserve"> </w:t>
      </w:r>
      <w:r w:rsidR="00C25790" w:rsidRPr="0061651A">
        <w:rPr>
          <w:rFonts w:asciiTheme="minorHAnsi" w:hAnsiTheme="minorHAnsi" w:cstheme="minorHAnsi"/>
          <w:szCs w:val="24"/>
        </w:rPr>
        <w:t>sub</w:t>
      </w:r>
      <w:r w:rsidR="00236969" w:rsidRPr="0061651A">
        <w:rPr>
          <w:rFonts w:asciiTheme="minorHAnsi" w:hAnsiTheme="minorHAnsi" w:cstheme="minorHAnsi"/>
          <w:szCs w:val="24"/>
        </w:rPr>
        <w:t>strains</w:t>
      </w:r>
      <w:r w:rsidRPr="0061651A">
        <w:rPr>
          <w:rFonts w:asciiTheme="minorHAnsi" w:hAnsiTheme="minorHAnsi" w:cstheme="minorHAnsi"/>
          <w:szCs w:val="24"/>
        </w:rPr>
        <w:t xml:space="preserve"> GT-L (white bars), </w:t>
      </w:r>
      <w:r w:rsidR="00B66DFE">
        <w:rPr>
          <w:rFonts w:asciiTheme="minorHAnsi" w:hAnsiTheme="minorHAnsi" w:cstheme="minorHAnsi"/>
          <w:szCs w:val="24"/>
        </w:rPr>
        <w:t>GT-B</w:t>
      </w:r>
      <w:r w:rsidRPr="0061651A">
        <w:rPr>
          <w:rFonts w:asciiTheme="minorHAnsi" w:hAnsiTheme="minorHAnsi" w:cstheme="minorHAnsi"/>
          <w:szCs w:val="24"/>
        </w:rPr>
        <w:t xml:space="preserve"> (</w:t>
      </w:r>
      <w:r w:rsidR="00617E25">
        <w:rPr>
          <w:rFonts w:asciiTheme="minorHAnsi" w:hAnsiTheme="minorHAnsi" w:cstheme="minorHAnsi"/>
          <w:szCs w:val="24"/>
        </w:rPr>
        <w:t>red</w:t>
      </w:r>
      <w:r w:rsidR="00617E25" w:rsidRPr="0061651A">
        <w:rPr>
          <w:rFonts w:asciiTheme="minorHAnsi" w:hAnsiTheme="minorHAnsi" w:cstheme="minorHAnsi"/>
          <w:szCs w:val="24"/>
        </w:rPr>
        <w:t xml:space="preserve"> </w:t>
      </w:r>
      <w:r w:rsidRPr="0061651A">
        <w:rPr>
          <w:rFonts w:asciiTheme="minorHAnsi" w:hAnsiTheme="minorHAnsi" w:cstheme="minorHAnsi"/>
          <w:szCs w:val="24"/>
        </w:rPr>
        <w:t>bars) and</w:t>
      </w:r>
      <w:r w:rsidR="0065206E" w:rsidRPr="0061651A">
        <w:rPr>
          <w:rFonts w:asciiTheme="minorHAnsi" w:hAnsiTheme="minorHAnsi" w:cstheme="minorHAnsi"/>
          <w:szCs w:val="24"/>
        </w:rPr>
        <w:t xml:space="preserve"> PCC</w:t>
      </w:r>
      <w:r w:rsidR="00617E25">
        <w:rPr>
          <w:rFonts w:asciiTheme="minorHAnsi" w:hAnsiTheme="minorHAnsi" w:cstheme="minorHAnsi"/>
          <w:szCs w:val="24"/>
        </w:rPr>
        <w:t>-B</w:t>
      </w:r>
      <w:r w:rsidR="0065206E" w:rsidRPr="0061651A">
        <w:rPr>
          <w:rFonts w:asciiTheme="minorHAnsi" w:hAnsiTheme="minorHAnsi" w:cstheme="minorHAnsi"/>
          <w:szCs w:val="24"/>
        </w:rPr>
        <w:t xml:space="preserve"> (</w:t>
      </w:r>
      <w:r w:rsidR="00617E25">
        <w:rPr>
          <w:rFonts w:asciiTheme="minorHAnsi" w:hAnsiTheme="minorHAnsi" w:cstheme="minorHAnsi"/>
          <w:szCs w:val="24"/>
        </w:rPr>
        <w:t>blue</w:t>
      </w:r>
      <w:r w:rsidR="00617E25" w:rsidRPr="0061651A">
        <w:rPr>
          <w:rFonts w:asciiTheme="minorHAnsi" w:hAnsiTheme="minorHAnsi" w:cstheme="minorHAnsi"/>
          <w:szCs w:val="24"/>
        </w:rPr>
        <w:t xml:space="preserve"> </w:t>
      </w:r>
      <w:r w:rsidR="0065206E" w:rsidRPr="0061651A">
        <w:rPr>
          <w:rFonts w:asciiTheme="minorHAnsi" w:hAnsiTheme="minorHAnsi" w:cstheme="minorHAnsi"/>
          <w:szCs w:val="24"/>
        </w:rPr>
        <w:t>bars) adapted to 25, 220</w:t>
      </w:r>
      <w:r w:rsidRPr="0061651A">
        <w:rPr>
          <w:rFonts w:asciiTheme="minorHAnsi" w:hAnsiTheme="minorHAnsi" w:cstheme="minorHAnsi"/>
          <w:szCs w:val="24"/>
        </w:rPr>
        <w:t xml:space="preserve"> and 660 </w:t>
      </w:r>
      <w:r w:rsidR="00D72626" w:rsidRPr="0061651A">
        <w:rPr>
          <w:rFonts w:asciiTheme="minorHAnsi" w:hAnsiTheme="minorHAnsi" w:cstheme="minorHAnsi"/>
          <w:szCs w:val="24"/>
          <w:lang w:eastAsia="cs-CZ"/>
        </w:rPr>
        <w:t>µmol</w:t>
      </w:r>
      <w:r w:rsidR="00D72626" w:rsidRPr="0061651A">
        <w:rPr>
          <w:rFonts w:asciiTheme="minorHAnsi" w:hAnsiTheme="minorHAnsi" w:cstheme="minorHAnsi"/>
          <w:szCs w:val="24"/>
          <w:vertAlign w:val="subscript"/>
          <w:lang w:eastAsia="cs-CZ"/>
        </w:rPr>
        <w:t>photons</w:t>
      </w:r>
      <w:r w:rsidR="00D72626" w:rsidRPr="0061651A">
        <w:rPr>
          <w:rFonts w:asciiTheme="minorHAnsi" w:hAnsiTheme="minorHAnsi" w:cstheme="minorHAnsi"/>
          <w:szCs w:val="24"/>
          <w:lang w:eastAsia="cs-CZ"/>
        </w:rPr>
        <w:t> m</w:t>
      </w:r>
      <w:r w:rsidR="00D72626" w:rsidRPr="0061651A">
        <w:rPr>
          <w:rFonts w:asciiTheme="minorHAnsi" w:hAnsiTheme="minorHAnsi" w:cstheme="minorHAnsi"/>
          <w:szCs w:val="24"/>
          <w:vertAlign w:val="superscript"/>
          <w:lang w:eastAsia="cs-CZ"/>
        </w:rPr>
        <w:t>-2</w:t>
      </w:r>
      <w:r w:rsidR="00D72626" w:rsidRPr="0061651A">
        <w:rPr>
          <w:rFonts w:asciiTheme="minorHAnsi" w:hAnsiTheme="minorHAnsi" w:cstheme="minorHAnsi"/>
          <w:szCs w:val="24"/>
          <w:lang w:eastAsia="cs-CZ"/>
        </w:rPr>
        <w:t> s</w:t>
      </w:r>
      <w:r w:rsidR="00D72626" w:rsidRPr="0061651A">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 </w:t>
      </w:r>
      <w:r w:rsidRPr="0061651A">
        <w:rPr>
          <w:rFonts w:asciiTheme="minorHAnsi" w:hAnsiTheme="minorHAnsi" w:cstheme="minorHAnsi"/>
          <w:szCs w:val="24"/>
          <w:lang w:eastAsia="cs-CZ"/>
        </w:rPr>
        <w:t>complemented</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 xml:space="preserve">of blue light. </w:t>
      </w:r>
      <w:r w:rsidRPr="0061651A">
        <w:rPr>
          <w:rFonts w:asciiTheme="minorHAnsi" w:hAnsiTheme="minorHAnsi" w:cstheme="minorHAnsi"/>
          <w:szCs w:val="24"/>
        </w:rPr>
        <w:t>The cells were cultivated at 32°C under input CO</w:t>
      </w:r>
      <w:r w:rsidRPr="0061651A">
        <w:rPr>
          <w:rFonts w:asciiTheme="minorHAnsi" w:hAnsiTheme="minorHAnsi" w:cstheme="minorHAnsi"/>
          <w:szCs w:val="24"/>
          <w:vertAlign w:val="subscript"/>
        </w:rPr>
        <w:t>2</w:t>
      </w:r>
      <w:r w:rsidRPr="0061651A">
        <w:rPr>
          <w:rFonts w:asciiTheme="minorHAnsi" w:hAnsiTheme="minorHAnsi" w:cstheme="minorHAnsi"/>
          <w:szCs w:val="24"/>
        </w:rPr>
        <w:t xml:space="preserve"> concentration of 5 000 ppm in a quasi-continuous regime as described in the main text.</w:t>
      </w:r>
      <w:r w:rsidRPr="0061651A">
        <w:rPr>
          <w:rFonts w:asciiTheme="minorHAnsi" w:hAnsiTheme="minorHAnsi" w:cstheme="minorHAnsi"/>
          <w:szCs w:val="24"/>
          <w:lang w:eastAsia="cs-CZ"/>
        </w:rPr>
        <w:t xml:space="preserve"> All values represent averages of at least four independent experiments, error </w:t>
      </w:r>
      <w:r w:rsidR="00AF6E71">
        <w:rPr>
          <w:rFonts w:asciiTheme="minorHAnsi" w:hAnsiTheme="minorHAnsi" w:cstheme="minorHAnsi"/>
          <w:szCs w:val="24"/>
          <w:lang w:eastAsia="cs-CZ"/>
        </w:rPr>
        <w:t>bars</w:t>
      </w:r>
      <w:r w:rsidR="00AF6E71" w:rsidRPr="0061651A">
        <w:rPr>
          <w:rFonts w:asciiTheme="minorHAnsi" w:hAnsiTheme="minorHAnsi" w:cstheme="minorHAnsi"/>
          <w:szCs w:val="24"/>
          <w:lang w:eastAsia="cs-CZ"/>
        </w:rPr>
        <w:t xml:space="preserve"> </w:t>
      </w:r>
      <w:r w:rsidRPr="0061651A">
        <w:rPr>
          <w:rFonts w:asciiTheme="minorHAnsi" w:hAnsiTheme="minorHAnsi" w:cstheme="minorHAnsi"/>
          <w:szCs w:val="24"/>
          <w:lang w:eastAsia="cs-CZ"/>
        </w:rPr>
        <w:t xml:space="preserve">represent standard </w:t>
      </w:r>
      <w:r w:rsidR="00AF6E71">
        <w:rPr>
          <w:rFonts w:asciiTheme="minorHAnsi" w:hAnsiTheme="minorHAnsi" w:cstheme="minorHAnsi"/>
          <w:szCs w:val="24"/>
          <w:lang w:eastAsia="cs-CZ"/>
        </w:rPr>
        <w:t>errors</w:t>
      </w:r>
      <w:r w:rsidRPr="0061651A">
        <w:rPr>
          <w:rFonts w:asciiTheme="minorHAnsi" w:hAnsiTheme="minorHAnsi" w:cstheme="minorHAnsi"/>
          <w:szCs w:val="24"/>
          <w:lang w:eastAsia="cs-CZ"/>
        </w:rPr>
        <w:t xml:space="preserve">. </w:t>
      </w:r>
      <w:r w:rsidR="00A3493F" w:rsidRPr="008C130A">
        <w:rPr>
          <w:rFonts w:asciiTheme="minorHAnsi" w:hAnsiTheme="minorHAnsi" w:cstheme="minorHAnsi"/>
          <w:szCs w:val="24"/>
          <w:lang w:eastAsia="cs-CZ"/>
        </w:rPr>
        <w:t xml:space="preserve">Variation in </w:t>
      </w:r>
      <w:r w:rsidR="00D8488C">
        <w:rPr>
          <w:rFonts w:asciiTheme="minorHAnsi" w:hAnsiTheme="minorHAnsi" w:cstheme="minorHAnsi"/>
          <w:szCs w:val="24"/>
          <w:lang w:eastAsia="cs-CZ"/>
        </w:rPr>
        <w:t>cellular</w:t>
      </w:r>
      <w:r w:rsidR="00A3493F">
        <w:rPr>
          <w:rFonts w:asciiTheme="minorHAnsi" w:hAnsiTheme="minorHAnsi" w:cstheme="minorHAnsi"/>
          <w:szCs w:val="24"/>
          <w:lang w:eastAsia="cs-CZ"/>
        </w:rPr>
        <w:t xml:space="preserve"> dry weight </w:t>
      </w:r>
      <w:r w:rsidR="00A3493F" w:rsidRPr="0061651A">
        <w:rPr>
          <w:rFonts w:asciiTheme="minorHAnsi" w:hAnsiTheme="minorHAnsi" w:cstheme="minorHAnsi"/>
          <w:szCs w:val="24"/>
        </w:rPr>
        <w:t>(expressed as mg L</w:t>
      </w:r>
      <w:r w:rsidR="00A3493F" w:rsidRPr="0061651A">
        <w:rPr>
          <w:rFonts w:asciiTheme="minorHAnsi" w:hAnsiTheme="minorHAnsi" w:cstheme="minorHAnsi"/>
          <w:szCs w:val="24"/>
          <w:vertAlign w:val="superscript"/>
        </w:rPr>
        <w:t>-1</w:t>
      </w:r>
      <w:r w:rsidR="00A3493F" w:rsidRPr="0061651A">
        <w:rPr>
          <w:rFonts w:asciiTheme="minorHAnsi" w:hAnsiTheme="minorHAnsi" w:cstheme="minorHAnsi"/>
          <w:szCs w:val="24"/>
        </w:rPr>
        <w:t xml:space="preserve">) </w:t>
      </w:r>
      <w:r w:rsidR="00AA107F">
        <w:rPr>
          <w:rFonts w:asciiTheme="minorHAnsi" w:hAnsiTheme="minorHAnsi" w:cstheme="minorHAnsi"/>
          <w:szCs w:val="24"/>
          <w:lang w:eastAsia="cs-CZ"/>
        </w:rPr>
        <w:t>among</w:t>
      </w:r>
      <w:r w:rsidR="00A3493F" w:rsidRPr="008C130A">
        <w:rPr>
          <w:rFonts w:asciiTheme="minorHAnsi" w:hAnsiTheme="minorHAnsi" w:cstheme="minorHAnsi"/>
          <w:szCs w:val="24"/>
          <w:lang w:eastAsia="cs-CZ"/>
        </w:rPr>
        <w:t xml:space="preserve"> the tested </w:t>
      </w:r>
      <w:r w:rsidR="00A3493F" w:rsidRPr="008C130A">
        <w:rPr>
          <w:rFonts w:asciiTheme="minorHAnsi" w:hAnsiTheme="minorHAnsi" w:cstheme="minorHAnsi"/>
          <w:i/>
          <w:szCs w:val="24"/>
          <w:lang w:eastAsia="cs-CZ"/>
        </w:rPr>
        <w:t>Synechocystis</w:t>
      </w:r>
      <w:r w:rsidR="00A3493F" w:rsidRPr="008C130A">
        <w:rPr>
          <w:rFonts w:asciiTheme="minorHAnsi" w:hAnsiTheme="minorHAnsi" w:cstheme="minorHAnsi"/>
          <w:szCs w:val="24"/>
          <w:lang w:eastAsia="cs-CZ"/>
        </w:rPr>
        <w:t xml:space="preserve"> substrains was statistically not significant (</w:t>
      </w:r>
      <w:r w:rsidR="003F4E07">
        <w:rPr>
          <w:rFonts w:asciiTheme="minorHAnsi" w:hAnsiTheme="minorHAnsi" w:cstheme="minorHAnsi"/>
          <w:szCs w:val="24"/>
          <w:lang w:eastAsia="cs-CZ"/>
        </w:rPr>
        <w:t>Tukey’s</w:t>
      </w:r>
      <w:r w:rsidR="00A3493F" w:rsidRPr="008C130A">
        <w:rPr>
          <w:rFonts w:asciiTheme="minorHAnsi" w:hAnsiTheme="minorHAnsi" w:cstheme="minorHAnsi"/>
          <w:szCs w:val="24"/>
          <w:lang w:eastAsia="cs-CZ"/>
        </w:rPr>
        <w:t xml:space="preserve"> HSD post-hoc test following one-way ANOVA: p&gt;0.05).</w:t>
      </w:r>
    </w:p>
    <w:p w14:paraId="26AEBF1D" w14:textId="39E40309" w:rsidR="005E52B8" w:rsidRPr="0061651A" w:rsidRDefault="00A3493F" w:rsidP="00EB03AB">
      <w:pPr>
        <w:jc w:val="center"/>
        <w:rPr>
          <w:rFonts w:asciiTheme="minorHAnsi" w:hAnsiTheme="minorHAnsi" w:cstheme="minorHAnsi"/>
          <w:szCs w:val="24"/>
        </w:rPr>
      </w:pPr>
      <w:r>
        <w:rPr>
          <w:rFonts w:asciiTheme="minorHAnsi" w:hAnsiTheme="minorHAnsi" w:cstheme="minorHAnsi"/>
          <w:noProof/>
          <w:szCs w:val="24"/>
          <w:lang w:val="cs-CZ" w:eastAsia="cs-CZ"/>
        </w:rPr>
        <w:lastRenderedPageBreak/>
        <w:drawing>
          <wp:inline distT="0" distB="0" distL="0" distR="0" wp14:anchorId="209B7D3F" wp14:editId="47A2EE3D">
            <wp:extent cx="5667865" cy="252857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2031" cy="2530429"/>
                    </a:xfrm>
                    <a:prstGeom prst="rect">
                      <a:avLst/>
                    </a:prstGeom>
                    <a:noFill/>
                  </pic:spPr>
                </pic:pic>
              </a:graphicData>
            </a:graphic>
          </wp:inline>
        </w:drawing>
      </w:r>
    </w:p>
    <w:p w14:paraId="43DA48B1" w14:textId="4FB0609A" w:rsidR="00255798" w:rsidRDefault="00EB03AB" w:rsidP="00EB03AB">
      <w:pPr>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t>Fig</w:t>
      </w:r>
      <w:r w:rsidR="00B50A5A">
        <w:rPr>
          <w:rFonts w:asciiTheme="minorHAnsi" w:hAnsiTheme="minorHAnsi" w:cstheme="minorHAnsi"/>
          <w:b/>
          <w:szCs w:val="24"/>
        </w:rPr>
        <w:t xml:space="preserve"> I</w:t>
      </w:r>
      <w:r w:rsidRPr="0061651A">
        <w:rPr>
          <w:rFonts w:asciiTheme="minorHAnsi" w:hAnsiTheme="minorHAnsi" w:cstheme="minorHAnsi"/>
          <w:b/>
          <w:szCs w:val="24"/>
        </w:rPr>
        <w:t xml:space="preserve"> </w:t>
      </w:r>
      <w:r w:rsidRPr="0061651A">
        <w:rPr>
          <w:rFonts w:asciiTheme="minorHAnsi" w:hAnsiTheme="minorHAnsi" w:cstheme="minorHAnsi"/>
          <w:szCs w:val="24"/>
        </w:rPr>
        <w:t xml:space="preserve">Concentrations of total cellular carbohydrates </w:t>
      </w:r>
      <w:r w:rsidR="00EE389C" w:rsidRPr="0061651A">
        <w:rPr>
          <w:rFonts w:asciiTheme="minorHAnsi" w:hAnsiTheme="minorHAnsi" w:cstheme="minorHAnsi"/>
          <w:szCs w:val="24"/>
        </w:rPr>
        <w:t xml:space="preserve">of </w:t>
      </w:r>
      <w:r w:rsidRPr="0061651A">
        <w:rPr>
          <w:rFonts w:asciiTheme="minorHAnsi" w:hAnsiTheme="minorHAnsi" w:cstheme="minorHAnsi"/>
          <w:i/>
          <w:szCs w:val="24"/>
        </w:rPr>
        <w:t>Synechocystis</w:t>
      </w:r>
      <w:r w:rsidRPr="0061651A">
        <w:rPr>
          <w:rFonts w:asciiTheme="minorHAnsi" w:hAnsiTheme="minorHAnsi" w:cstheme="minorHAnsi"/>
          <w:szCs w:val="24"/>
        </w:rPr>
        <w:t xml:space="preserve"> substrains GT-L (white bars), </w:t>
      </w:r>
      <w:r w:rsidR="00B66DFE">
        <w:rPr>
          <w:rFonts w:asciiTheme="minorHAnsi" w:hAnsiTheme="minorHAnsi" w:cstheme="minorHAnsi"/>
          <w:szCs w:val="24"/>
        </w:rPr>
        <w:t>GT-B</w:t>
      </w:r>
      <w:r w:rsidRPr="0061651A">
        <w:rPr>
          <w:rFonts w:asciiTheme="minorHAnsi" w:hAnsiTheme="minorHAnsi" w:cstheme="minorHAnsi"/>
          <w:szCs w:val="24"/>
        </w:rPr>
        <w:t xml:space="preserve"> (grey bars) and PCC</w:t>
      </w:r>
      <w:r w:rsidR="00045DF8">
        <w:rPr>
          <w:rFonts w:asciiTheme="minorHAnsi" w:hAnsiTheme="minorHAnsi" w:cstheme="minorHAnsi"/>
          <w:szCs w:val="24"/>
        </w:rPr>
        <w:t>-B</w:t>
      </w:r>
      <w:r w:rsidRPr="0061651A">
        <w:rPr>
          <w:rFonts w:asciiTheme="minorHAnsi" w:hAnsiTheme="minorHAnsi" w:cstheme="minorHAnsi"/>
          <w:szCs w:val="24"/>
        </w:rPr>
        <w:t xml:space="preserve"> (black bars) adapted </w:t>
      </w:r>
      <w:r w:rsidR="000418C7" w:rsidRPr="0061651A">
        <w:rPr>
          <w:rFonts w:asciiTheme="minorHAnsi" w:hAnsiTheme="minorHAnsi" w:cstheme="minorHAnsi"/>
          <w:szCs w:val="24"/>
        </w:rPr>
        <w:t xml:space="preserve">to </w:t>
      </w:r>
      <w:r w:rsidR="00C25790" w:rsidRPr="0061651A">
        <w:rPr>
          <w:rFonts w:asciiTheme="minorHAnsi" w:hAnsiTheme="minorHAnsi" w:cstheme="minorHAnsi"/>
          <w:szCs w:val="24"/>
        </w:rPr>
        <w:t xml:space="preserve">25, </w:t>
      </w:r>
      <w:r w:rsidRPr="0061651A">
        <w:rPr>
          <w:rFonts w:asciiTheme="minorHAnsi" w:hAnsiTheme="minorHAnsi" w:cstheme="minorHAnsi"/>
          <w:szCs w:val="24"/>
        </w:rPr>
        <w:t>220 </w:t>
      </w:r>
      <w:r w:rsidR="00D72626" w:rsidRPr="0061651A">
        <w:rPr>
          <w:rFonts w:asciiTheme="minorHAnsi" w:hAnsiTheme="minorHAnsi" w:cstheme="minorHAnsi"/>
          <w:szCs w:val="24"/>
        </w:rPr>
        <w:t>and 660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 </w:t>
      </w:r>
      <w:r w:rsidR="00EE389C" w:rsidRPr="0061651A">
        <w:rPr>
          <w:rFonts w:asciiTheme="minorHAnsi" w:hAnsiTheme="minorHAnsi" w:cstheme="minorHAnsi"/>
          <w:szCs w:val="24"/>
          <w:lang w:eastAsia="cs-CZ"/>
        </w:rPr>
        <w:t>complemented</w:t>
      </w:r>
      <w:r w:rsidR="00EE389C" w:rsidRPr="0061651A">
        <w:rPr>
          <w:rFonts w:asciiTheme="minorHAnsi" w:hAnsiTheme="minorHAnsi" w:cstheme="minorHAnsi"/>
          <w:szCs w:val="24"/>
          <w:vertAlign w:val="superscript"/>
          <w:lang w:eastAsia="cs-CZ"/>
        </w:rPr>
        <w:t xml:space="preserve"> </w:t>
      </w:r>
      <w:r w:rsidR="00EE389C" w:rsidRPr="0061651A">
        <w:rPr>
          <w:rFonts w:asciiTheme="minorHAnsi" w:hAnsiTheme="minorHAnsi" w:cstheme="minorHAnsi"/>
          <w:szCs w:val="24"/>
          <w:lang w:eastAsia="cs-CZ"/>
        </w:rPr>
        <w:t>with 25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EE389C" w:rsidRPr="0061651A">
        <w:rPr>
          <w:rFonts w:asciiTheme="minorHAnsi" w:hAnsiTheme="minorHAnsi" w:cstheme="minorHAnsi"/>
          <w:szCs w:val="24"/>
          <w:vertAlign w:val="superscript"/>
          <w:lang w:eastAsia="cs-CZ"/>
        </w:rPr>
        <w:t xml:space="preserve"> </w:t>
      </w:r>
      <w:r w:rsidR="00EE389C" w:rsidRPr="0061651A">
        <w:rPr>
          <w:rFonts w:asciiTheme="minorHAnsi" w:hAnsiTheme="minorHAnsi" w:cstheme="minorHAnsi"/>
          <w:szCs w:val="24"/>
          <w:lang w:eastAsia="cs-CZ"/>
        </w:rPr>
        <w:t>of blue light</w:t>
      </w:r>
      <w:r w:rsidR="00EE389C" w:rsidRPr="0061651A">
        <w:rPr>
          <w:rFonts w:asciiTheme="minorHAnsi" w:hAnsiTheme="minorHAnsi" w:cstheme="minorHAnsi"/>
          <w:szCs w:val="24"/>
        </w:rPr>
        <w:t xml:space="preserve"> </w:t>
      </w:r>
      <w:r w:rsidRPr="0061651A">
        <w:rPr>
          <w:rFonts w:asciiTheme="minorHAnsi" w:hAnsiTheme="minorHAnsi" w:cstheme="minorHAnsi"/>
          <w:szCs w:val="24"/>
        </w:rPr>
        <w:t>and 72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 </w:t>
      </w:r>
      <w:r w:rsidRPr="0061651A">
        <w:rPr>
          <w:rFonts w:asciiTheme="minorHAnsi" w:hAnsiTheme="minorHAnsi" w:cstheme="minorHAnsi"/>
          <w:szCs w:val="24"/>
          <w:lang w:eastAsia="cs-CZ"/>
        </w:rPr>
        <w:t>complemented</w:t>
      </w:r>
      <w:r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with 526 </w:t>
      </w:r>
      <w:r w:rsidR="00E14499" w:rsidRPr="00C65208">
        <w:rPr>
          <w:rFonts w:asciiTheme="minorHAnsi" w:hAnsiTheme="minorHAnsi" w:cstheme="minorHAnsi"/>
          <w:szCs w:val="24"/>
          <w:lang w:eastAsia="cs-CZ"/>
        </w:rPr>
        <w:t>µmol(photons) m</w:t>
      </w:r>
      <w:r w:rsidR="00E14499" w:rsidRPr="00C65208">
        <w:rPr>
          <w:rFonts w:asciiTheme="minorHAnsi" w:hAnsiTheme="minorHAnsi" w:cstheme="minorHAnsi"/>
          <w:szCs w:val="24"/>
          <w:vertAlign w:val="superscript"/>
          <w:lang w:eastAsia="cs-CZ"/>
        </w:rPr>
        <w:t>-2</w:t>
      </w:r>
      <w:r w:rsidR="00E14499" w:rsidRPr="00C65208">
        <w:rPr>
          <w:rFonts w:asciiTheme="minorHAnsi" w:hAnsiTheme="minorHAnsi" w:cstheme="minorHAnsi"/>
          <w:szCs w:val="24"/>
          <w:lang w:eastAsia="cs-CZ"/>
        </w:rPr>
        <w:t> s</w:t>
      </w:r>
      <w:r w:rsidR="00E14499" w:rsidRPr="00C65208">
        <w:rPr>
          <w:rFonts w:asciiTheme="minorHAnsi" w:hAnsiTheme="minorHAnsi" w:cstheme="minorHAnsi"/>
          <w:szCs w:val="24"/>
          <w:vertAlign w:val="superscript"/>
          <w:lang w:eastAsia="cs-CZ"/>
        </w:rPr>
        <w:t>-1</w:t>
      </w:r>
      <w:r w:rsidR="00D72626" w:rsidRPr="0061651A">
        <w:rPr>
          <w:rFonts w:asciiTheme="minorHAnsi" w:hAnsiTheme="minorHAnsi" w:cstheme="minorHAnsi"/>
          <w:szCs w:val="24"/>
          <w:vertAlign w:val="superscript"/>
          <w:lang w:eastAsia="cs-CZ"/>
        </w:rPr>
        <w:t xml:space="preserve"> </w:t>
      </w:r>
      <w:r w:rsidRPr="0061651A">
        <w:rPr>
          <w:rFonts w:asciiTheme="minorHAnsi" w:hAnsiTheme="minorHAnsi" w:cstheme="minorHAnsi"/>
          <w:szCs w:val="24"/>
          <w:lang w:eastAsia="cs-CZ"/>
        </w:rPr>
        <w:t xml:space="preserve">of white light. </w:t>
      </w:r>
      <w:r w:rsidR="00EE389C" w:rsidRPr="0061651A">
        <w:rPr>
          <w:rFonts w:asciiTheme="minorHAnsi" w:hAnsiTheme="minorHAnsi" w:cstheme="minorHAnsi"/>
          <w:szCs w:val="24"/>
        </w:rPr>
        <w:t>The </w:t>
      </w:r>
      <w:r w:rsidRPr="0061651A">
        <w:rPr>
          <w:rFonts w:asciiTheme="minorHAnsi" w:hAnsiTheme="minorHAnsi" w:cstheme="minorHAnsi"/>
          <w:szCs w:val="24"/>
        </w:rPr>
        <w:t>cells were cultivated at 32°C under input CO</w:t>
      </w:r>
      <w:r w:rsidRPr="0061651A">
        <w:rPr>
          <w:rFonts w:asciiTheme="minorHAnsi" w:hAnsiTheme="minorHAnsi" w:cstheme="minorHAnsi"/>
          <w:szCs w:val="24"/>
          <w:vertAlign w:val="subscript"/>
        </w:rPr>
        <w:t>2</w:t>
      </w:r>
      <w:r w:rsidRPr="0061651A">
        <w:rPr>
          <w:rFonts w:asciiTheme="minorHAnsi" w:hAnsiTheme="minorHAnsi" w:cstheme="minorHAnsi"/>
          <w:szCs w:val="24"/>
        </w:rPr>
        <w:t xml:space="preserve"> concentration of 5 000 ppm in a quasi-continuous regime as described in the main text.</w:t>
      </w:r>
      <w:r w:rsidRPr="0061651A">
        <w:rPr>
          <w:rFonts w:asciiTheme="minorHAnsi" w:hAnsiTheme="minorHAnsi" w:cstheme="minorHAnsi"/>
          <w:szCs w:val="24"/>
          <w:lang w:eastAsia="cs-CZ"/>
        </w:rPr>
        <w:t xml:space="preserve"> All values represent averages of at least four independent experiments, error intervals represent standard deviations. </w:t>
      </w:r>
      <w:r w:rsidR="00A3493F">
        <w:rPr>
          <w:rFonts w:asciiTheme="minorHAnsi" w:hAnsiTheme="minorHAnsi" w:cstheme="minorHAnsi"/>
          <w:szCs w:val="24"/>
          <w:lang w:eastAsia="cs-CZ"/>
        </w:rPr>
        <w:t xml:space="preserve">Differences in concentrations of total saccharides </w:t>
      </w:r>
      <w:r w:rsidR="00AA107F">
        <w:rPr>
          <w:rFonts w:asciiTheme="minorHAnsi" w:hAnsiTheme="minorHAnsi" w:cstheme="minorHAnsi"/>
          <w:szCs w:val="24"/>
          <w:lang w:eastAsia="cs-CZ"/>
        </w:rPr>
        <w:t>among</w:t>
      </w:r>
      <w:r w:rsidR="00A3493F">
        <w:rPr>
          <w:rFonts w:asciiTheme="minorHAnsi" w:hAnsiTheme="minorHAnsi" w:cstheme="minorHAnsi"/>
          <w:szCs w:val="24"/>
          <w:lang w:eastAsia="cs-CZ"/>
        </w:rPr>
        <w:t xml:space="preserve"> </w:t>
      </w:r>
      <w:r w:rsidR="00A3493F" w:rsidRPr="00A3493F">
        <w:rPr>
          <w:rFonts w:asciiTheme="minorHAnsi" w:hAnsiTheme="minorHAnsi" w:cstheme="minorHAnsi"/>
          <w:i/>
          <w:szCs w:val="24"/>
          <w:lang w:eastAsia="cs-CZ"/>
        </w:rPr>
        <w:t>Synechocystis</w:t>
      </w:r>
      <w:r w:rsidR="00A3493F">
        <w:rPr>
          <w:rFonts w:asciiTheme="minorHAnsi" w:hAnsiTheme="minorHAnsi" w:cstheme="minorHAnsi"/>
          <w:szCs w:val="24"/>
          <w:lang w:eastAsia="cs-CZ"/>
        </w:rPr>
        <w:t xml:space="preserve"> </w:t>
      </w:r>
      <w:r w:rsidR="00A3493F">
        <w:rPr>
          <w:rFonts w:asciiTheme="minorHAnsi" w:hAnsiTheme="minorHAnsi" w:cstheme="minorHAnsi"/>
          <w:szCs w:val="24"/>
        </w:rPr>
        <w:t xml:space="preserve">substrains </w:t>
      </w:r>
      <w:r w:rsidR="00A3493F">
        <w:rPr>
          <w:rFonts w:asciiTheme="minorHAnsi" w:hAnsiTheme="minorHAnsi" w:cstheme="minorHAnsi"/>
          <w:szCs w:val="24"/>
          <w:lang w:eastAsia="cs-CZ"/>
        </w:rPr>
        <w:t>are marked by letters above the particular columns (</w:t>
      </w:r>
      <w:r w:rsidR="003F4E07">
        <w:rPr>
          <w:rFonts w:asciiTheme="minorHAnsi" w:hAnsiTheme="minorHAnsi" w:cstheme="minorHAnsi"/>
          <w:szCs w:val="24"/>
        </w:rPr>
        <w:t>Tukey’s</w:t>
      </w:r>
      <w:r w:rsidR="00A3493F">
        <w:rPr>
          <w:rFonts w:asciiTheme="minorHAnsi" w:hAnsiTheme="minorHAnsi" w:cstheme="minorHAnsi"/>
          <w:szCs w:val="24"/>
        </w:rPr>
        <w:t xml:space="preserve"> HSD post-hoc test following one-way</w:t>
      </w:r>
      <w:r w:rsidR="00A3493F">
        <w:rPr>
          <w:rFonts w:asciiTheme="minorHAnsi" w:hAnsiTheme="minorHAnsi" w:cstheme="minorHAnsi"/>
          <w:szCs w:val="24"/>
          <w:lang w:eastAsia="cs-CZ"/>
        </w:rPr>
        <w:t xml:space="preserve"> ANOVA: p&lt;0.05).</w:t>
      </w:r>
    </w:p>
    <w:p w14:paraId="21F3E629" w14:textId="77777777" w:rsidR="00255798" w:rsidRDefault="00255798">
      <w:pPr>
        <w:rPr>
          <w:rFonts w:asciiTheme="minorHAnsi" w:hAnsiTheme="minorHAnsi" w:cstheme="minorHAnsi"/>
          <w:szCs w:val="24"/>
          <w:lang w:eastAsia="cs-CZ"/>
        </w:rPr>
      </w:pPr>
      <w:r>
        <w:rPr>
          <w:rFonts w:asciiTheme="minorHAnsi" w:hAnsiTheme="minorHAnsi" w:cstheme="minorHAnsi"/>
          <w:szCs w:val="24"/>
          <w:lang w:eastAsia="cs-CZ"/>
        </w:rPr>
        <w:br w:type="page"/>
      </w:r>
    </w:p>
    <w:p w14:paraId="7B6C7BBF" w14:textId="3F0B67E5" w:rsidR="00653EBD" w:rsidRDefault="000E6C1C" w:rsidP="00653EBD">
      <w:pPr>
        <w:spacing w:line="276" w:lineRule="auto"/>
        <w:jc w:val="center"/>
        <w:rPr>
          <w:rFonts w:asciiTheme="minorHAnsi" w:hAnsiTheme="minorHAnsi" w:cstheme="minorHAnsi"/>
          <w:b/>
          <w:szCs w:val="24"/>
          <w:lang w:eastAsia="cs-CZ"/>
        </w:rPr>
      </w:pPr>
      <w:r>
        <w:rPr>
          <w:rFonts w:asciiTheme="minorHAnsi" w:hAnsiTheme="minorHAnsi" w:cstheme="minorHAnsi"/>
          <w:b/>
          <w:noProof/>
          <w:szCs w:val="24"/>
          <w:lang w:val="cs-CZ" w:eastAsia="cs-CZ"/>
        </w:rPr>
        <w:lastRenderedPageBreak/>
        <w:drawing>
          <wp:inline distT="0" distB="0" distL="0" distR="0" wp14:anchorId="1317CF09" wp14:editId="6413EDFF">
            <wp:extent cx="4257160" cy="2338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6480" cy="2343825"/>
                    </a:xfrm>
                    <a:prstGeom prst="rect">
                      <a:avLst/>
                    </a:prstGeom>
                    <a:noFill/>
                  </pic:spPr>
                </pic:pic>
              </a:graphicData>
            </a:graphic>
          </wp:inline>
        </w:drawing>
      </w:r>
    </w:p>
    <w:p w14:paraId="4DE0F2D8" w14:textId="34587E73" w:rsidR="000E6C1C" w:rsidRDefault="00044A93" w:rsidP="000E6C1C">
      <w:pPr>
        <w:spacing w:line="276" w:lineRule="auto"/>
        <w:jc w:val="both"/>
        <w:rPr>
          <w:rFonts w:asciiTheme="minorHAnsi" w:hAnsiTheme="minorHAnsi" w:cstheme="minorHAnsi"/>
          <w:szCs w:val="24"/>
          <w:lang w:eastAsia="cs-CZ"/>
        </w:rPr>
      </w:pPr>
      <w:r w:rsidRPr="0061651A">
        <w:rPr>
          <w:rFonts w:asciiTheme="minorHAnsi" w:hAnsiTheme="minorHAnsi" w:cstheme="minorHAnsi"/>
          <w:b/>
          <w:szCs w:val="24"/>
          <w:lang w:eastAsia="cs-CZ"/>
        </w:rPr>
        <w:t>Fig</w:t>
      </w:r>
      <w:r w:rsidR="00B50A5A">
        <w:rPr>
          <w:rFonts w:asciiTheme="minorHAnsi" w:hAnsiTheme="minorHAnsi" w:cstheme="minorHAnsi"/>
          <w:b/>
          <w:szCs w:val="24"/>
          <w:lang w:eastAsia="cs-CZ"/>
        </w:rPr>
        <w:t xml:space="preserve"> J</w:t>
      </w:r>
      <w:r w:rsidRPr="0061651A">
        <w:rPr>
          <w:rFonts w:asciiTheme="minorHAnsi" w:hAnsiTheme="minorHAnsi" w:cstheme="minorHAnsi"/>
          <w:b/>
          <w:szCs w:val="24"/>
          <w:lang w:eastAsia="cs-CZ"/>
        </w:rPr>
        <w:t xml:space="preserve"> </w:t>
      </w:r>
      <w:r w:rsidR="000418C7" w:rsidRPr="0061651A">
        <w:rPr>
          <w:rFonts w:asciiTheme="minorHAnsi" w:hAnsiTheme="minorHAnsi" w:cstheme="minorHAnsi"/>
          <w:szCs w:val="24"/>
        </w:rPr>
        <w:t xml:space="preserve">Concentrations of storage carbohydrates (glycogen) of </w:t>
      </w:r>
      <w:r w:rsidR="000418C7" w:rsidRPr="0061651A">
        <w:rPr>
          <w:rFonts w:asciiTheme="minorHAnsi" w:hAnsiTheme="minorHAnsi" w:cstheme="minorHAnsi"/>
          <w:i/>
          <w:szCs w:val="24"/>
        </w:rPr>
        <w:t>Synechocystis</w:t>
      </w:r>
      <w:r w:rsidR="000418C7" w:rsidRPr="0061651A">
        <w:rPr>
          <w:rFonts w:asciiTheme="minorHAnsi" w:hAnsiTheme="minorHAnsi" w:cstheme="minorHAnsi"/>
          <w:szCs w:val="24"/>
        </w:rPr>
        <w:t xml:space="preserve"> substrains GT-L (white bars), </w:t>
      </w:r>
      <w:r w:rsidR="00B66DFE">
        <w:rPr>
          <w:rFonts w:asciiTheme="minorHAnsi" w:hAnsiTheme="minorHAnsi" w:cstheme="minorHAnsi"/>
          <w:szCs w:val="24"/>
        </w:rPr>
        <w:t>GT-B</w:t>
      </w:r>
      <w:r w:rsidR="000418C7" w:rsidRPr="0061651A">
        <w:rPr>
          <w:rFonts w:asciiTheme="minorHAnsi" w:hAnsiTheme="minorHAnsi" w:cstheme="minorHAnsi"/>
          <w:szCs w:val="24"/>
        </w:rPr>
        <w:t xml:space="preserve"> (grey bars) and PCC</w:t>
      </w:r>
      <w:r w:rsidR="00045DF8">
        <w:rPr>
          <w:rFonts w:asciiTheme="minorHAnsi" w:hAnsiTheme="minorHAnsi" w:cstheme="minorHAnsi"/>
          <w:szCs w:val="24"/>
        </w:rPr>
        <w:t>-B</w:t>
      </w:r>
      <w:r w:rsidR="000418C7" w:rsidRPr="0061651A">
        <w:rPr>
          <w:rFonts w:asciiTheme="minorHAnsi" w:hAnsiTheme="minorHAnsi" w:cstheme="minorHAnsi"/>
          <w:szCs w:val="24"/>
        </w:rPr>
        <w:t xml:space="preserve"> (black bars) adapted to 220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0418C7" w:rsidRPr="0061651A">
        <w:rPr>
          <w:rFonts w:asciiTheme="minorHAnsi" w:hAnsiTheme="minorHAnsi" w:cstheme="minorHAnsi"/>
          <w:szCs w:val="24"/>
        </w:rPr>
        <w:t xml:space="preserve"> of red light </w:t>
      </w:r>
      <w:r w:rsidR="000418C7" w:rsidRPr="0061651A">
        <w:rPr>
          <w:rFonts w:asciiTheme="minorHAnsi" w:hAnsiTheme="minorHAnsi" w:cstheme="minorHAnsi"/>
          <w:szCs w:val="24"/>
          <w:lang w:eastAsia="cs-CZ"/>
        </w:rPr>
        <w:t>complemented</w:t>
      </w:r>
      <w:r w:rsidR="000418C7" w:rsidRPr="0061651A">
        <w:rPr>
          <w:rFonts w:asciiTheme="minorHAnsi" w:hAnsiTheme="minorHAnsi" w:cstheme="minorHAnsi"/>
          <w:szCs w:val="24"/>
          <w:vertAlign w:val="superscript"/>
          <w:lang w:eastAsia="cs-CZ"/>
        </w:rPr>
        <w:t xml:space="preserve"> </w:t>
      </w:r>
      <w:r w:rsidR="000418C7" w:rsidRPr="0061651A">
        <w:rPr>
          <w:rFonts w:asciiTheme="minorHAnsi" w:hAnsiTheme="minorHAnsi" w:cstheme="minorHAnsi"/>
          <w:szCs w:val="24"/>
          <w:lang w:eastAsia="cs-CZ"/>
        </w:rPr>
        <w:t>with 25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0418C7" w:rsidRPr="0061651A">
        <w:rPr>
          <w:rFonts w:asciiTheme="minorHAnsi" w:hAnsiTheme="minorHAnsi" w:cstheme="minorHAnsi"/>
          <w:szCs w:val="24"/>
          <w:vertAlign w:val="superscript"/>
          <w:lang w:eastAsia="cs-CZ"/>
        </w:rPr>
        <w:t xml:space="preserve"> </w:t>
      </w:r>
      <w:r w:rsidR="000418C7" w:rsidRPr="0061651A">
        <w:rPr>
          <w:rFonts w:asciiTheme="minorHAnsi" w:hAnsiTheme="minorHAnsi" w:cstheme="minorHAnsi"/>
          <w:szCs w:val="24"/>
          <w:lang w:eastAsia="cs-CZ"/>
        </w:rPr>
        <w:t>of blue light</w:t>
      </w:r>
      <w:r w:rsidR="000418C7" w:rsidRPr="0061651A">
        <w:rPr>
          <w:rFonts w:asciiTheme="minorHAnsi" w:hAnsiTheme="minorHAnsi" w:cstheme="minorHAnsi"/>
          <w:szCs w:val="24"/>
        </w:rPr>
        <w:t xml:space="preserve"> and 72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0418C7" w:rsidRPr="0061651A">
        <w:rPr>
          <w:rFonts w:asciiTheme="minorHAnsi" w:hAnsiTheme="minorHAnsi" w:cstheme="minorHAnsi"/>
          <w:szCs w:val="24"/>
        </w:rPr>
        <w:t xml:space="preserve"> of red light </w:t>
      </w:r>
      <w:r w:rsidR="000418C7" w:rsidRPr="0061651A">
        <w:rPr>
          <w:rFonts w:asciiTheme="minorHAnsi" w:hAnsiTheme="minorHAnsi" w:cstheme="minorHAnsi"/>
          <w:szCs w:val="24"/>
          <w:lang w:eastAsia="cs-CZ"/>
        </w:rPr>
        <w:t>complemented</w:t>
      </w:r>
      <w:r w:rsidR="000418C7" w:rsidRPr="0061651A">
        <w:rPr>
          <w:rFonts w:asciiTheme="minorHAnsi" w:hAnsiTheme="minorHAnsi" w:cstheme="minorHAnsi"/>
          <w:szCs w:val="24"/>
          <w:vertAlign w:val="superscript"/>
          <w:lang w:eastAsia="cs-CZ"/>
        </w:rPr>
        <w:t xml:space="preserve"> </w:t>
      </w:r>
      <w:r w:rsidR="000418C7" w:rsidRPr="0061651A">
        <w:rPr>
          <w:rFonts w:asciiTheme="minorHAnsi" w:hAnsiTheme="minorHAnsi" w:cstheme="minorHAnsi"/>
          <w:szCs w:val="24"/>
          <w:lang w:eastAsia="cs-CZ"/>
        </w:rPr>
        <w:t>with 526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0418C7" w:rsidRPr="0061651A">
        <w:rPr>
          <w:rFonts w:asciiTheme="minorHAnsi" w:hAnsiTheme="minorHAnsi" w:cstheme="minorHAnsi"/>
          <w:szCs w:val="24"/>
          <w:vertAlign w:val="superscript"/>
          <w:lang w:eastAsia="cs-CZ"/>
        </w:rPr>
        <w:t xml:space="preserve"> </w:t>
      </w:r>
      <w:r w:rsidR="000418C7" w:rsidRPr="0061651A">
        <w:rPr>
          <w:rFonts w:asciiTheme="minorHAnsi" w:hAnsiTheme="minorHAnsi" w:cstheme="minorHAnsi"/>
          <w:szCs w:val="24"/>
          <w:lang w:eastAsia="cs-CZ"/>
        </w:rPr>
        <w:t xml:space="preserve">of white light. </w:t>
      </w:r>
      <w:r w:rsidR="000418C7" w:rsidRPr="0061651A">
        <w:rPr>
          <w:rFonts w:asciiTheme="minorHAnsi" w:hAnsiTheme="minorHAnsi" w:cstheme="minorHAnsi"/>
          <w:szCs w:val="24"/>
        </w:rPr>
        <w:t>The cells were cultivated at 32°C under input CO</w:t>
      </w:r>
      <w:r w:rsidR="000418C7" w:rsidRPr="0061651A">
        <w:rPr>
          <w:rFonts w:asciiTheme="minorHAnsi" w:hAnsiTheme="minorHAnsi" w:cstheme="minorHAnsi"/>
          <w:szCs w:val="24"/>
          <w:vertAlign w:val="subscript"/>
        </w:rPr>
        <w:t>2</w:t>
      </w:r>
      <w:r w:rsidR="000418C7" w:rsidRPr="0061651A">
        <w:rPr>
          <w:rFonts w:asciiTheme="minorHAnsi" w:hAnsiTheme="minorHAnsi" w:cstheme="minorHAnsi"/>
          <w:szCs w:val="24"/>
        </w:rPr>
        <w:t xml:space="preserve"> concentration of 5 000 ppm in a quasi-continuous regime as described in the main text.</w:t>
      </w:r>
      <w:r w:rsidR="000418C7" w:rsidRPr="0061651A">
        <w:rPr>
          <w:rFonts w:asciiTheme="minorHAnsi" w:hAnsiTheme="minorHAnsi" w:cstheme="minorHAnsi"/>
          <w:szCs w:val="24"/>
          <w:lang w:eastAsia="cs-CZ"/>
        </w:rPr>
        <w:t xml:space="preserve"> All values represent averages of at least four independent experiments, error intervals represent standard deviations. </w:t>
      </w:r>
      <w:r w:rsidR="000E6C1C">
        <w:rPr>
          <w:rFonts w:asciiTheme="minorHAnsi" w:hAnsiTheme="minorHAnsi" w:cstheme="minorHAnsi"/>
          <w:szCs w:val="24"/>
          <w:lang w:eastAsia="cs-CZ"/>
        </w:rPr>
        <w:t xml:space="preserve">Differences in concentrations of glycogen </w:t>
      </w:r>
      <w:r w:rsidR="00AA107F">
        <w:rPr>
          <w:rFonts w:asciiTheme="minorHAnsi" w:hAnsiTheme="minorHAnsi" w:cstheme="minorHAnsi"/>
          <w:szCs w:val="24"/>
          <w:lang w:eastAsia="cs-CZ"/>
        </w:rPr>
        <w:t>among</w:t>
      </w:r>
      <w:r w:rsidR="000E6C1C">
        <w:rPr>
          <w:rFonts w:asciiTheme="minorHAnsi" w:hAnsiTheme="minorHAnsi" w:cstheme="minorHAnsi"/>
          <w:szCs w:val="24"/>
          <w:lang w:eastAsia="cs-CZ"/>
        </w:rPr>
        <w:t xml:space="preserve"> </w:t>
      </w:r>
      <w:r w:rsidR="000E6C1C" w:rsidRPr="00A3493F">
        <w:rPr>
          <w:rFonts w:asciiTheme="minorHAnsi" w:hAnsiTheme="minorHAnsi" w:cstheme="minorHAnsi"/>
          <w:i/>
          <w:szCs w:val="24"/>
          <w:lang w:eastAsia="cs-CZ"/>
        </w:rPr>
        <w:t>Synechocystis</w:t>
      </w:r>
      <w:r w:rsidR="000E6C1C">
        <w:rPr>
          <w:rFonts w:asciiTheme="minorHAnsi" w:hAnsiTheme="minorHAnsi" w:cstheme="minorHAnsi"/>
          <w:szCs w:val="24"/>
          <w:lang w:eastAsia="cs-CZ"/>
        </w:rPr>
        <w:t xml:space="preserve"> </w:t>
      </w:r>
      <w:r w:rsidR="000E6C1C">
        <w:rPr>
          <w:rFonts w:asciiTheme="minorHAnsi" w:hAnsiTheme="minorHAnsi" w:cstheme="minorHAnsi"/>
          <w:szCs w:val="24"/>
        </w:rPr>
        <w:t xml:space="preserve">substrains </w:t>
      </w:r>
      <w:r w:rsidR="000E6C1C">
        <w:rPr>
          <w:rFonts w:asciiTheme="minorHAnsi" w:hAnsiTheme="minorHAnsi" w:cstheme="minorHAnsi"/>
          <w:szCs w:val="24"/>
          <w:lang w:eastAsia="cs-CZ"/>
        </w:rPr>
        <w:t>are marked by letters above the particular columns (</w:t>
      </w:r>
      <w:r w:rsidR="003F4E07">
        <w:rPr>
          <w:rFonts w:asciiTheme="minorHAnsi" w:hAnsiTheme="minorHAnsi" w:cstheme="minorHAnsi"/>
          <w:szCs w:val="24"/>
        </w:rPr>
        <w:t>Tukey’s</w:t>
      </w:r>
      <w:r w:rsidR="000E6C1C">
        <w:rPr>
          <w:rFonts w:asciiTheme="minorHAnsi" w:hAnsiTheme="minorHAnsi" w:cstheme="minorHAnsi"/>
          <w:szCs w:val="24"/>
        </w:rPr>
        <w:t xml:space="preserve"> HSD post-hoc test following one-way</w:t>
      </w:r>
      <w:r w:rsidR="000E6C1C">
        <w:rPr>
          <w:rFonts w:asciiTheme="minorHAnsi" w:hAnsiTheme="minorHAnsi" w:cstheme="minorHAnsi"/>
          <w:szCs w:val="24"/>
          <w:lang w:eastAsia="cs-CZ"/>
        </w:rPr>
        <w:t xml:space="preserve"> ANOVA: p&lt;0.05).</w:t>
      </w:r>
    </w:p>
    <w:p w14:paraId="3BB1D129" w14:textId="43667D47" w:rsidR="00E66148" w:rsidRDefault="00E66148" w:rsidP="000E6C1C">
      <w:pPr>
        <w:spacing w:line="276" w:lineRule="auto"/>
        <w:jc w:val="both"/>
        <w:rPr>
          <w:rFonts w:asciiTheme="minorHAnsi" w:hAnsiTheme="minorHAnsi" w:cstheme="minorHAnsi"/>
          <w:szCs w:val="24"/>
        </w:rPr>
      </w:pPr>
      <w:r>
        <w:rPr>
          <w:rFonts w:asciiTheme="minorHAnsi" w:hAnsiTheme="minorHAnsi" w:cstheme="minorHAnsi"/>
          <w:szCs w:val="24"/>
        </w:rPr>
        <w:br w:type="page"/>
      </w:r>
    </w:p>
    <w:p w14:paraId="2213EB4C" w14:textId="4305FF13" w:rsidR="005803F1" w:rsidRPr="0061651A" w:rsidRDefault="003E33D8" w:rsidP="005803F1">
      <w:pPr>
        <w:jc w:val="center"/>
        <w:rPr>
          <w:rFonts w:asciiTheme="minorHAnsi" w:hAnsiTheme="minorHAnsi" w:cstheme="minorHAnsi"/>
          <w:szCs w:val="24"/>
        </w:rPr>
      </w:pPr>
      <w:r>
        <w:rPr>
          <w:noProof/>
          <w:lang w:val="cs-CZ" w:eastAsia="cs-CZ"/>
        </w:rPr>
        <w:lastRenderedPageBreak/>
        <w:drawing>
          <wp:inline distT="0" distB="0" distL="0" distR="0" wp14:anchorId="5817622E" wp14:editId="6098E3CA">
            <wp:extent cx="3657600" cy="20828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1757" cy="2096623"/>
                    </a:xfrm>
                    <a:prstGeom prst="rect">
                      <a:avLst/>
                    </a:prstGeom>
                  </pic:spPr>
                </pic:pic>
              </a:graphicData>
            </a:graphic>
          </wp:inline>
        </w:drawing>
      </w:r>
    </w:p>
    <w:p w14:paraId="0CA98B6E" w14:textId="5CB10E12" w:rsidR="00044A93" w:rsidRPr="0061651A" w:rsidRDefault="005803F1" w:rsidP="00044A93">
      <w:pPr>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t xml:space="preserve">Fig </w:t>
      </w:r>
      <w:r w:rsidR="00B50A5A">
        <w:rPr>
          <w:rFonts w:asciiTheme="minorHAnsi" w:hAnsiTheme="minorHAnsi" w:cstheme="minorHAnsi"/>
          <w:b/>
          <w:szCs w:val="24"/>
        </w:rPr>
        <w:t xml:space="preserve">K </w:t>
      </w:r>
      <w:r w:rsidRPr="0061651A">
        <w:rPr>
          <w:rFonts w:asciiTheme="minorHAnsi" w:hAnsiTheme="minorHAnsi" w:cstheme="minorHAnsi"/>
          <w:szCs w:val="24"/>
          <w:lang w:eastAsia="cs-CZ"/>
        </w:rPr>
        <w:t xml:space="preserve">Growth rates of </w:t>
      </w:r>
      <w:r w:rsidRPr="0061651A">
        <w:rPr>
          <w:rFonts w:asciiTheme="minorHAnsi" w:hAnsiTheme="minorHAnsi" w:cstheme="minorHAnsi"/>
          <w:i/>
          <w:szCs w:val="24"/>
          <w:lang w:eastAsia="cs-CZ"/>
        </w:rPr>
        <w:t>Synechocystis</w:t>
      </w:r>
      <w:r w:rsidR="00BB7125" w:rsidRPr="0061651A">
        <w:rPr>
          <w:rFonts w:asciiTheme="minorHAnsi" w:hAnsiTheme="minorHAnsi" w:cstheme="minorHAnsi"/>
          <w:szCs w:val="24"/>
          <w:lang w:eastAsia="cs-CZ"/>
        </w:rPr>
        <w:t xml:space="preserve"> sp. PCC 6803 </w:t>
      </w:r>
      <w:r w:rsidR="002070C4" w:rsidRPr="0061651A">
        <w:rPr>
          <w:rFonts w:asciiTheme="minorHAnsi" w:hAnsiTheme="minorHAnsi" w:cstheme="minorHAnsi"/>
          <w:szCs w:val="24"/>
          <w:lang w:eastAsia="cs-CZ"/>
        </w:rPr>
        <w:t>substrain</w:t>
      </w:r>
      <w:r w:rsidRPr="0061651A">
        <w:rPr>
          <w:rFonts w:asciiTheme="minorHAnsi" w:hAnsiTheme="minorHAnsi" w:cstheme="minorHAnsi"/>
          <w:szCs w:val="24"/>
        </w:rPr>
        <w:t xml:space="preserve"> PCC</w:t>
      </w:r>
      <w:r w:rsidR="00045DF8">
        <w:rPr>
          <w:rFonts w:asciiTheme="minorHAnsi" w:hAnsiTheme="minorHAnsi" w:cstheme="minorHAnsi"/>
          <w:szCs w:val="24"/>
        </w:rPr>
        <w:t>-B</w:t>
      </w:r>
      <w:r w:rsidRPr="0061651A">
        <w:rPr>
          <w:rFonts w:asciiTheme="minorHAnsi" w:hAnsiTheme="minorHAnsi" w:cstheme="minorHAnsi"/>
          <w:szCs w:val="24"/>
        </w:rPr>
        <w:t xml:space="preserve"> </w:t>
      </w:r>
      <w:r w:rsidRPr="0061651A">
        <w:rPr>
          <w:rFonts w:asciiTheme="minorHAnsi" w:hAnsiTheme="minorHAnsi" w:cstheme="minorHAnsi"/>
          <w:szCs w:val="24"/>
          <w:lang w:eastAsia="cs-CZ"/>
        </w:rPr>
        <w:t xml:space="preserve">under </w:t>
      </w:r>
      <w:r w:rsidR="00585725">
        <w:rPr>
          <w:rFonts w:asciiTheme="minorHAnsi" w:hAnsiTheme="minorHAnsi" w:cstheme="minorHAnsi"/>
          <w:szCs w:val="24"/>
          <w:lang w:eastAsia="cs-CZ"/>
        </w:rPr>
        <w:t xml:space="preserve">white light of intensities </w:t>
      </w:r>
      <w:r w:rsidR="00585725" w:rsidRPr="0061651A">
        <w:rPr>
          <w:rFonts w:asciiTheme="minorHAnsi" w:hAnsiTheme="minorHAnsi" w:cstheme="minorHAnsi"/>
          <w:szCs w:val="24"/>
          <w:lang w:eastAsia="cs-CZ"/>
        </w:rPr>
        <w:t xml:space="preserve">0 - 263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585725">
        <w:rPr>
          <w:rFonts w:asciiTheme="minorHAnsi" w:hAnsiTheme="minorHAnsi" w:cstheme="minorHAnsi"/>
          <w:szCs w:val="24"/>
          <w:lang w:eastAsia="cs-CZ"/>
        </w:rPr>
        <w:t>, complemented with</w:t>
      </w:r>
      <w:r w:rsidR="00585725" w:rsidRPr="0061651A">
        <w:rPr>
          <w:rFonts w:asciiTheme="minorHAnsi" w:hAnsiTheme="minorHAnsi" w:cstheme="minorHAnsi"/>
          <w:szCs w:val="24"/>
          <w:lang w:eastAsia="cs-CZ"/>
        </w:rPr>
        <w:t xml:space="preserve"> </w:t>
      </w:r>
      <w:r w:rsidRPr="0061651A">
        <w:rPr>
          <w:rFonts w:asciiTheme="minorHAnsi" w:hAnsiTheme="minorHAnsi" w:cstheme="minorHAnsi"/>
          <w:szCs w:val="24"/>
          <w:lang w:eastAsia="cs-CZ"/>
        </w:rPr>
        <w:t xml:space="preserve">red light </w:t>
      </w:r>
      <w:r w:rsidR="00585725">
        <w:rPr>
          <w:rFonts w:asciiTheme="minorHAnsi" w:hAnsiTheme="minorHAnsi" w:cstheme="minorHAnsi"/>
          <w:szCs w:val="24"/>
          <w:lang w:eastAsia="cs-CZ"/>
        </w:rPr>
        <w:t xml:space="preserve">of </w:t>
      </w:r>
      <w:r w:rsidRPr="0061651A">
        <w:rPr>
          <w:rFonts w:asciiTheme="minorHAnsi" w:hAnsiTheme="minorHAnsi" w:cstheme="minorHAnsi"/>
          <w:szCs w:val="24"/>
          <w:lang w:eastAsia="cs-CZ"/>
        </w:rPr>
        <w:t>intensities 220</w:t>
      </w:r>
      <w:r w:rsidR="00585725">
        <w:rPr>
          <w:rFonts w:asciiTheme="minorHAnsi" w:hAnsiTheme="minorHAnsi" w:cstheme="minorHAnsi"/>
          <w:szCs w:val="24"/>
          <w:lang w:eastAsia="cs-CZ"/>
        </w:rPr>
        <w:t>-136 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Pr="0061651A">
        <w:rPr>
          <w:rFonts w:asciiTheme="minorHAnsi" w:hAnsiTheme="minorHAnsi" w:cstheme="minorHAnsi"/>
          <w:szCs w:val="24"/>
          <w:lang w:eastAsia="cs-CZ"/>
        </w:rPr>
        <w:t xml:space="preserve">. </w:t>
      </w:r>
      <w:r w:rsidRPr="0061651A">
        <w:rPr>
          <w:rFonts w:asciiTheme="minorHAnsi" w:hAnsiTheme="minorHAnsi" w:cstheme="minorHAnsi"/>
          <w:szCs w:val="24"/>
        </w:rPr>
        <w:t xml:space="preserve">The cells were cultivated </w:t>
      </w:r>
      <w:r w:rsidR="00585725">
        <w:rPr>
          <w:rFonts w:asciiTheme="minorHAnsi" w:hAnsiTheme="minorHAnsi" w:cstheme="minorHAnsi"/>
          <w:szCs w:val="24"/>
        </w:rPr>
        <w:t>under the same conditions as described in the caption of Figure 2 in the main text (in particular, under the same conditions as in the Figure 2D)</w:t>
      </w:r>
      <w:r w:rsidRPr="0061651A">
        <w:rPr>
          <w:rFonts w:asciiTheme="minorHAnsi" w:hAnsiTheme="minorHAnsi" w:cstheme="minorHAnsi"/>
          <w:szCs w:val="24"/>
          <w:lang w:eastAsia="cs-CZ"/>
        </w:rPr>
        <w:t xml:space="preserve">. Each point represents average of at least four </w:t>
      </w:r>
      <w:r w:rsidR="008A1F32" w:rsidRPr="0061651A">
        <w:rPr>
          <w:rFonts w:asciiTheme="minorHAnsi" w:hAnsiTheme="minorHAnsi" w:cstheme="minorHAnsi"/>
          <w:szCs w:val="24"/>
          <w:lang w:eastAsia="cs-CZ"/>
        </w:rPr>
        <w:t>independent experiments</w:t>
      </w:r>
      <w:r w:rsidRPr="0061651A">
        <w:rPr>
          <w:rFonts w:asciiTheme="minorHAnsi" w:hAnsiTheme="minorHAnsi" w:cstheme="minorHAnsi"/>
          <w:szCs w:val="24"/>
          <w:lang w:eastAsia="cs-CZ"/>
        </w:rPr>
        <w:t>, error bars represent standard errors.</w:t>
      </w:r>
      <w:r w:rsidR="0075610E" w:rsidRPr="0061651A">
        <w:rPr>
          <w:rFonts w:asciiTheme="minorHAnsi" w:hAnsiTheme="minorHAnsi" w:cstheme="minorHAnsi"/>
          <w:szCs w:val="24"/>
          <w:lang w:eastAsia="cs-CZ"/>
        </w:rPr>
        <w:t xml:space="preserve"> W: white light intensity, R: red light </w:t>
      </w:r>
      <w:r w:rsidR="0033032B" w:rsidRPr="0061651A">
        <w:rPr>
          <w:rFonts w:asciiTheme="minorHAnsi" w:hAnsiTheme="minorHAnsi" w:cstheme="minorHAnsi"/>
          <w:szCs w:val="24"/>
          <w:lang w:eastAsia="cs-CZ"/>
        </w:rPr>
        <w:t xml:space="preserve">intensity, B: blue photons (405 – 485 nm), O: non-red and non-blue photons (485 – 585 nm and 670 – 700 nm), all in units of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33032B" w:rsidRPr="0061651A">
        <w:rPr>
          <w:rFonts w:asciiTheme="minorHAnsi" w:hAnsiTheme="minorHAnsi" w:cstheme="minorHAnsi"/>
          <w:szCs w:val="24"/>
          <w:lang w:eastAsia="cs-CZ"/>
        </w:rPr>
        <w:t>.</w:t>
      </w:r>
      <w:r w:rsidR="00EA304A">
        <w:rPr>
          <w:rFonts w:asciiTheme="minorHAnsi" w:hAnsiTheme="minorHAnsi" w:cstheme="minorHAnsi"/>
          <w:szCs w:val="24"/>
          <w:lang w:eastAsia="cs-CZ"/>
        </w:rPr>
        <w:t xml:space="preserve"> The </w:t>
      </w:r>
      <w:r w:rsidR="000C6D46">
        <w:rPr>
          <w:rFonts w:asciiTheme="minorHAnsi" w:hAnsiTheme="minorHAnsi" w:cstheme="minorHAnsi"/>
          <w:szCs w:val="24"/>
          <w:lang w:eastAsia="cs-CZ"/>
        </w:rPr>
        <w:t>dashed line</w:t>
      </w:r>
      <w:r w:rsidR="00EA304A">
        <w:rPr>
          <w:rFonts w:asciiTheme="minorHAnsi" w:hAnsiTheme="minorHAnsi" w:cstheme="minorHAnsi"/>
          <w:szCs w:val="24"/>
          <w:lang w:eastAsia="cs-CZ"/>
        </w:rPr>
        <w:t xml:space="preserve"> represents </w:t>
      </w:r>
      <w:r w:rsidR="00585725">
        <w:rPr>
          <w:rFonts w:asciiTheme="minorHAnsi" w:hAnsiTheme="minorHAnsi" w:cstheme="minorHAnsi"/>
          <w:szCs w:val="24"/>
          <w:lang w:eastAsia="cs-CZ"/>
        </w:rPr>
        <w:t>linear fit</w:t>
      </w:r>
      <w:r w:rsidR="005A02B0">
        <w:rPr>
          <w:rFonts w:asciiTheme="minorHAnsi" w:hAnsiTheme="minorHAnsi" w:cstheme="minorHAnsi"/>
          <w:szCs w:val="24"/>
          <w:lang w:eastAsia="cs-CZ"/>
        </w:rPr>
        <w:t xml:space="preserve"> of the data points</w:t>
      </w:r>
      <w:r w:rsidR="000C6D46">
        <w:rPr>
          <w:rFonts w:asciiTheme="minorHAnsi" w:hAnsiTheme="minorHAnsi" w:cstheme="minorHAnsi"/>
          <w:szCs w:val="24"/>
          <w:lang w:eastAsia="cs-CZ"/>
        </w:rPr>
        <w:t>.</w:t>
      </w:r>
    </w:p>
    <w:p w14:paraId="0E73A8E8" w14:textId="77777777" w:rsidR="00653EBD" w:rsidRDefault="00653EBD" w:rsidP="00653EBD">
      <w:pPr>
        <w:rPr>
          <w:rFonts w:asciiTheme="minorHAnsi" w:hAnsiTheme="minorHAnsi" w:cstheme="minorHAnsi"/>
          <w:b/>
          <w:sz w:val="26"/>
          <w:lang w:eastAsia="cs-CZ"/>
        </w:rPr>
      </w:pPr>
    </w:p>
    <w:p w14:paraId="1187455F" w14:textId="77777777" w:rsidR="00653EBD" w:rsidRDefault="00653EBD" w:rsidP="00653EBD">
      <w:pPr>
        <w:rPr>
          <w:rFonts w:asciiTheme="minorHAnsi" w:hAnsiTheme="minorHAnsi" w:cstheme="minorHAnsi"/>
          <w:b/>
          <w:sz w:val="26"/>
          <w:lang w:eastAsia="cs-CZ"/>
        </w:rPr>
      </w:pPr>
    </w:p>
    <w:p w14:paraId="30D2F7C2" w14:textId="796826A2" w:rsidR="00D75F74" w:rsidRPr="0061651A" w:rsidRDefault="008412F7" w:rsidP="00653EBD">
      <w:pPr>
        <w:jc w:val="center"/>
        <w:rPr>
          <w:rFonts w:asciiTheme="minorHAnsi" w:hAnsiTheme="minorHAnsi" w:cstheme="minorHAnsi"/>
          <w:b/>
          <w:sz w:val="26"/>
          <w:lang w:eastAsia="cs-CZ"/>
        </w:rPr>
      </w:pPr>
      <w:r>
        <w:rPr>
          <w:noProof/>
          <w:lang w:val="cs-CZ" w:eastAsia="cs-CZ"/>
        </w:rPr>
        <w:drawing>
          <wp:inline distT="0" distB="0" distL="0" distR="0" wp14:anchorId="7B6A6D70" wp14:editId="1CE715DA">
            <wp:extent cx="3627392" cy="2159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49163" cy="2172063"/>
                    </a:xfrm>
                    <a:prstGeom prst="rect">
                      <a:avLst/>
                    </a:prstGeom>
                  </pic:spPr>
                </pic:pic>
              </a:graphicData>
            </a:graphic>
          </wp:inline>
        </w:drawing>
      </w:r>
    </w:p>
    <w:p w14:paraId="35B8ABA0" w14:textId="587E4E47" w:rsidR="00E66148" w:rsidRDefault="00B50A5A" w:rsidP="00D549B5">
      <w:pPr>
        <w:jc w:val="both"/>
        <w:rPr>
          <w:rFonts w:asciiTheme="minorHAnsi" w:hAnsiTheme="minorHAnsi" w:cstheme="minorHAnsi"/>
          <w:szCs w:val="24"/>
          <w:lang w:eastAsia="cs-CZ"/>
        </w:rPr>
      </w:pPr>
      <w:r>
        <w:rPr>
          <w:rFonts w:asciiTheme="minorHAnsi" w:hAnsiTheme="minorHAnsi" w:cstheme="minorHAnsi"/>
          <w:b/>
          <w:szCs w:val="24"/>
          <w:lang w:eastAsia="cs-CZ"/>
        </w:rPr>
        <w:t>F</w:t>
      </w:r>
      <w:r w:rsidR="00D75F74" w:rsidRPr="0061651A">
        <w:rPr>
          <w:rFonts w:asciiTheme="minorHAnsi" w:hAnsiTheme="minorHAnsi" w:cstheme="minorHAnsi"/>
          <w:b/>
          <w:szCs w:val="24"/>
          <w:lang w:eastAsia="cs-CZ"/>
        </w:rPr>
        <w:t>ig</w:t>
      </w:r>
      <w:r>
        <w:rPr>
          <w:rFonts w:asciiTheme="minorHAnsi" w:hAnsiTheme="minorHAnsi" w:cstheme="minorHAnsi"/>
          <w:b/>
          <w:szCs w:val="24"/>
          <w:lang w:eastAsia="cs-CZ"/>
        </w:rPr>
        <w:t xml:space="preserve"> L</w:t>
      </w:r>
      <w:r w:rsidR="00B32070" w:rsidRPr="0061651A">
        <w:rPr>
          <w:rFonts w:asciiTheme="minorHAnsi" w:hAnsiTheme="minorHAnsi" w:cstheme="minorHAnsi"/>
          <w:b/>
          <w:szCs w:val="24"/>
          <w:lang w:eastAsia="cs-CZ"/>
        </w:rPr>
        <w:t xml:space="preserve"> </w:t>
      </w:r>
      <w:r w:rsidR="00D75F74" w:rsidRPr="0061651A">
        <w:rPr>
          <w:rFonts w:asciiTheme="minorHAnsi" w:hAnsiTheme="minorHAnsi" w:cstheme="minorHAnsi"/>
          <w:szCs w:val="24"/>
          <w:lang w:eastAsia="cs-CZ"/>
        </w:rPr>
        <w:t xml:space="preserve">Batch growth of </w:t>
      </w:r>
      <w:r w:rsidR="00DA1A52" w:rsidRPr="0061651A">
        <w:rPr>
          <w:rFonts w:asciiTheme="minorHAnsi" w:hAnsiTheme="minorHAnsi" w:cstheme="minorHAnsi"/>
          <w:szCs w:val="24"/>
          <w:lang w:eastAsia="cs-CZ"/>
        </w:rPr>
        <w:t xml:space="preserve">the </w:t>
      </w:r>
      <w:r w:rsidR="00D75F74" w:rsidRPr="0061651A">
        <w:rPr>
          <w:rFonts w:asciiTheme="minorHAnsi" w:hAnsiTheme="minorHAnsi" w:cstheme="minorHAnsi"/>
          <w:i/>
          <w:szCs w:val="24"/>
          <w:lang w:eastAsia="cs-CZ"/>
        </w:rPr>
        <w:t>Synechocystis</w:t>
      </w:r>
      <w:r w:rsidR="00D75F74" w:rsidRPr="0061651A">
        <w:rPr>
          <w:rFonts w:asciiTheme="minorHAnsi" w:hAnsiTheme="minorHAnsi" w:cstheme="minorHAnsi"/>
          <w:szCs w:val="24"/>
          <w:lang w:eastAsia="cs-CZ"/>
        </w:rPr>
        <w:t xml:space="preserve"> substrain GT-L in </w:t>
      </w:r>
      <w:r w:rsidR="00486D51">
        <w:rPr>
          <w:rFonts w:asciiTheme="minorHAnsi" w:hAnsiTheme="minorHAnsi" w:cstheme="minorHAnsi"/>
          <w:szCs w:val="24"/>
          <w:lang w:eastAsia="cs-CZ"/>
        </w:rPr>
        <w:t xml:space="preserve">the </w:t>
      </w:r>
      <w:r w:rsidR="00D75F74" w:rsidRPr="0061651A">
        <w:rPr>
          <w:rFonts w:asciiTheme="minorHAnsi" w:hAnsiTheme="minorHAnsi" w:cstheme="minorHAnsi"/>
          <w:szCs w:val="24"/>
          <w:lang w:eastAsia="cs-CZ"/>
        </w:rPr>
        <w:t>presence of 0.</w:t>
      </w:r>
      <w:r w:rsidR="00486D51">
        <w:rPr>
          <w:rFonts w:asciiTheme="minorHAnsi" w:hAnsiTheme="minorHAnsi" w:cstheme="minorHAnsi"/>
          <w:szCs w:val="24"/>
          <w:lang w:eastAsia="cs-CZ"/>
        </w:rPr>
        <w:t>7</w:t>
      </w:r>
      <w:r w:rsidR="00486D51" w:rsidRPr="0061651A">
        <w:rPr>
          <w:rFonts w:asciiTheme="minorHAnsi" w:hAnsiTheme="minorHAnsi" w:cstheme="minorHAnsi"/>
          <w:szCs w:val="24"/>
          <w:lang w:eastAsia="cs-CZ"/>
        </w:rPr>
        <w:t> </w:t>
      </w:r>
      <w:r w:rsidR="00D75F74" w:rsidRPr="0061651A">
        <w:rPr>
          <w:rFonts w:asciiTheme="minorHAnsi" w:hAnsiTheme="minorHAnsi" w:cstheme="minorHAnsi"/>
          <w:szCs w:val="24"/>
          <w:lang w:eastAsia="cs-CZ"/>
        </w:rPr>
        <w:t xml:space="preserve">M NaCl in cultivation medium BG11 (○), in BG11 with </w:t>
      </w:r>
      <w:r w:rsidR="00486D51">
        <w:rPr>
          <w:rFonts w:asciiTheme="minorHAnsi" w:hAnsiTheme="minorHAnsi" w:cstheme="minorHAnsi"/>
          <w:szCs w:val="24"/>
          <w:lang w:eastAsia="cs-CZ"/>
        </w:rPr>
        <w:t>5x</w:t>
      </w:r>
      <w:r w:rsidR="00D75F74" w:rsidRPr="0061651A">
        <w:rPr>
          <w:rFonts w:asciiTheme="minorHAnsi" w:hAnsiTheme="minorHAnsi" w:cstheme="minorHAnsi"/>
          <w:szCs w:val="24"/>
          <w:lang w:eastAsia="cs-CZ"/>
        </w:rPr>
        <w:t xml:space="preserve"> increased concentration of MgSO</w:t>
      </w:r>
      <w:r w:rsidR="00D75F74" w:rsidRPr="0061651A">
        <w:rPr>
          <w:rFonts w:asciiTheme="minorHAnsi" w:hAnsiTheme="minorHAnsi" w:cstheme="minorHAnsi"/>
          <w:szCs w:val="24"/>
          <w:vertAlign w:val="subscript"/>
          <w:lang w:eastAsia="cs-CZ"/>
        </w:rPr>
        <w:t>4</w:t>
      </w:r>
      <w:r w:rsidR="00D75F74" w:rsidRPr="0061651A">
        <w:rPr>
          <w:rFonts w:asciiTheme="minorHAnsi" w:hAnsiTheme="minorHAnsi" w:cstheme="minorHAnsi"/>
          <w:szCs w:val="24"/>
          <w:lang w:eastAsia="cs-CZ"/>
        </w:rPr>
        <w:t xml:space="preserve"> (□), </w:t>
      </w:r>
      <w:r w:rsidR="00486D51">
        <w:rPr>
          <w:rFonts w:asciiTheme="minorHAnsi" w:hAnsiTheme="minorHAnsi" w:cstheme="minorHAnsi"/>
          <w:szCs w:val="24"/>
          <w:lang w:eastAsia="cs-CZ"/>
        </w:rPr>
        <w:t xml:space="preserve">5x increased </w:t>
      </w:r>
      <w:r w:rsidR="00D75F74" w:rsidRPr="0061651A">
        <w:rPr>
          <w:rFonts w:asciiTheme="minorHAnsi" w:hAnsiTheme="minorHAnsi" w:cstheme="minorHAnsi"/>
          <w:szCs w:val="24"/>
          <w:lang w:eastAsia="cs-CZ"/>
        </w:rPr>
        <w:t>K</w:t>
      </w:r>
      <w:r w:rsidR="00D75F74" w:rsidRPr="0061651A">
        <w:rPr>
          <w:rFonts w:asciiTheme="minorHAnsi" w:hAnsiTheme="minorHAnsi" w:cstheme="minorHAnsi"/>
          <w:szCs w:val="24"/>
          <w:vertAlign w:val="subscript"/>
          <w:lang w:eastAsia="cs-CZ"/>
        </w:rPr>
        <w:t>2</w:t>
      </w:r>
      <w:r w:rsidR="00D75F74" w:rsidRPr="0061651A">
        <w:rPr>
          <w:rFonts w:asciiTheme="minorHAnsi" w:hAnsiTheme="minorHAnsi" w:cstheme="minorHAnsi"/>
          <w:szCs w:val="24"/>
          <w:lang w:eastAsia="cs-CZ"/>
        </w:rPr>
        <w:t>HPO</w:t>
      </w:r>
      <w:r w:rsidR="00D75F74" w:rsidRPr="0061651A">
        <w:rPr>
          <w:rFonts w:asciiTheme="minorHAnsi" w:hAnsiTheme="minorHAnsi" w:cstheme="minorHAnsi"/>
          <w:szCs w:val="24"/>
          <w:vertAlign w:val="subscript"/>
          <w:lang w:eastAsia="cs-CZ"/>
        </w:rPr>
        <w:t>4</w:t>
      </w:r>
      <w:r w:rsidR="00D75F74" w:rsidRPr="0061651A">
        <w:rPr>
          <w:rFonts w:asciiTheme="minorHAnsi" w:hAnsiTheme="minorHAnsi" w:cstheme="minorHAnsi"/>
          <w:szCs w:val="24"/>
          <w:lang w:eastAsia="cs-CZ"/>
        </w:rPr>
        <w:t xml:space="preserve"> (∆),</w:t>
      </w:r>
      <w:r w:rsidR="00C40907">
        <w:rPr>
          <w:rFonts w:asciiTheme="minorHAnsi" w:hAnsiTheme="minorHAnsi" w:cstheme="minorHAnsi"/>
          <w:szCs w:val="24"/>
          <w:lang w:eastAsia="cs-CZ"/>
        </w:rPr>
        <w:t xml:space="preserve"> </w:t>
      </w:r>
      <w:r w:rsidR="00486D51">
        <w:rPr>
          <w:rFonts w:asciiTheme="minorHAnsi" w:hAnsiTheme="minorHAnsi" w:cstheme="minorHAnsi"/>
          <w:szCs w:val="24"/>
          <w:lang w:eastAsia="cs-CZ"/>
        </w:rPr>
        <w:t xml:space="preserve">5x increased </w:t>
      </w:r>
      <w:r w:rsidR="00D75F74" w:rsidRPr="0061651A">
        <w:rPr>
          <w:rFonts w:asciiTheme="minorHAnsi" w:hAnsiTheme="minorHAnsi" w:cstheme="minorHAnsi"/>
          <w:szCs w:val="24"/>
          <w:lang w:eastAsia="cs-CZ"/>
        </w:rPr>
        <w:t>CaCl</w:t>
      </w:r>
      <w:r w:rsidR="00D75F74" w:rsidRPr="0061651A">
        <w:rPr>
          <w:rFonts w:asciiTheme="minorHAnsi" w:hAnsiTheme="minorHAnsi" w:cstheme="minorHAnsi"/>
          <w:szCs w:val="24"/>
          <w:vertAlign w:val="subscript"/>
          <w:lang w:eastAsia="cs-CZ"/>
        </w:rPr>
        <w:t>2</w:t>
      </w:r>
      <w:r w:rsidR="00D75F74" w:rsidRPr="0061651A">
        <w:rPr>
          <w:rFonts w:asciiTheme="minorHAnsi" w:hAnsiTheme="minorHAnsi" w:cstheme="minorHAnsi"/>
          <w:szCs w:val="24"/>
          <w:lang w:eastAsia="cs-CZ"/>
        </w:rPr>
        <w:t xml:space="preserve"> (x), </w:t>
      </w:r>
      <w:r w:rsidR="00486D51">
        <w:rPr>
          <w:rFonts w:asciiTheme="minorHAnsi" w:hAnsiTheme="minorHAnsi" w:cstheme="minorHAnsi"/>
          <w:szCs w:val="24"/>
          <w:lang w:eastAsia="cs-CZ"/>
        </w:rPr>
        <w:t xml:space="preserve">5x increased </w:t>
      </w:r>
      <w:r w:rsidR="00C40907">
        <w:rPr>
          <w:rFonts w:asciiTheme="minorHAnsi" w:hAnsiTheme="minorHAnsi" w:cstheme="minorHAnsi"/>
          <w:szCs w:val="24"/>
          <w:lang w:eastAsia="cs-CZ"/>
        </w:rPr>
        <w:t xml:space="preserve">both </w:t>
      </w:r>
      <w:r w:rsidR="00D75F74" w:rsidRPr="0061651A">
        <w:rPr>
          <w:rFonts w:asciiTheme="minorHAnsi" w:hAnsiTheme="minorHAnsi" w:cstheme="minorHAnsi"/>
          <w:szCs w:val="24"/>
          <w:lang w:eastAsia="cs-CZ"/>
        </w:rPr>
        <w:t>CaCl</w:t>
      </w:r>
      <w:r w:rsidR="00D75F74" w:rsidRPr="0061651A">
        <w:rPr>
          <w:rFonts w:asciiTheme="minorHAnsi" w:hAnsiTheme="minorHAnsi" w:cstheme="minorHAnsi"/>
          <w:szCs w:val="24"/>
          <w:vertAlign w:val="subscript"/>
          <w:lang w:eastAsia="cs-CZ"/>
        </w:rPr>
        <w:t>2</w:t>
      </w:r>
      <w:r w:rsidR="00D75F74" w:rsidRPr="0061651A">
        <w:rPr>
          <w:rFonts w:asciiTheme="minorHAnsi" w:hAnsiTheme="minorHAnsi" w:cstheme="minorHAnsi"/>
          <w:szCs w:val="24"/>
          <w:lang w:eastAsia="cs-CZ"/>
        </w:rPr>
        <w:t xml:space="preserve"> </w:t>
      </w:r>
      <w:r w:rsidR="00C40907">
        <w:rPr>
          <w:rFonts w:asciiTheme="minorHAnsi" w:hAnsiTheme="minorHAnsi" w:cstheme="minorHAnsi"/>
          <w:szCs w:val="24"/>
          <w:lang w:eastAsia="cs-CZ"/>
        </w:rPr>
        <w:t xml:space="preserve">and </w:t>
      </w:r>
      <w:r w:rsidR="00D75F74" w:rsidRPr="0061651A">
        <w:rPr>
          <w:rFonts w:asciiTheme="minorHAnsi" w:hAnsiTheme="minorHAnsi" w:cstheme="minorHAnsi"/>
          <w:szCs w:val="24"/>
          <w:lang w:eastAsia="cs-CZ"/>
        </w:rPr>
        <w:t>K</w:t>
      </w:r>
      <w:r w:rsidR="00D75F74" w:rsidRPr="0061651A">
        <w:rPr>
          <w:rFonts w:asciiTheme="minorHAnsi" w:hAnsiTheme="minorHAnsi" w:cstheme="minorHAnsi"/>
          <w:szCs w:val="24"/>
          <w:vertAlign w:val="subscript"/>
          <w:lang w:eastAsia="cs-CZ"/>
        </w:rPr>
        <w:t>2</w:t>
      </w:r>
      <w:r w:rsidR="00D75F74" w:rsidRPr="0061651A">
        <w:rPr>
          <w:rFonts w:asciiTheme="minorHAnsi" w:hAnsiTheme="minorHAnsi" w:cstheme="minorHAnsi"/>
          <w:szCs w:val="24"/>
          <w:lang w:eastAsia="cs-CZ"/>
        </w:rPr>
        <w:t>HPO</w:t>
      </w:r>
      <w:r w:rsidR="00D75F74" w:rsidRPr="0061651A">
        <w:rPr>
          <w:rFonts w:asciiTheme="minorHAnsi" w:hAnsiTheme="minorHAnsi" w:cstheme="minorHAnsi"/>
          <w:szCs w:val="24"/>
          <w:vertAlign w:val="subscript"/>
          <w:lang w:eastAsia="cs-CZ"/>
        </w:rPr>
        <w:t>4</w:t>
      </w:r>
      <w:r w:rsidR="00D75F74" w:rsidRPr="0061651A">
        <w:rPr>
          <w:rFonts w:asciiTheme="minorHAnsi" w:hAnsiTheme="minorHAnsi" w:cstheme="minorHAnsi"/>
          <w:szCs w:val="24"/>
          <w:lang w:eastAsia="cs-CZ"/>
        </w:rPr>
        <w:t xml:space="preserve"> (</w:t>
      </w:r>
      <w:r w:rsidR="008412F7">
        <w:rPr>
          <w:rFonts w:asciiTheme="minorHAnsi" w:hAnsiTheme="minorHAnsi" w:cstheme="minorHAnsi"/>
          <w:szCs w:val="24"/>
          <w:lang w:eastAsia="cs-CZ"/>
        </w:rPr>
        <w:t>◊</w:t>
      </w:r>
      <w:r w:rsidR="00D75F74" w:rsidRPr="0061651A">
        <w:rPr>
          <w:rFonts w:asciiTheme="minorHAnsi" w:hAnsiTheme="minorHAnsi" w:cstheme="minorHAnsi"/>
          <w:szCs w:val="24"/>
          <w:lang w:eastAsia="cs-CZ"/>
        </w:rPr>
        <w:t xml:space="preserve">) and in BG11 containing each single nutrient in </w:t>
      </w:r>
      <w:r w:rsidR="00486D51">
        <w:rPr>
          <w:rFonts w:asciiTheme="minorHAnsi" w:hAnsiTheme="minorHAnsi" w:cstheme="minorHAnsi"/>
          <w:szCs w:val="24"/>
          <w:lang w:eastAsia="cs-CZ"/>
        </w:rPr>
        <w:t>5x</w:t>
      </w:r>
      <w:r w:rsidR="00D75F74" w:rsidRPr="0061651A">
        <w:rPr>
          <w:rFonts w:asciiTheme="minorHAnsi" w:hAnsiTheme="minorHAnsi" w:cstheme="minorHAnsi"/>
          <w:szCs w:val="24"/>
          <w:lang w:eastAsia="cs-CZ"/>
        </w:rPr>
        <w:t xml:space="preserve"> </w:t>
      </w:r>
      <w:r w:rsidR="00C40907">
        <w:rPr>
          <w:rFonts w:asciiTheme="minorHAnsi" w:hAnsiTheme="minorHAnsi" w:cstheme="minorHAnsi"/>
          <w:szCs w:val="24"/>
          <w:lang w:eastAsia="cs-CZ"/>
        </w:rPr>
        <w:t>higher</w:t>
      </w:r>
      <w:r w:rsidR="00C40907" w:rsidRPr="0061651A">
        <w:rPr>
          <w:rFonts w:asciiTheme="minorHAnsi" w:hAnsiTheme="minorHAnsi" w:cstheme="minorHAnsi"/>
          <w:szCs w:val="24"/>
          <w:lang w:eastAsia="cs-CZ"/>
        </w:rPr>
        <w:t xml:space="preserve"> </w:t>
      </w:r>
      <w:r w:rsidR="00D75F74" w:rsidRPr="0061651A">
        <w:rPr>
          <w:rFonts w:asciiTheme="minorHAnsi" w:hAnsiTheme="minorHAnsi" w:cstheme="minorHAnsi"/>
          <w:szCs w:val="24"/>
          <w:lang w:eastAsia="cs-CZ"/>
        </w:rPr>
        <w:t xml:space="preserve">concentration when compared to standard BG11 </w:t>
      </w:r>
      <w:r w:rsidR="008412F7" w:rsidRPr="0061651A">
        <w:rPr>
          <w:rFonts w:asciiTheme="minorHAnsi" w:hAnsiTheme="minorHAnsi" w:cstheme="minorHAnsi"/>
          <w:szCs w:val="24"/>
          <w:lang w:eastAsia="cs-CZ"/>
        </w:rPr>
        <w:t>(</w:t>
      </w:r>
      <w:r w:rsidR="008412F7">
        <w:rPr>
          <w:rFonts w:ascii="Arial" w:hAnsi="Arial" w:cs="Arial"/>
          <w:szCs w:val="24"/>
          <w:lang w:eastAsia="cs-CZ"/>
        </w:rPr>
        <w:t>+</w:t>
      </w:r>
      <w:r w:rsidR="008412F7" w:rsidRPr="0061651A">
        <w:rPr>
          <w:rFonts w:asciiTheme="minorHAnsi" w:hAnsiTheme="minorHAnsi" w:cstheme="minorHAnsi"/>
          <w:szCs w:val="24"/>
          <w:lang w:eastAsia="cs-CZ"/>
        </w:rPr>
        <w:t xml:space="preserve">). </w:t>
      </w:r>
      <w:r w:rsidR="00D75F74" w:rsidRPr="0061651A">
        <w:rPr>
          <w:rFonts w:asciiTheme="minorHAnsi" w:hAnsiTheme="minorHAnsi" w:cstheme="minorHAnsi"/>
          <w:szCs w:val="24"/>
          <w:lang w:eastAsia="cs-CZ"/>
        </w:rPr>
        <w:t xml:space="preserve">Each experiment was performed at least in two independent replicates with qualitatively similar results, representative curves from each experiment are shown. </w:t>
      </w:r>
    </w:p>
    <w:p w14:paraId="09862F5F" w14:textId="77777777" w:rsidR="00E66148" w:rsidRDefault="00E66148" w:rsidP="00D549B5">
      <w:pPr>
        <w:jc w:val="both"/>
        <w:rPr>
          <w:rFonts w:asciiTheme="minorHAnsi" w:hAnsiTheme="minorHAnsi" w:cstheme="minorHAnsi"/>
          <w:szCs w:val="24"/>
          <w:lang w:eastAsia="cs-CZ"/>
        </w:rPr>
      </w:pPr>
    </w:p>
    <w:p w14:paraId="58FA3310" w14:textId="66EEC3B4" w:rsidR="00E66148" w:rsidRDefault="000E6C1C" w:rsidP="00E66148">
      <w:pPr>
        <w:jc w:val="center"/>
        <w:rPr>
          <w:rFonts w:asciiTheme="minorHAnsi" w:hAnsiTheme="minorHAnsi" w:cstheme="minorHAnsi"/>
          <w:b/>
          <w:szCs w:val="24"/>
        </w:rPr>
      </w:pPr>
      <w:r>
        <w:rPr>
          <w:rFonts w:asciiTheme="minorHAnsi" w:hAnsiTheme="minorHAnsi" w:cstheme="minorHAnsi"/>
          <w:b/>
          <w:noProof/>
          <w:szCs w:val="24"/>
          <w:lang w:val="cs-CZ" w:eastAsia="cs-CZ"/>
        </w:rPr>
        <w:lastRenderedPageBreak/>
        <w:drawing>
          <wp:inline distT="0" distB="0" distL="0" distR="0" wp14:anchorId="326924F1" wp14:editId="338A97D0">
            <wp:extent cx="3039997" cy="208153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024" cy="2082918"/>
                    </a:xfrm>
                    <a:prstGeom prst="rect">
                      <a:avLst/>
                    </a:prstGeom>
                    <a:noFill/>
                  </pic:spPr>
                </pic:pic>
              </a:graphicData>
            </a:graphic>
          </wp:inline>
        </w:drawing>
      </w:r>
    </w:p>
    <w:p w14:paraId="4F041595" w14:textId="5D0AF35E" w:rsidR="00832776" w:rsidRDefault="00E66148" w:rsidP="00832776">
      <w:pPr>
        <w:spacing w:line="276" w:lineRule="auto"/>
        <w:jc w:val="both"/>
        <w:rPr>
          <w:rFonts w:asciiTheme="minorHAnsi" w:hAnsiTheme="minorHAnsi" w:cstheme="minorHAnsi"/>
          <w:szCs w:val="24"/>
          <w:lang w:eastAsia="cs-CZ"/>
        </w:rPr>
      </w:pPr>
      <w:r>
        <w:rPr>
          <w:rFonts w:asciiTheme="minorHAnsi" w:hAnsiTheme="minorHAnsi" w:cstheme="minorHAnsi"/>
          <w:b/>
          <w:szCs w:val="24"/>
        </w:rPr>
        <w:t>Fig</w:t>
      </w:r>
      <w:r w:rsidR="00B50A5A">
        <w:rPr>
          <w:rFonts w:asciiTheme="minorHAnsi" w:hAnsiTheme="minorHAnsi" w:cstheme="minorHAnsi"/>
          <w:b/>
          <w:szCs w:val="24"/>
        </w:rPr>
        <w:t xml:space="preserve"> M</w:t>
      </w:r>
      <w:r>
        <w:rPr>
          <w:rFonts w:asciiTheme="minorHAnsi" w:hAnsiTheme="minorHAnsi" w:cstheme="minorHAnsi"/>
          <w:b/>
          <w:szCs w:val="24"/>
        </w:rPr>
        <w:t xml:space="preserve"> </w:t>
      </w:r>
      <w:r>
        <w:rPr>
          <w:rFonts w:asciiTheme="minorHAnsi" w:hAnsiTheme="minorHAnsi" w:cstheme="minorHAnsi"/>
          <w:szCs w:val="24"/>
        </w:rPr>
        <w:t xml:space="preserve">Specific growth rates of </w:t>
      </w:r>
      <w:r w:rsidRPr="00E66148">
        <w:rPr>
          <w:rFonts w:asciiTheme="minorHAnsi" w:hAnsiTheme="minorHAnsi" w:cstheme="minorHAnsi"/>
          <w:i/>
          <w:szCs w:val="24"/>
        </w:rPr>
        <w:t>Synechocystis</w:t>
      </w:r>
      <w:r>
        <w:rPr>
          <w:rFonts w:asciiTheme="minorHAnsi" w:hAnsiTheme="minorHAnsi" w:cstheme="minorHAnsi"/>
          <w:szCs w:val="24"/>
        </w:rPr>
        <w:t xml:space="preserve"> GT-L in </w:t>
      </w:r>
      <w:r w:rsidR="00D950FD">
        <w:rPr>
          <w:rFonts w:asciiTheme="minorHAnsi" w:hAnsiTheme="minorHAnsi" w:cstheme="minorHAnsi"/>
          <w:szCs w:val="24"/>
        </w:rPr>
        <w:t xml:space="preserve">the 5xBG11 cultivation medium (in which each single nutrient was </w:t>
      </w:r>
      <w:r w:rsidR="00125125">
        <w:rPr>
          <w:rFonts w:asciiTheme="minorHAnsi" w:hAnsiTheme="minorHAnsi" w:cstheme="minorHAnsi"/>
          <w:szCs w:val="24"/>
        </w:rPr>
        <w:t>five times increased</w:t>
      </w:r>
      <w:r w:rsidR="00D950FD">
        <w:rPr>
          <w:rFonts w:asciiTheme="minorHAnsi" w:hAnsiTheme="minorHAnsi" w:cstheme="minorHAnsi"/>
          <w:szCs w:val="24"/>
        </w:rPr>
        <w:t xml:space="preserve"> when compared to standard BG11 medium), with </w:t>
      </w:r>
      <w:r w:rsidR="00125125">
        <w:rPr>
          <w:rFonts w:asciiTheme="minorHAnsi" w:hAnsiTheme="minorHAnsi" w:cstheme="minorHAnsi"/>
          <w:szCs w:val="24"/>
        </w:rPr>
        <w:t>and</w:t>
      </w:r>
      <w:r w:rsidR="00D950FD">
        <w:rPr>
          <w:rFonts w:asciiTheme="minorHAnsi" w:hAnsiTheme="minorHAnsi" w:cstheme="minorHAnsi"/>
          <w:szCs w:val="24"/>
        </w:rPr>
        <w:t xml:space="preserve"> without the presence of 0.7M NaCl. The data represent average</w:t>
      </w:r>
      <w:r w:rsidR="00B54E71">
        <w:rPr>
          <w:rFonts w:asciiTheme="minorHAnsi" w:hAnsiTheme="minorHAnsi" w:cstheme="minorHAnsi"/>
          <w:szCs w:val="24"/>
        </w:rPr>
        <w:t>s</w:t>
      </w:r>
      <w:r w:rsidR="00D950FD">
        <w:rPr>
          <w:rFonts w:asciiTheme="minorHAnsi" w:hAnsiTheme="minorHAnsi" w:cstheme="minorHAnsi"/>
          <w:szCs w:val="24"/>
        </w:rPr>
        <w:t xml:space="preserve"> from at least </w:t>
      </w:r>
      <w:r w:rsidR="00012908">
        <w:rPr>
          <w:rFonts w:asciiTheme="minorHAnsi" w:hAnsiTheme="minorHAnsi" w:cstheme="minorHAnsi"/>
          <w:szCs w:val="24"/>
        </w:rPr>
        <w:t>5</w:t>
      </w:r>
      <w:r w:rsidR="00D950FD">
        <w:rPr>
          <w:rFonts w:asciiTheme="minorHAnsi" w:hAnsiTheme="minorHAnsi" w:cstheme="minorHAnsi"/>
          <w:szCs w:val="24"/>
        </w:rPr>
        <w:t xml:space="preserve"> </w:t>
      </w:r>
      <w:r w:rsidR="00B54E71">
        <w:rPr>
          <w:rFonts w:asciiTheme="minorHAnsi" w:hAnsiTheme="minorHAnsi" w:cstheme="minorHAnsi"/>
          <w:szCs w:val="24"/>
        </w:rPr>
        <w:t xml:space="preserve">successive </w:t>
      </w:r>
      <w:r w:rsidR="00D950FD">
        <w:rPr>
          <w:rFonts w:asciiTheme="minorHAnsi" w:hAnsiTheme="minorHAnsi" w:cstheme="minorHAnsi"/>
          <w:szCs w:val="24"/>
        </w:rPr>
        <w:t xml:space="preserve">growth rates </w:t>
      </w:r>
      <w:r w:rsidR="00B54E71">
        <w:rPr>
          <w:rFonts w:asciiTheme="minorHAnsi" w:hAnsiTheme="minorHAnsi" w:cstheme="minorHAnsi"/>
          <w:szCs w:val="24"/>
        </w:rPr>
        <w:t xml:space="preserve">(as determined within a quasi-continuous cultivation) after the growth stabilization under both treatments. The </w:t>
      </w:r>
      <w:r w:rsidR="00D950FD">
        <w:rPr>
          <w:rFonts w:asciiTheme="minorHAnsi" w:hAnsiTheme="minorHAnsi" w:cstheme="minorHAnsi"/>
          <w:szCs w:val="24"/>
        </w:rPr>
        <w:t xml:space="preserve">cultivation </w:t>
      </w:r>
      <w:r w:rsidR="00B54E71">
        <w:rPr>
          <w:rFonts w:asciiTheme="minorHAnsi" w:hAnsiTheme="minorHAnsi" w:cstheme="minorHAnsi"/>
          <w:szCs w:val="24"/>
        </w:rPr>
        <w:t xml:space="preserve">conditions were set such as </w:t>
      </w:r>
      <w:r w:rsidR="00BA2747">
        <w:rPr>
          <w:rFonts w:asciiTheme="minorHAnsi" w:hAnsiTheme="minorHAnsi" w:cstheme="minorHAnsi"/>
          <w:szCs w:val="24"/>
        </w:rPr>
        <w:t xml:space="preserve">to </w:t>
      </w:r>
      <w:r w:rsidR="00B54E71">
        <w:rPr>
          <w:rFonts w:asciiTheme="minorHAnsi" w:hAnsiTheme="minorHAnsi" w:cstheme="minorHAnsi"/>
          <w:szCs w:val="24"/>
        </w:rPr>
        <w:t>saturat</w:t>
      </w:r>
      <w:r w:rsidR="00BA2747">
        <w:rPr>
          <w:rFonts w:asciiTheme="minorHAnsi" w:hAnsiTheme="minorHAnsi" w:cstheme="minorHAnsi"/>
          <w:szCs w:val="24"/>
        </w:rPr>
        <w:t>e</w:t>
      </w:r>
      <w:r w:rsidR="00D950FD">
        <w:rPr>
          <w:rFonts w:asciiTheme="minorHAnsi" w:hAnsiTheme="minorHAnsi" w:cstheme="minorHAnsi"/>
          <w:szCs w:val="24"/>
        </w:rPr>
        <w:t xml:space="preserve"> growth of </w:t>
      </w:r>
      <w:r w:rsidR="00D950FD" w:rsidRPr="00E66148">
        <w:rPr>
          <w:rFonts w:asciiTheme="minorHAnsi" w:hAnsiTheme="minorHAnsi" w:cstheme="minorHAnsi"/>
          <w:i/>
          <w:szCs w:val="24"/>
        </w:rPr>
        <w:t>Synechocystis</w:t>
      </w:r>
      <w:r w:rsidR="00D950FD">
        <w:rPr>
          <w:rFonts w:asciiTheme="minorHAnsi" w:hAnsiTheme="minorHAnsi" w:cstheme="minorHAnsi"/>
          <w:szCs w:val="24"/>
        </w:rPr>
        <w:t xml:space="preserve"> GT-L from 95%, i.e. 220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00D950FD">
        <w:rPr>
          <w:rFonts w:asciiTheme="minorHAnsi" w:hAnsiTheme="minorHAnsi" w:cstheme="minorHAnsi"/>
          <w:szCs w:val="24"/>
          <w:lang w:eastAsia="cs-CZ"/>
        </w:rPr>
        <w:t xml:space="preserve">, </w:t>
      </w:r>
      <w:r w:rsidR="00D950FD" w:rsidRPr="0061651A">
        <w:rPr>
          <w:rFonts w:asciiTheme="minorHAnsi" w:hAnsiTheme="minorHAnsi" w:cstheme="minorHAnsi"/>
          <w:szCs w:val="24"/>
        </w:rPr>
        <w:t xml:space="preserve">32°C </w:t>
      </w:r>
      <w:r w:rsidR="00D950FD">
        <w:rPr>
          <w:rFonts w:asciiTheme="minorHAnsi" w:hAnsiTheme="minorHAnsi" w:cstheme="minorHAnsi"/>
          <w:szCs w:val="24"/>
        </w:rPr>
        <w:t>and</w:t>
      </w:r>
      <w:r w:rsidR="00D950FD" w:rsidRPr="0061651A">
        <w:rPr>
          <w:rFonts w:asciiTheme="minorHAnsi" w:hAnsiTheme="minorHAnsi" w:cstheme="minorHAnsi"/>
          <w:szCs w:val="24"/>
        </w:rPr>
        <w:t xml:space="preserve"> input CO</w:t>
      </w:r>
      <w:r w:rsidR="00D950FD" w:rsidRPr="0061651A">
        <w:rPr>
          <w:rFonts w:asciiTheme="minorHAnsi" w:hAnsiTheme="minorHAnsi" w:cstheme="minorHAnsi"/>
          <w:szCs w:val="24"/>
          <w:vertAlign w:val="subscript"/>
        </w:rPr>
        <w:t>2</w:t>
      </w:r>
      <w:r w:rsidR="00D950FD" w:rsidRPr="0061651A">
        <w:rPr>
          <w:rFonts w:asciiTheme="minorHAnsi" w:hAnsiTheme="minorHAnsi" w:cstheme="minorHAnsi"/>
          <w:szCs w:val="24"/>
        </w:rPr>
        <w:t xml:space="preserve"> concentration of 5 000 ppm</w:t>
      </w:r>
      <w:r w:rsidR="00D950FD">
        <w:rPr>
          <w:rFonts w:asciiTheme="minorHAnsi" w:hAnsiTheme="minorHAnsi" w:cstheme="minorHAnsi"/>
          <w:szCs w:val="24"/>
        </w:rPr>
        <w:t xml:space="preserve">. </w:t>
      </w:r>
      <w:r w:rsidR="00832776">
        <w:rPr>
          <w:rFonts w:asciiTheme="minorHAnsi" w:hAnsiTheme="minorHAnsi" w:cstheme="minorHAnsi"/>
          <w:szCs w:val="24"/>
          <w:lang w:eastAsia="cs-CZ"/>
        </w:rPr>
        <w:t xml:space="preserve">Differences in specific growth rates with </w:t>
      </w:r>
      <w:r w:rsidR="00EC0588">
        <w:rPr>
          <w:rFonts w:asciiTheme="minorHAnsi" w:hAnsiTheme="minorHAnsi" w:cstheme="minorHAnsi"/>
          <w:szCs w:val="24"/>
          <w:lang w:eastAsia="cs-CZ"/>
        </w:rPr>
        <w:t>the presence</w:t>
      </w:r>
      <w:r w:rsidR="00EC0588">
        <w:rPr>
          <w:rFonts w:asciiTheme="minorHAnsi" w:hAnsiTheme="minorHAnsi" w:cstheme="minorHAnsi"/>
          <w:szCs w:val="24"/>
        </w:rPr>
        <w:t xml:space="preserve"> of </w:t>
      </w:r>
      <w:r w:rsidR="00832776">
        <w:rPr>
          <w:rFonts w:asciiTheme="minorHAnsi" w:hAnsiTheme="minorHAnsi" w:cstheme="minorHAnsi"/>
          <w:szCs w:val="24"/>
          <w:lang w:eastAsia="cs-CZ"/>
        </w:rPr>
        <w:t>NaCl are marked by letters above the particular columns (</w:t>
      </w:r>
      <w:r w:rsidR="003F4E07">
        <w:rPr>
          <w:rFonts w:asciiTheme="minorHAnsi" w:hAnsiTheme="minorHAnsi" w:cstheme="minorHAnsi"/>
          <w:szCs w:val="24"/>
        </w:rPr>
        <w:t>Tukey’s</w:t>
      </w:r>
      <w:r w:rsidR="00832776">
        <w:rPr>
          <w:rFonts w:asciiTheme="minorHAnsi" w:hAnsiTheme="minorHAnsi" w:cstheme="minorHAnsi"/>
          <w:szCs w:val="24"/>
        </w:rPr>
        <w:t xml:space="preserve"> HSD post-hoc test following one-way</w:t>
      </w:r>
      <w:r w:rsidR="00832776">
        <w:rPr>
          <w:rFonts w:asciiTheme="minorHAnsi" w:hAnsiTheme="minorHAnsi" w:cstheme="minorHAnsi"/>
          <w:szCs w:val="24"/>
          <w:lang w:eastAsia="cs-CZ"/>
        </w:rPr>
        <w:t xml:space="preserve"> ANOVA: p&lt;0.05).</w:t>
      </w:r>
    </w:p>
    <w:p w14:paraId="07544EBE" w14:textId="52BD9B85" w:rsidR="00E66148" w:rsidRDefault="00E66148" w:rsidP="006C703D">
      <w:pPr>
        <w:jc w:val="both"/>
        <w:rPr>
          <w:rFonts w:asciiTheme="minorHAnsi" w:hAnsiTheme="minorHAnsi" w:cstheme="minorHAnsi"/>
          <w:b/>
          <w:szCs w:val="24"/>
        </w:rPr>
      </w:pPr>
    </w:p>
    <w:p w14:paraId="2BA4C9ED" w14:textId="17DEF707" w:rsidR="006C703D" w:rsidRDefault="00E66148">
      <w:pPr>
        <w:rPr>
          <w:rFonts w:asciiTheme="minorHAnsi" w:hAnsiTheme="minorHAnsi" w:cstheme="minorHAnsi"/>
          <w:b/>
          <w:szCs w:val="24"/>
        </w:rPr>
        <w:sectPr w:rsidR="006C703D" w:rsidSect="006D41DA">
          <w:pgSz w:w="11906" w:h="16838"/>
          <w:pgMar w:top="1296" w:right="1411" w:bottom="1296" w:left="1411" w:header="706" w:footer="706" w:gutter="0"/>
          <w:cols w:space="708"/>
          <w:docGrid w:linePitch="360"/>
        </w:sectPr>
      </w:pPr>
      <w:r>
        <w:rPr>
          <w:rFonts w:asciiTheme="minorHAnsi" w:hAnsiTheme="minorHAnsi" w:cstheme="minorHAnsi"/>
          <w:b/>
          <w:szCs w:val="24"/>
        </w:rPr>
        <w:br w:type="page"/>
      </w:r>
    </w:p>
    <w:p w14:paraId="5FB7788A" w14:textId="62D46C49" w:rsidR="006C703D" w:rsidRDefault="006C703D" w:rsidP="006C703D">
      <w:pPr>
        <w:tabs>
          <w:tab w:val="left" w:pos="0"/>
        </w:tabs>
        <w:spacing w:line="276" w:lineRule="auto"/>
        <w:jc w:val="both"/>
        <w:rPr>
          <w:rFonts w:asciiTheme="minorHAnsi" w:hAnsiTheme="minorHAnsi" w:cstheme="minorHAnsi"/>
          <w:szCs w:val="24"/>
          <w:lang w:eastAsia="cs-CZ"/>
        </w:rPr>
      </w:pPr>
      <w:r w:rsidRPr="0061651A">
        <w:rPr>
          <w:rFonts w:asciiTheme="minorHAnsi" w:hAnsiTheme="minorHAnsi" w:cstheme="minorHAnsi"/>
          <w:b/>
          <w:szCs w:val="24"/>
        </w:rPr>
        <w:lastRenderedPageBreak/>
        <w:t xml:space="preserve">Table </w:t>
      </w:r>
      <w:r w:rsidR="00B50A5A">
        <w:rPr>
          <w:rFonts w:asciiTheme="minorHAnsi" w:hAnsiTheme="minorHAnsi" w:cstheme="minorHAnsi"/>
          <w:b/>
          <w:szCs w:val="24"/>
        </w:rPr>
        <w:t xml:space="preserve">A </w:t>
      </w:r>
      <w:r w:rsidRPr="0061651A">
        <w:rPr>
          <w:rFonts w:asciiTheme="minorHAnsi" w:hAnsiTheme="minorHAnsi" w:cstheme="minorHAnsi"/>
          <w:szCs w:val="24"/>
        </w:rPr>
        <w:t xml:space="preserve">Parameters of </w:t>
      </w:r>
      <w:r>
        <w:rPr>
          <w:rFonts w:asciiTheme="minorHAnsi" w:hAnsiTheme="minorHAnsi" w:cstheme="minorHAnsi"/>
          <w:szCs w:val="24"/>
        </w:rPr>
        <w:t xml:space="preserve">the </w:t>
      </w:r>
      <w:r w:rsidRPr="0061651A">
        <w:rPr>
          <w:rFonts w:asciiTheme="minorHAnsi" w:hAnsiTheme="minorHAnsi" w:cstheme="minorHAnsi"/>
          <w:szCs w:val="24"/>
        </w:rPr>
        <w:t xml:space="preserve">photosynthesis-irradiance curves </w:t>
      </w:r>
      <w:r>
        <w:rPr>
          <w:rFonts w:asciiTheme="minorHAnsi" w:hAnsiTheme="minorHAnsi" w:cstheme="minorHAnsi"/>
          <w:szCs w:val="24"/>
        </w:rPr>
        <w:t xml:space="preserve">(P-I curves) </w:t>
      </w:r>
      <w:r w:rsidRPr="0061651A">
        <w:rPr>
          <w:rFonts w:asciiTheme="minorHAnsi" w:hAnsiTheme="minorHAnsi" w:cstheme="minorHAnsi"/>
          <w:szCs w:val="24"/>
        </w:rPr>
        <w:t xml:space="preserve">of </w:t>
      </w:r>
      <w:r w:rsidRPr="0061651A">
        <w:rPr>
          <w:rFonts w:asciiTheme="minorHAnsi" w:hAnsiTheme="minorHAnsi" w:cstheme="minorHAnsi"/>
          <w:i/>
          <w:szCs w:val="24"/>
        </w:rPr>
        <w:t>Synechocystis</w:t>
      </w:r>
      <w:r w:rsidRPr="0061651A">
        <w:rPr>
          <w:rFonts w:asciiTheme="minorHAnsi" w:hAnsiTheme="minorHAnsi" w:cstheme="minorHAnsi"/>
          <w:szCs w:val="24"/>
        </w:rPr>
        <w:t xml:space="preserve"> substrains GT-L, </w:t>
      </w:r>
      <w:r>
        <w:rPr>
          <w:rFonts w:asciiTheme="minorHAnsi" w:hAnsiTheme="minorHAnsi" w:cstheme="minorHAnsi"/>
          <w:szCs w:val="24"/>
        </w:rPr>
        <w:t>GT-B</w:t>
      </w:r>
      <w:r w:rsidRPr="0061651A">
        <w:rPr>
          <w:rFonts w:asciiTheme="minorHAnsi" w:hAnsiTheme="minorHAnsi" w:cstheme="minorHAnsi"/>
          <w:szCs w:val="24"/>
        </w:rPr>
        <w:t xml:space="preserve"> and PCC</w:t>
      </w:r>
      <w:r>
        <w:rPr>
          <w:rFonts w:asciiTheme="minorHAnsi" w:hAnsiTheme="minorHAnsi" w:cstheme="minorHAnsi"/>
          <w:szCs w:val="24"/>
        </w:rPr>
        <w:t>-B</w:t>
      </w:r>
      <w:r w:rsidRPr="0061651A">
        <w:rPr>
          <w:rFonts w:asciiTheme="minorHAnsi" w:hAnsiTheme="minorHAnsi" w:cstheme="minorHAnsi"/>
          <w:szCs w:val="24"/>
        </w:rPr>
        <w:t xml:space="preserve"> as shown in Figure 3</w:t>
      </w:r>
      <w:r>
        <w:rPr>
          <w:rFonts w:asciiTheme="minorHAnsi" w:hAnsiTheme="minorHAnsi" w:cstheme="minorHAnsi"/>
          <w:szCs w:val="24"/>
        </w:rPr>
        <w:t xml:space="preserve">. Data points from the P-I curves were fitted according to Platt et al. (1980) </w:t>
      </w:r>
      <w:r>
        <w:rPr>
          <w:rFonts w:asciiTheme="minorHAnsi" w:hAnsiTheme="minorHAnsi" w:cstheme="minorHAnsi"/>
          <w:szCs w:val="24"/>
        </w:rPr>
        <w:fldChar w:fldCharType="begin" w:fldLock="1"/>
      </w:r>
      <w:r w:rsidR="00454030">
        <w:rPr>
          <w:rFonts w:asciiTheme="minorHAnsi" w:hAnsiTheme="minorHAnsi" w:cstheme="minorHAnsi"/>
          <w:szCs w:val="24"/>
        </w:rPr>
        <w:instrText>ADDIN CSL_CITATION { "citationItems" : [ { "id" : "ITEM-1", "itemData" : { "author" : [ { "dropping-particle" : "", "family" : "Platt", "given" : "T.", "non-dropping-particle" : "", "parse-names" : false, "suffix" : "" }, { "dropping-particle" : "", "family" : "Gallegos", "given" : "Charles L.", "non-dropping-particle" : "", "parse-names" : false, "suffix" : "" }, { "dropping-particle" : "", "family" : "Harrison", "given" : "W. G.", "non-dropping-particle" : "", "parse-names" : false, "suffix" : "" } ], "container-title" : "Journal of Marine Research", "id" : "ITEM-1", "issued" : { "date-parts" : [ [ "1980" ] ] }, "page" : "687-701", "title" : "Photoinhibition of photosynthesis in natural assemblages of marine phytoplankton", "type" : "article-journal", "volume" : "38" }, "uris" : [ "http://www.mendeley.com/documents/?uuid=a7adb361-c271-4992-b140-98c1ea357ac1" ] } ], "mendeley" : { "formattedCitation" : "[1]", "plainTextFormattedCitation" : "[1]", "previouslyFormattedCitation" : "[1]" }, "properties" : { "noteIndex" : 0 }, "schema" : "https://github.com/citation-style-language/schema/raw/master/csl-citation.json" }</w:instrText>
      </w:r>
      <w:r>
        <w:rPr>
          <w:rFonts w:asciiTheme="minorHAnsi" w:hAnsiTheme="minorHAnsi" w:cstheme="minorHAnsi"/>
          <w:szCs w:val="24"/>
        </w:rPr>
        <w:fldChar w:fldCharType="separate"/>
      </w:r>
      <w:r w:rsidRPr="00AC0B5F">
        <w:rPr>
          <w:rFonts w:asciiTheme="minorHAnsi" w:hAnsiTheme="minorHAnsi" w:cstheme="minorHAnsi"/>
          <w:noProof/>
          <w:szCs w:val="24"/>
        </w:rPr>
        <w:t>[1]</w:t>
      </w:r>
      <w:r>
        <w:rPr>
          <w:rFonts w:asciiTheme="minorHAnsi" w:hAnsiTheme="minorHAnsi" w:cstheme="minorHAnsi"/>
          <w:szCs w:val="24"/>
        </w:rPr>
        <w:fldChar w:fldCharType="end"/>
      </w:r>
      <w:r w:rsidRPr="0061651A">
        <w:rPr>
          <w:rFonts w:asciiTheme="minorHAnsi" w:hAnsiTheme="minorHAnsi" w:cstheme="minorHAnsi"/>
          <w:szCs w:val="24"/>
        </w:rPr>
        <w:t xml:space="preserve">. All experimental details are described in legend of Figure 3. α – photosynthetic efficiency as identified from the linear </w:t>
      </w:r>
      <w:r>
        <w:rPr>
          <w:rFonts w:asciiTheme="minorHAnsi" w:hAnsiTheme="minorHAnsi" w:cstheme="minorHAnsi"/>
          <w:szCs w:val="24"/>
        </w:rPr>
        <w:t xml:space="preserve">(light limited) </w:t>
      </w:r>
      <w:r w:rsidRPr="0061651A">
        <w:rPr>
          <w:rFonts w:asciiTheme="minorHAnsi" w:hAnsiTheme="minorHAnsi" w:cstheme="minorHAnsi"/>
          <w:szCs w:val="24"/>
        </w:rPr>
        <w:t>part of the P-I curve, P max – maximal photosynthetic capacity.</w:t>
      </w:r>
      <w:r>
        <w:rPr>
          <w:rFonts w:asciiTheme="minorHAnsi" w:hAnsiTheme="minorHAnsi" w:cstheme="minorHAnsi"/>
          <w:szCs w:val="24"/>
        </w:rPr>
        <w:t xml:space="preserve"> </w:t>
      </w:r>
    </w:p>
    <w:p w14:paraId="1C982B45" w14:textId="77777777" w:rsidR="006C703D" w:rsidRDefault="006C703D" w:rsidP="006C703D">
      <w:pPr>
        <w:tabs>
          <w:tab w:val="left" w:pos="0"/>
        </w:tabs>
        <w:spacing w:line="276" w:lineRule="auto"/>
        <w:jc w:val="both"/>
        <w:rPr>
          <w:rFonts w:asciiTheme="minorHAnsi" w:hAnsiTheme="minorHAnsi" w:cstheme="minorHAnsi"/>
          <w:szCs w:val="24"/>
          <w:lang w:eastAsia="cs-CZ"/>
        </w:rPr>
      </w:pPr>
    </w:p>
    <w:tbl>
      <w:tblPr>
        <w:tblW w:w="13730" w:type="dxa"/>
        <w:tblCellMar>
          <w:left w:w="70" w:type="dxa"/>
          <w:right w:w="70" w:type="dxa"/>
        </w:tblCellMar>
        <w:tblLook w:val="04A0" w:firstRow="1" w:lastRow="0" w:firstColumn="1" w:lastColumn="0" w:noHBand="0" w:noVBand="1"/>
      </w:tblPr>
      <w:tblGrid>
        <w:gridCol w:w="190"/>
        <w:gridCol w:w="1320"/>
        <w:gridCol w:w="195"/>
        <w:gridCol w:w="880"/>
        <w:gridCol w:w="880"/>
        <w:gridCol w:w="880"/>
        <w:gridCol w:w="340"/>
        <w:gridCol w:w="920"/>
        <w:gridCol w:w="920"/>
        <w:gridCol w:w="920"/>
        <w:gridCol w:w="260"/>
        <w:gridCol w:w="968"/>
        <w:gridCol w:w="968"/>
        <w:gridCol w:w="824"/>
        <w:gridCol w:w="260"/>
        <w:gridCol w:w="920"/>
        <w:gridCol w:w="920"/>
        <w:gridCol w:w="920"/>
        <w:gridCol w:w="280"/>
      </w:tblGrid>
      <w:tr w:rsidR="006C703D" w:rsidRPr="000C6DF7" w14:paraId="075750DC" w14:textId="77777777" w:rsidTr="00336979">
        <w:trPr>
          <w:trHeight w:val="495"/>
        </w:trPr>
        <w:tc>
          <w:tcPr>
            <w:tcW w:w="190" w:type="dxa"/>
            <w:tcBorders>
              <w:top w:val="single" w:sz="4" w:space="0" w:color="auto"/>
              <w:left w:val="nil"/>
              <w:bottom w:val="nil"/>
              <w:right w:val="nil"/>
            </w:tcBorders>
            <w:shd w:val="clear" w:color="000000" w:fill="FFFFFF"/>
            <w:noWrap/>
            <w:vAlign w:val="center"/>
            <w:hideMark/>
          </w:tcPr>
          <w:p w14:paraId="14C0B9A8"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single" w:sz="4" w:space="0" w:color="auto"/>
              <w:left w:val="nil"/>
              <w:bottom w:val="nil"/>
              <w:right w:val="nil"/>
            </w:tcBorders>
            <w:shd w:val="clear" w:color="000000" w:fill="FFFFFF"/>
            <w:noWrap/>
            <w:vAlign w:val="center"/>
            <w:hideMark/>
          </w:tcPr>
          <w:p w14:paraId="409F0F5D"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Red light</w:t>
            </w:r>
          </w:p>
        </w:tc>
        <w:tc>
          <w:tcPr>
            <w:tcW w:w="160" w:type="dxa"/>
            <w:tcBorders>
              <w:top w:val="single" w:sz="4" w:space="0" w:color="auto"/>
              <w:left w:val="nil"/>
              <w:bottom w:val="nil"/>
              <w:right w:val="nil"/>
            </w:tcBorders>
            <w:shd w:val="clear" w:color="000000" w:fill="FFFFFF"/>
            <w:noWrap/>
            <w:vAlign w:val="center"/>
            <w:hideMark/>
          </w:tcPr>
          <w:p w14:paraId="311D388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40" w:type="dxa"/>
            <w:gridSpan w:val="3"/>
            <w:tcBorders>
              <w:top w:val="single" w:sz="4" w:space="0" w:color="auto"/>
              <w:left w:val="nil"/>
              <w:bottom w:val="nil"/>
              <w:right w:val="nil"/>
            </w:tcBorders>
            <w:shd w:val="clear" w:color="000000" w:fill="FFFFFF"/>
            <w:noWrap/>
            <w:vAlign w:val="center"/>
            <w:hideMark/>
          </w:tcPr>
          <w:p w14:paraId="490D7EE9"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25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340" w:type="dxa"/>
            <w:tcBorders>
              <w:top w:val="single" w:sz="4" w:space="0" w:color="auto"/>
              <w:left w:val="nil"/>
              <w:bottom w:val="nil"/>
              <w:right w:val="nil"/>
            </w:tcBorders>
            <w:shd w:val="clear" w:color="000000" w:fill="FFFFFF"/>
            <w:noWrap/>
            <w:vAlign w:val="center"/>
            <w:hideMark/>
          </w:tcPr>
          <w:p w14:paraId="25CA8684"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single" w:sz="4" w:space="0" w:color="auto"/>
              <w:left w:val="nil"/>
              <w:bottom w:val="nil"/>
              <w:right w:val="nil"/>
            </w:tcBorders>
            <w:shd w:val="clear" w:color="000000" w:fill="FFFFFF"/>
            <w:noWrap/>
            <w:vAlign w:val="center"/>
            <w:hideMark/>
          </w:tcPr>
          <w:p w14:paraId="65972F9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2</w:t>
            </w:r>
            <w:r>
              <w:rPr>
                <w:rFonts w:ascii="Calibri" w:eastAsia="Times New Roman" w:hAnsi="Calibri" w:cs="Calibri"/>
                <w:color w:val="000000"/>
                <w:szCs w:val="24"/>
                <w:lang w:val="cs-CZ" w:eastAsia="cs-CZ"/>
              </w:rPr>
              <w:t>2</w:t>
            </w:r>
            <w:r w:rsidRPr="000C6DF7">
              <w:rPr>
                <w:rFonts w:ascii="Calibri" w:eastAsia="Times New Roman" w:hAnsi="Calibri" w:cs="Calibri"/>
                <w:color w:val="000000"/>
                <w:szCs w:val="24"/>
                <w:lang w:val="cs-CZ" w:eastAsia="cs-CZ"/>
              </w:rPr>
              <w:t xml:space="preserve">0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260" w:type="dxa"/>
            <w:tcBorders>
              <w:top w:val="single" w:sz="4" w:space="0" w:color="auto"/>
              <w:left w:val="nil"/>
              <w:bottom w:val="nil"/>
              <w:right w:val="nil"/>
            </w:tcBorders>
            <w:shd w:val="clear" w:color="000000" w:fill="FFFFFF"/>
            <w:noWrap/>
            <w:vAlign w:val="bottom"/>
            <w:hideMark/>
          </w:tcPr>
          <w:p w14:paraId="7408E806"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single" w:sz="4" w:space="0" w:color="auto"/>
              <w:left w:val="nil"/>
              <w:bottom w:val="nil"/>
              <w:right w:val="nil"/>
            </w:tcBorders>
            <w:shd w:val="clear" w:color="000000" w:fill="FFFFFF"/>
            <w:noWrap/>
            <w:vAlign w:val="center"/>
            <w:hideMark/>
          </w:tcPr>
          <w:p w14:paraId="14BA3547"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6</w:t>
            </w:r>
            <w:r>
              <w:rPr>
                <w:rFonts w:ascii="Calibri" w:eastAsia="Times New Roman" w:hAnsi="Calibri" w:cs="Calibri"/>
                <w:color w:val="000000"/>
                <w:szCs w:val="24"/>
                <w:lang w:val="cs-CZ" w:eastAsia="cs-CZ"/>
              </w:rPr>
              <w:t>6</w:t>
            </w:r>
            <w:r w:rsidRPr="000C6DF7">
              <w:rPr>
                <w:rFonts w:ascii="Calibri" w:eastAsia="Times New Roman" w:hAnsi="Calibri" w:cs="Calibri"/>
                <w:color w:val="000000"/>
                <w:szCs w:val="24"/>
                <w:lang w:val="cs-CZ" w:eastAsia="cs-CZ"/>
              </w:rPr>
              <w:t xml:space="preserve">0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260" w:type="dxa"/>
            <w:tcBorders>
              <w:top w:val="single" w:sz="4" w:space="0" w:color="auto"/>
              <w:left w:val="nil"/>
              <w:bottom w:val="nil"/>
              <w:right w:val="nil"/>
            </w:tcBorders>
            <w:shd w:val="clear" w:color="000000" w:fill="FFFFFF"/>
            <w:noWrap/>
            <w:vAlign w:val="bottom"/>
            <w:hideMark/>
          </w:tcPr>
          <w:p w14:paraId="469AAB73"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single" w:sz="4" w:space="0" w:color="auto"/>
              <w:left w:val="nil"/>
              <w:bottom w:val="nil"/>
              <w:right w:val="nil"/>
            </w:tcBorders>
            <w:shd w:val="clear" w:color="000000" w:fill="FFFFFF"/>
            <w:noWrap/>
            <w:vAlign w:val="center"/>
            <w:hideMark/>
          </w:tcPr>
          <w:p w14:paraId="36B03FA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72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280" w:type="dxa"/>
            <w:tcBorders>
              <w:top w:val="single" w:sz="4" w:space="0" w:color="auto"/>
              <w:left w:val="nil"/>
              <w:bottom w:val="nil"/>
              <w:right w:val="nil"/>
            </w:tcBorders>
            <w:shd w:val="clear" w:color="000000" w:fill="FFFFFF"/>
            <w:noWrap/>
            <w:vAlign w:val="bottom"/>
            <w:hideMark/>
          </w:tcPr>
          <w:p w14:paraId="2285F010"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276CDAE3" w14:textId="77777777" w:rsidTr="00336979">
        <w:trPr>
          <w:trHeight w:val="495"/>
        </w:trPr>
        <w:tc>
          <w:tcPr>
            <w:tcW w:w="190" w:type="dxa"/>
            <w:tcBorders>
              <w:top w:val="nil"/>
              <w:left w:val="nil"/>
              <w:bottom w:val="nil"/>
              <w:right w:val="nil"/>
            </w:tcBorders>
            <w:shd w:val="clear" w:color="000000" w:fill="FFFFFF"/>
            <w:noWrap/>
            <w:vAlign w:val="center"/>
            <w:hideMark/>
          </w:tcPr>
          <w:p w14:paraId="3BC5C07E"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nil"/>
              <w:right w:val="nil"/>
            </w:tcBorders>
            <w:shd w:val="clear" w:color="000000" w:fill="FFFFFF"/>
            <w:noWrap/>
            <w:vAlign w:val="center"/>
            <w:hideMark/>
          </w:tcPr>
          <w:p w14:paraId="2C7680EF"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Blue light</w:t>
            </w:r>
          </w:p>
        </w:tc>
        <w:tc>
          <w:tcPr>
            <w:tcW w:w="160" w:type="dxa"/>
            <w:tcBorders>
              <w:top w:val="nil"/>
              <w:left w:val="nil"/>
              <w:bottom w:val="nil"/>
              <w:right w:val="nil"/>
            </w:tcBorders>
            <w:shd w:val="clear" w:color="000000" w:fill="FFFFFF"/>
            <w:noWrap/>
            <w:vAlign w:val="center"/>
            <w:hideMark/>
          </w:tcPr>
          <w:p w14:paraId="593D1E86"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40" w:type="dxa"/>
            <w:gridSpan w:val="3"/>
            <w:tcBorders>
              <w:top w:val="nil"/>
              <w:left w:val="nil"/>
              <w:bottom w:val="nil"/>
              <w:right w:val="nil"/>
            </w:tcBorders>
            <w:shd w:val="clear" w:color="000000" w:fill="FFFFFF"/>
            <w:noWrap/>
            <w:vAlign w:val="center"/>
            <w:hideMark/>
          </w:tcPr>
          <w:p w14:paraId="18C8E26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25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340" w:type="dxa"/>
            <w:tcBorders>
              <w:top w:val="nil"/>
              <w:left w:val="nil"/>
              <w:bottom w:val="nil"/>
              <w:right w:val="nil"/>
            </w:tcBorders>
            <w:shd w:val="clear" w:color="000000" w:fill="FFFFFF"/>
            <w:noWrap/>
            <w:vAlign w:val="center"/>
            <w:hideMark/>
          </w:tcPr>
          <w:p w14:paraId="6DA18C0F"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nil"/>
              <w:right w:val="nil"/>
            </w:tcBorders>
            <w:shd w:val="clear" w:color="000000" w:fill="FFFFFF"/>
            <w:noWrap/>
            <w:vAlign w:val="center"/>
            <w:hideMark/>
          </w:tcPr>
          <w:p w14:paraId="6987201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25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p>
        </w:tc>
        <w:tc>
          <w:tcPr>
            <w:tcW w:w="260" w:type="dxa"/>
            <w:tcBorders>
              <w:top w:val="nil"/>
              <w:left w:val="nil"/>
              <w:bottom w:val="nil"/>
              <w:right w:val="nil"/>
            </w:tcBorders>
            <w:shd w:val="clear" w:color="000000" w:fill="FFFFFF"/>
            <w:noWrap/>
            <w:vAlign w:val="bottom"/>
            <w:hideMark/>
          </w:tcPr>
          <w:p w14:paraId="7FE63FDB"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nil"/>
              <w:right w:val="nil"/>
            </w:tcBorders>
            <w:shd w:val="clear" w:color="000000" w:fill="FFFFFF"/>
            <w:noWrap/>
            <w:vAlign w:val="center"/>
            <w:hideMark/>
          </w:tcPr>
          <w:p w14:paraId="3F2CB549"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25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260" w:type="dxa"/>
            <w:tcBorders>
              <w:top w:val="nil"/>
              <w:left w:val="nil"/>
              <w:bottom w:val="nil"/>
              <w:right w:val="nil"/>
            </w:tcBorders>
            <w:shd w:val="clear" w:color="000000" w:fill="FFFFFF"/>
            <w:noWrap/>
            <w:vAlign w:val="bottom"/>
            <w:hideMark/>
          </w:tcPr>
          <w:p w14:paraId="31338DC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nil"/>
              <w:right w:val="nil"/>
            </w:tcBorders>
            <w:shd w:val="clear" w:color="000000" w:fill="FFFFFF"/>
            <w:noWrap/>
            <w:vAlign w:val="center"/>
            <w:hideMark/>
          </w:tcPr>
          <w:p w14:paraId="21D215F5"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w:t>
            </w:r>
          </w:p>
        </w:tc>
        <w:tc>
          <w:tcPr>
            <w:tcW w:w="280" w:type="dxa"/>
            <w:tcBorders>
              <w:top w:val="nil"/>
              <w:left w:val="nil"/>
              <w:bottom w:val="nil"/>
              <w:right w:val="nil"/>
            </w:tcBorders>
            <w:shd w:val="clear" w:color="000000" w:fill="FFFFFF"/>
            <w:noWrap/>
            <w:vAlign w:val="bottom"/>
            <w:hideMark/>
          </w:tcPr>
          <w:p w14:paraId="13A1209D"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56E010F1" w14:textId="77777777" w:rsidTr="00336979">
        <w:trPr>
          <w:trHeight w:val="495"/>
        </w:trPr>
        <w:tc>
          <w:tcPr>
            <w:tcW w:w="190" w:type="dxa"/>
            <w:tcBorders>
              <w:top w:val="nil"/>
              <w:left w:val="nil"/>
              <w:bottom w:val="nil"/>
              <w:right w:val="nil"/>
            </w:tcBorders>
            <w:shd w:val="clear" w:color="000000" w:fill="FFFFFF"/>
            <w:noWrap/>
            <w:vAlign w:val="center"/>
            <w:hideMark/>
          </w:tcPr>
          <w:p w14:paraId="1616049E"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single" w:sz="4" w:space="0" w:color="auto"/>
              <w:right w:val="nil"/>
            </w:tcBorders>
            <w:shd w:val="clear" w:color="000000" w:fill="FFFFFF"/>
            <w:noWrap/>
            <w:vAlign w:val="center"/>
            <w:hideMark/>
          </w:tcPr>
          <w:p w14:paraId="65BBE62E"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White light</w:t>
            </w:r>
          </w:p>
        </w:tc>
        <w:tc>
          <w:tcPr>
            <w:tcW w:w="160" w:type="dxa"/>
            <w:tcBorders>
              <w:top w:val="nil"/>
              <w:left w:val="nil"/>
              <w:bottom w:val="single" w:sz="4" w:space="0" w:color="auto"/>
              <w:right w:val="nil"/>
            </w:tcBorders>
            <w:shd w:val="clear" w:color="000000" w:fill="FFFFFF"/>
            <w:noWrap/>
            <w:vAlign w:val="center"/>
            <w:hideMark/>
          </w:tcPr>
          <w:p w14:paraId="747A692B"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40" w:type="dxa"/>
            <w:gridSpan w:val="3"/>
            <w:tcBorders>
              <w:top w:val="nil"/>
              <w:left w:val="nil"/>
              <w:bottom w:val="single" w:sz="4" w:space="0" w:color="auto"/>
              <w:right w:val="nil"/>
            </w:tcBorders>
            <w:shd w:val="clear" w:color="000000" w:fill="FFFFFF"/>
            <w:noWrap/>
            <w:vAlign w:val="center"/>
            <w:hideMark/>
          </w:tcPr>
          <w:p w14:paraId="17219D7F"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w:t>
            </w:r>
          </w:p>
        </w:tc>
        <w:tc>
          <w:tcPr>
            <w:tcW w:w="340" w:type="dxa"/>
            <w:tcBorders>
              <w:top w:val="nil"/>
              <w:left w:val="nil"/>
              <w:bottom w:val="single" w:sz="4" w:space="0" w:color="auto"/>
              <w:right w:val="nil"/>
            </w:tcBorders>
            <w:shd w:val="clear" w:color="000000" w:fill="FFFFFF"/>
            <w:noWrap/>
            <w:vAlign w:val="center"/>
            <w:hideMark/>
          </w:tcPr>
          <w:p w14:paraId="7FA3C2D0"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single" w:sz="4" w:space="0" w:color="auto"/>
              <w:right w:val="nil"/>
            </w:tcBorders>
            <w:shd w:val="clear" w:color="000000" w:fill="FFFFFF"/>
            <w:noWrap/>
            <w:vAlign w:val="center"/>
            <w:hideMark/>
          </w:tcPr>
          <w:p w14:paraId="48758FD0"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w:t>
            </w:r>
          </w:p>
        </w:tc>
        <w:tc>
          <w:tcPr>
            <w:tcW w:w="260" w:type="dxa"/>
            <w:tcBorders>
              <w:top w:val="nil"/>
              <w:left w:val="nil"/>
              <w:bottom w:val="single" w:sz="4" w:space="0" w:color="auto"/>
              <w:right w:val="nil"/>
            </w:tcBorders>
            <w:shd w:val="clear" w:color="000000" w:fill="FFFFFF"/>
            <w:noWrap/>
            <w:vAlign w:val="bottom"/>
            <w:hideMark/>
          </w:tcPr>
          <w:p w14:paraId="611AE7EA"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single" w:sz="4" w:space="0" w:color="auto"/>
              <w:right w:val="nil"/>
            </w:tcBorders>
            <w:shd w:val="clear" w:color="000000" w:fill="FFFFFF"/>
            <w:noWrap/>
            <w:vAlign w:val="center"/>
            <w:hideMark/>
          </w:tcPr>
          <w:p w14:paraId="603FF58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w:t>
            </w:r>
          </w:p>
        </w:tc>
        <w:tc>
          <w:tcPr>
            <w:tcW w:w="260" w:type="dxa"/>
            <w:tcBorders>
              <w:top w:val="nil"/>
              <w:left w:val="nil"/>
              <w:bottom w:val="single" w:sz="4" w:space="0" w:color="auto"/>
              <w:right w:val="nil"/>
            </w:tcBorders>
            <w:shd w:val="clear" w:color="000000" w:fill="FFFFFF"/>
            <w:noWrap/>
            <w:vAlign w:val="bottom"/>
            <w:hideMark/>
          </w:tcPr>
          <w:p w14:paraId="10BBA0CD"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760" w:type="dxa"/>
            <w:gridSpan w:val="3"/>
            <w:tcBorders>
              <w:top w:val="nil"/>
              <w:left w:val="nil"/>
              <w:bottom w:val="single" w:sz="4" w:space="0" w:color="auto"/>
              <w:right w:val="nil"/>
            </w:tcBorders>
            <w:shd w:val="clear" w:color="000000" w:fill="FFFFFF"/>
            <w:noWrap/>
            <w:vAlign w:val="center"/>
            <w:hideMark/>
          </w:tcPr>
          <w:p w14:paraId="0914A102"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xml:space="preserve">526 </w:t>
            </w:r>
            <w:r w:rsidRPr="00C65208">
              <w:rPr>
                <w:rFonts w:asciiTheme="minorHAnsi" w:hAnsiTheme="minorHAnsi" w:cstheme="minorHAnsi"/>
                <w:szCs w:val="24"/>
                <w:lang w:eastAsia="cs-CZ"/>
              </w:rPr>
              <w:t>µmol(photons) m</w:t>
            </w:r>
            <w:r w:rsidRPr="00C65208">
              <w:rPr>
                <w:rFonts w:asciiTheme="minorHAnsi" w:hAnsiTheme="minorHAnsi" w:cstheme="minorHAnsi"/>
                <w:szCs w:val="24"/>
                <w:vertAlign w:val="superscript"/>
                <w:lang w:eastAsia="cs-CZ"/>
              </w:rPr>
              <w:t>-2</w:t>
            </w:r>
            <w:r w:rsidRPr="00C65208">
              <w:rPr>
                <w:rFonts w:asciiTheme="minorHAnsi" w:hAnsiTheme="minorHAnsi" w:cstheme="minorHAnsi"/>
                <w:szCs w:val="24"/>
                <w:lang w:eastAsia="cs-CZ"/>
              </w:rPr>
              <w:t> s</w:t>
            </w:r>
            <w:r w:rsidRPr="00C65208">
              <w:rPr>
                <w:rFonts w:asciiTheme="minorHAnsi" w:hAnsiTheme="minorHAnsi" w:cstheme="minorHAnsi"/>
                <w:szCs w:val="24"/>
                <w:vertAlign w:val="superscript"/>
                <w:lang w:eastAsia="cs-CZ"/>
              </w:rPr>
              <w:t>-1</w:t>
            </w:r>
            <w:r w:rsidRPr="00C65208">
              <w:rPr>
                <w:rFonts w:asciiTheme="minorHAnsi" w:hAnsiTheme="minorHAnsi" w:cstheme="minorHAnsi"/>
                <w:szCs w:val="24"/>
                <w:lang w:eastAsia="cs-CZ"/>
              </w:rPr>
              <w:t xml:space="preserve"> </w:t>
            </w:r>
            <w:r w:rsidRPr="0061651A">
              <w:rPr>
                <w:rFonts w:asciiTheme="minorHAnsi" w:hAnsiTheme="minorHAnsi" w:cstheme="minorHAnsi"/>
                <w:szCs w:val="24"/>
                <w:vertAlign w:val="superscript"/>
                <w:lang w:eastAsia="cs-CZ"/>
              </w:rPr>
              <w:t xml:space="preserve"> </w:t>
            </w:r>
            <w:r w:rsidRPr="000C6DF7">
              <w:rPr>
                <w:rFonts w:ascii="Calibri" w:eastAsia="Times New Roman" w:hAnsi="Calibri" w:cs="Calibri"/>
                <w:color w:val="000000"/>
                <w:szCs w:val="24"/>
                <w:lang w:val="cs-CZ" w:eastAsia="cs-CZ"/>
              </w:rPr>
              <w:t xml:space="preserve"> </w:t>
            </w:r>
          </w:p>
        </w:tc>
        <w:tc>
          <w:tcPr>
            <w:tcW w:w="280" w:type="dxa"/>
            <w:tcBorders>
              <w:top w:val="nil"/>
              <w:left w:val="nil"/>
              <w:bottom w:val="nil"/>
              <w:right w:val="nil"/>
            </w:tcBorders>
            <w:shd w:val="clear" w:color="000000" w:fill="FFFFFF"/>
            <w:noWrap/>
            <w:vAlign w:val="bottom"/>
            <w:hideMark/>
          </w:tcPr>
          <w:p w14:paraId="7771769B"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6A3DB137" w14:textId="77777777" w:rsidTr="00336979">
        <w:trPr>
          <w:trHeight w:val="720"/>
        </w:trPr>
        <w:tc>
          <w:tcPr>
            <w:tcW w:w="190" w:type="dxa"/>
            <w:tcBorders>
              <w:top w:val="nil"/>
              <w:left w:val="nil"/>
              <w:bottom w:val="single" w:sz="4" w:space="0" w:color="auto"/>
              <w:right w:val="nil"/>
            </w:tcBorders>
            <w:shd w:val="clear" w:color="000000" w:fill="FFFFFF"/>
            <w:noWrap/>
            <w:vAlign w:val="center"/>
            <w:hideMark/>
          </w:tcPr>
          <w:p w14:paraId="6CF6D879"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single" w:sz="4" w:space="0" w:color="auto"/>
              <w:right w:val="nil"/>
            </w:tcBorders>
            <w:shd w:val="clear" w:color="000000" w:fill="FFFFFF"/>
            <w:noWrap/>
            <w:vAlign w:val="center"/>
            <w:hideMark/>
          </w:tcPr>
          <w:p w14:paraId="54DB7B83" w14:textId="77777777" w:rsidR="006C703D" w:rsidRPr="000C6DF7" w:rsidRDefault="006C703D" w:rsidP="00336979">
            <w:pPr>
              <w:spacing w:after="0" w:line="240" w:lineRule="auto"/>
              <w:jc w:val="right"/>
              <w:rPr>
                <w:rFonts w:ascii="Calibri" w:eastAsia="Times New Roman" w:hAnsi="Calibri" w:cs="Calibri"/>
                <w:szCs w:val="24"/>
                <w:lang w:val="cs-CZ" w:eastAsia="cs-CZ"/>
              </w:rPr>
            </w:pPr>
            <w:r w:rsidRPr="000C6DF7">
              <w:rPr>
                <w:rFonts w:ascii="Calibri" w:eastAsia="Times New Roman" w:hAnsi="Calibri" w:cs="Calibri"/>
                <w:szCs w:val="24"/>
                <w:lang w:val="cs-CZ" w:eastAsia="cs-CZ"/>
              </w:rPr>
              <w:t> </w:t>
            </w:r>
          </w:p>
        </w:tc>
        <w:tc>
          <w:tcPr>
            <w:tcW w:w="160" w:type="dxa"/>
            <w:tcBorders>
              <w:top w:val="nil"/>
              <w:left w:val="nil"/>
              <w:bottom w:val="single" w:sz="4" w:space="0" w:color="auto"/>
              <w:right w:val="nil"/>
            </w:tcBorders>
            <w:shd w:val="clear" w:color="000000" w:fill="FFFFFF"/>
            <w:noWrap/>
            <w:vAlign w:val="center"/>
            <w:hideMark/>
          </w:tcPr>
          <w:p w14:paraId="031E3D9D" w14:textId="77777777" w:rsidR="006C703D" w:rsidRPr="000C6DF7" w:rsidRDefault="006C703D" w:rsidP="00336979">
            <w:pPr>
              <w:spacing w:after="0" w:line="240" w:lineRule="auto"/>
              <w:jc w:val="center"/>
              <w:rPr>
                <w:rFonts w:ascii="Calibri" w:eastAsia="Times New Roman" w:hAnsi="Calibri" w:cs="Calibri"/>
                <w:szCs w:val="24"/>
                <w:lang w:val="cs-CZ" w:eastAsia="cs-CZ"/>
              </w:rPr>
            </w:pPr>
            <w:r w:rsidRPr="000C6DF7">
              <w:rPr>
                <w:rFonts w:ascii="Calibri" w:eastAsia="Times New Roman" w:hAnsi="Calibri" w:cs="Calibri"/>
                <w:szCs w:val="24"/>
                <w:lang w:val="cs-CZ" w:eastAsia="cs-CZ"/>
              </w:rPr>
              <w:t> </w:t>
            </w:r>
          </w:p>
        </w:tc>
        <w:tc>
          <w:tcPr>
            <w:tcW w:w="880" w:type="dxa"/>
            <w:tcBorders>
              <w:top w:val="nil"/>
              <w:left w:val="nil"/>
              <w:bottom w:val="single" w:sz="4" w:space="0" w:color="auto"/>
              <w:right w:val="nil"/>
            </w:tcBorders>
            <w:shd w:val="clear" w:color="000000" w:fill="FFFFFF"/>
            <w:noWrap/>
            <w:vAlign w:val="center"/>
            <w:hideMark/>
          </w:tcPr>
          <w:p w14:paraId="3A2E6E8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GT-L</w:t>
            </w:r>
          </w:p>
        </w:tc>
        <w:tc>
          <w:tcPr>
            <w:tcW w:w="880" w:type="dxa"/>
            <w:tcBorders>
              <w:top w:val="nil"/>
              <w:left w:val="nil"/>
              <w:bottom w:val="single" w:sz="4" w:space="0" w:color="auto"/>
              <w:right w:val="nil"/>
            </w:tcBorders>
            <w:shd w:val="clear" w:color="000000" w:fill="FFFFFF"/>
            <w:noWrap/>
            <w:vAlign w:val="center"/>
            <w:hideMark/>
          </w:tcPr>
          <w:p w14:paraId="2252F74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PCC</w:t>
            </w:r>
            <w:r>
              <w:rPr>
                <w:rFonts w:ascii="Calibri" w:eastAsia="Times New Roman" w:hAnsi="Calibri" w:cs="Calibri"/>
                <w:color w:val="000000"/>
                <w:szCs w:val="24"/>
                <w:lang w:val="cs-CZ" w:eastAsia="cs-CZ"/>
              </w:rPr>
              <w:t>-B</w:t>
            </w:r>
          </w:p>
        </w:tc>
        <w:tc>
          <w:tcPr>
            <w:tcW w:w="880" w:type="dxa"/>
            <w:tcBorders>
              <w:top w:val="nil"/>
              <w:left w:val="nil"/>
              <w:bottom w:val="single" w:sz="4" w:space="0" w:color="auto"/>
              <w:right w:val="nil"/>
            </w:tcBorders>
            <w:shd w:val="clear" w:color="000000" w:fill="FFFFFF"/>
            <w:noWrap/>
            <w:vAlign w:val="center"/>
            <w:hideMark/>
          </w:tcPr>
          <w:p w14:paraId="63E44AA8"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Pr>
                <w:rFonts w:ascii="Calibri" w:eastAsia="Times New Roman" w:hAnsi="Calibri" w:cs="Calibri"/>
                <w:color w:val="000000"/>
                <w:szCs w:val="24"/>
                <w:lang w:val="cs-CZ" w:eastAsia="cs-CZ"/>
              </w:rPr>
              <w:t>GT-B</w:t>
            </w:r>
          </w:p>
        </w:tc>
        <w:tc>
          <w:tcPr>
            <w:tcW w:w="340" w:type="dxa"/>
            <w:tcBorders>
              <w:top w:val="nil"/>
              <w:left w:val="nil"/>
              <w:bottom w:val="single" w:sz="4" w:space="0" w:color="auto"/>
              <w:right w:val="nil"/>
            </w:tcBorders>
            <w:shd w:val="clear" w:color="000000" w:fill="FFFFFF"/>
            <w:noWrap/>
            <w:vAlign w:val="center"/>
            <w:hideMark/>
          </w:tcPr>
          <w:p w14:paraId="48110B43"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50E9E95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GT-L</w:t>
            </w:r>
          </w:p>
        </w:tc>
        <w:tc>
          <w:tcPr>
            <w:tcW w:w="920" w:type="dxa"/>
            <w:tcBorders>
              <w:top w:val="nil"/>
              <w:left w:val="nil"/>
              <w:bottom w:val="single" w:sz="4" w:space="0" w:color="auto"/>
              <w:right w:val="nil"/>
            </w:tcBorders>
            <w:shd w:val="clear" w:color="000000" w:fill="FFFFFF"/>
            <w:noWrap/>
            <w:vAlign w:val="center"/>
            <w:hideMark/>
          </w:tcPr>
          <w:p w14:paraId="38A8E2C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PCC</w:t>
            </w:r>
            <w:r>
              <w:rPr>
                <w:rFonts w:ascii="Calibri" w:eastAsia="Times New Roman" w:hAnsi="Calibri" w:cs="Calibri"/>
                <w:color w:val="000000"/>
                <w:szCs w:val="24"/>
                <w:lang w:val="cs-CZ" w:eastAsia="cs-CZ"/>
              </w:rPr>
              <w:t>-B</w:t>
            </w:r>
          </w:p>
        </w:tc>
        <w:tc>
          <w:tcPr>
            <w:tcW w:w="920" w:type="dxa"/>
            <w:tcBorders>
              <w:top w:val="nil"/>
              <w:left w:val="nil"/>
              <w:bottom w:val="single" w:sz="4" w:space="0" w:color="auto"/>
              <w:right w:val="nil"/>
            </w:tcBorders>
            <w:shd w:val="clear" w:color="000000" w:fill="FFFFFF"/>
            <w:noWrap/>
            <w:vAlign w:val="center"/>
            <w:hideMark/>
          </w:tcPr>
          <w:p w14:paraId="4210CD0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Pr>
                <w:rFonts w:ascii="Calibri" w:eastAsia="Times New Roman" w:hAnsi="Calibri" w:cs="Calibri"/>
                <w:color w:val="000000"/>
                <w:szCs w:val="24"/>
                <w:lang w:val="cs-CZ" w:eastAsia="cs-CZ"/>
              </w:rPr>
              <w:t>GT-B</w:t>
            </w:r>
          </w:p>
        </w:tc>
        <w:tc>
          <w:tcPr>
            <w:tcW w:w="260" w:type="dxa"/>
            <w:tcBorders>
              <w:top w:val="nil"/>
              <w:left w:val="nil"/>
              <w:bottom w:val="single" w:sz="4" w:space="0" w:color="auto"/>
              <w:right w:val="nil"/>
            </w:tcBorders>
            <w:shd w:val="clear" w:color="000000" w:fill="FFFFFF"/>
            <w:noWrap/>
            <w:vAlign w:val="bottom"/>
            <w:hideMark/>
          </w:tcPr>
          <w:p w14:paraId="19964C21"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single" w:sz="4" w:space="0" w:color="auto"/>
              <w:right w:val="nil"/>
            </w:tcBorders>
            <w:shd w:val="clear" w:color="000000" w:fill="FFFFFF"/>
            <w:noWrap/>
            <w:vAlign w:val="center"/>
            <w:hideMark/>
          </w:tcPr>
          <w:p w14:paraId="35F3458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GT-L</w:t>
            </w:r>
          </w:p>
        </w:tc>
        <w:tc>
          <w:tcPr>
            <w:tcW w:w="968" w:type="dxa"/>
            <w:tcBorders>
              <w:top w:val="nil"/>
              <w:left w:val="nil"/>
              <w:bottom w:val="single" w:sz="4" w:space="0" w:color="auto"/>
              <w:right w:val="nil"/>
            </w:tcBorders>
            <w:shd w:val="clear" w:color="000000" w:fill="FFFFFF"/>
            <w:noWrap/>
            <w:vAlign w:val="center"/>
            <w:hideMark/>
          </w:tcPr>
          <w:p w14:paraId="50BE7CEB"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PCC</w:t>
            </w:r>
            <w:r>
              <w:rPr>
                <w:rFonts w:ascii="Calibri" w:eastAsia="Times New Roman" w:hAnsi="Calibri" w:cs="Calibri"/>
                <w:color w:val="000000"/>
                <w:szCs w:val="24"/>
                <w:lang w:val="cs-CZ" w:eastAsia="cs-CZ"/>
              </w:rPr>
              <w:t>-B</w:t>
            </w:r>
          </w:p>
        </w:tc>
        <w:tc>
          <w:tcPr>
            <w:tcW w:w="824" w:type="dxa"/>
            <w:tcBorders>
              <w:top w:val="nil"/>
              <w:left w:val="nil"/>
              <w:bottom w:val="single" w:sz="4" w:space="0" w:color="auto"/>
              <w:right w:val="nil"/>
            </w:tcBorders>
            <w:shd w:val="clear" w:color="000000" w:fill="FFFFFF"/>
            <w:noWrap/>
            <w:vAlign w:val="center"/>
            <w:hideMark/>
          </w:tcPr>
          <w:p w14:paraId="36CB246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Pr>
                <w:rFonts w:ascii="Calibri" w:eastAsia="Times New Roman" w:hAnsi="Calibri" w:cs="Calibri"/>
                <w:color w:val="000000"/>
                <w:szCs w:val="24"/>
                <w:lang w:val="cs-CZ" w:eastAsia="cs-CZ"/>
              </w:rPr>
              <w:t>GT-B</w:t>
            </w:r>
          </w:p>
        </w:tc>
        <w:tc>
          <w:tcPr>
            <w:tcW w:w="260" w:type="dxa"/>
            <w:tcBorders>
              <w:top w:val="nil"/>
              <w:left w:val="nil"/>
              <w:bottom w:val="single" w:sz="4" w:space="0" w:color="auto"/>
              <w:right w:val="nil"/>
            </w:tcBorders>
            <w:shd w:val="clear" w:color="000000" w:fill="FFFFFF"/>
            <w:noWrap/>
            <w:vAlign w:val="bottom"/>
            <w:hideMark/>
          </w:tcPr>
          <w:p w14:paraId="2A4065E0"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03910FC8"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GT-L</w:t>
            </w:r>
          </w:p>
        </w:tc>
        <w:tc>
          <w:tcPr>
            <w:tcW w:w="920" w:type="dxa"/>
            <w:tcBorders>
              <w:top w:val="nil"/>
              <w:left w:val="nil"/>
              <w:bottom w:val="single" w:sz="4" w:space="0" w:color="auto"/>
              <w:right w:val="nil"/>
            </w:tcBorders>
            <w:shd w:val="clear" w:color="000000" w:fill="FFFFFF"/>
            <w:noWrap/>
            <w:vAlign w:val="center"/>
            <w:hideMark/>
          </w:tcPr>
          <w:p w14:paraId="6F17111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PCC</w:t>
            </w:r>
            <w:r>
              <w:rPr>
                <w:rFonts w:ascii="Calibri" w:eastAsia="Times New Roman" w:hAnsi="Calibri" w:cs="Calibri"/>
                <w:color w:val="000000"/>
                <w:szCs w:val="24"/>
                <w:lang w:val="cs-CZ" w:eastAsia="cs-CZ"/>
              </w:rPr>
              <w:t>-B</w:t>
            </w:r>
          </w:p>
        </w:tc>
        <w:tc>
          <w:tcPr>
            <w:tcW w:w="920" w:type="dxa"/>
            <w:tcBorders>
              <w:top w:val="nil"/>
              <w:left w:val="nil"/>
              <w:bottom w:val="single" w:sz="4" w:space="0" w:color="auto"/>
              <w:right w:val="nil"/>
            </w:tcBorders>
            <w:shd w:val="clear" w:color="000000" w:fill="FFFFFF"/>
            <w:noWrap/>
            <w:vAlign w:val="center"/>
            <w:hideMark/>
          </w:tcPr>
          <w:p w14:paraId="62F8A535"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Pr>
                <w:rFonts w:ascii="Calibri" w:eastAsia="Times New Roman" w:hAnsi="Calibri" w:cs="Calibri"/>
                <w:color w:val="000000"/>
                <w:szCs w:val="24"/>
                <w:lang w:val="cs-CZ" w:eastAsia="cs-CZ"/>
              </w:rPr>
              <w:t>GT-B</w:t>
            </w:r>
          </w:p>
        </w:tc>
        <w:tc>
          <w:tcPr>
            <w:tcW w:w="280" w:type="dxa"/>
            <w:tcBorders>
              <w:top w:val="nil"/>
              <w:left w:val="nil"/>
              <w:bottom w:val="single" w:sz="4" w:space="0" w:color="auto"/>
              <w:right w:val="nil"/>
            </w:tcBorders>
            <w:shd w:val="clear" w:color="000000" w:fill="FFFFFF"/>
            <w:noWrap/>
            <w:vAlign w:val="bottom"/>
            <w:hideMark/>
          </w:tcPr>
          <w:p w14:paraId="77E6BF16" w14:textId="77777777" w:rsidR="006C703D" w:rsidRPr="000C6DF7" w:rsidRDefault="006C703D" w:rsidP="00336979">
            <w:pPr>
              <w:spacing w:after="0" w:line="240" w:lineRule="auto"/>
              <w:rPr>
                <w:rFonts w:ascii="Calibri" w:eastAsia="Times New Roman" w:hAnsi="Calibri" w:cs="Calibri"/>
                <w:sz w:val="22"/>
                <w:lang w:val="cs-CZ" w:eastAsia="cs-CZ"/>
              </w:rPr>
            </w:pPr>
            <w:r w:rsidRPr="000C6DF7">
              <w:rPr>
                <w:rFonts w:ascii="Calibri" w:eastAsia="Times New Roman" w:hAnsi="Calibri" w:cs="Calibri"/>
                <w:sz w:val="22"/>
                <w:lang w:val="cs-CZ" w:eastAsia="cs-CZ"/>
              </w:rPr>
              <w:t> </w:t>
            </w:r>
          </w:p>
        </w:tc>
      </w:tr>
      <w:tr w:rsidR="006C703D" w:rsidRPr="000C6DF7" w14:paraId="722B77B8" w14:textId="77777777" w:rsidTr="00336979">
        <w:trPr>
          <w:trHeight w:val="75"/>
        </w:trPr>
        <w:tc>
          <w:tcPr>
            <w:tcW w:w="190" w:type="dxa"/>
            <w:tcBorders>
              <w:top w:val="nil"/>
              <w:left w:val="nil"/>
              <w:bottom w:val="nil"/>
              <w:right w:val="nil"/>
            </w:tcBorders>
            <w:shd w:val="clear" w:color="000000" w:fill="FFFFFF"/>
            <w:noWrap/>
            <w:vAlign w:val="center"/>
            <w:hideMark/>
          </w:tcPr>
          <w:p w14:paraId="5BC47F7E"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nil"/>
              <w:right w:val="nil"/>
            </w:tcBorders>
            <w:shd w:val="clear" w:color="000000" w:fill="FFFFFF"/>
            <w:noWrap/>
            <w:vAlign w:val="center"/>
            <w:hideMark/>
          </w:tcPr>
          <w:p w14:paraId="1C5BEFEC"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160" w:type="dxa"/>
            <w:tcBorders>
              <w:top w:val="nil"/>
              <w:left w:val="nil"/>
              <w:bottom w:val="nil"/>
              <w:right w:val="nil"/>
            </w:tcBorders>
            <w:shd w:val="clear" w:color="000000" w:fill="FFFFFF"/>
            <w:noWrap/>
            <w:vAlign w:val="center"/>
            <w:hideMark/>
          </w:tcPr>
          <w:p w14:paraId="0E1000D6"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nil"/>
              <w:right w:val="nil"/>
            </w:tcBorders>
            <w:shd w:val="clear" w:color="000000" w:fill="FFFFFF"/>
            <w:noWrap/>
            <w:vAlign w:val="center"/>
            <w:hideMark/>
          </w:tcPr>
          <w:p w14:paraId="16FCCBE4"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nil"/>
              <w:right w:val="nil"/>
            </w:tcBorders>
            <w:shd w:val="clear" w:color="000000" w:fill="FFFFFF"/>
            <w:noWrap/>
            <w:vAlign w:val="center"/>
            <w:hideMark/>
          </w:tcPr>
          <w:p w14:paraId="7B269B8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nil"/>
              <w:right w:val="nil"/>
            </w:tcBorders>
            <w:shd w:val="clear" w:color="000000" w:fill="FFFFFF"/>
            <w:noWrap/>
            <w:vAlign w:val="center"/>
            <w:hideMark/>
          </w:tcPr>
          <w:p w14:paraId="13288E1D"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340" w:type="dxa"/>
            <w:tcBorders>
              <w:top w:val="nil"/>
              <w:left w:val="nil"/>
              <w:bottom w:val="nil"/>
              <w:right w:val="nil"/>
            </w:tcBorders>
            <w:shd w:val="clear" w:color="000000" w:fill="FFFFFF"/>
            <w:noWrap/>
            <w:vAlign w:val="center"/>
            <w:hideMark/>
          </w:tcPr>
          <w:p w14:paraId="15E0B7E5"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68FB78FF"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125DC04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31A738D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0" w:type="dxa"/>
            <w:tcBorders>
              <w:top w:val="nil"/>
              <w:left w:val="nil"/>
              <w:bottom w:val="nil"/>
              <w:right w:val="nil"/>
            </w:tcBorders>
            <w:shd w:val="clear" w:color="000000" w:fill="FFFFFF"/>
            <w:noWrap/>
            <w:vAlign w:val="bottom"/>
            <w:hideMark/>
          </w:tcPr>
          <w:p w14:paraId="773D6FE4"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nil"/>
              <w:right w:val="nil"/>
            </w:tcBorders>
            <w:shd w:val="clear" w:color="000000" w:fill="FFFFFF"/>
            <w:noWrap/>
            <w:vAlign w:val="center"/>
            <w:hideMark/>
          </w:tcPr>
          <w:p w14:paraId="0AFA767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nil"/>
              <w:right w:val="nil"/>
            </w:tcBorders>
            <w:shd w:val="clear" w:color="000000" w:fill="FFFFFF"/>
            <w:noWrap/>
            <w:vAlign w:val="center"/>
            <w:hideMark/>
          </w:tcPr>
          <w:p w14:paraId="459F77C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24" w:type="dxa"/>
            <w:tcBorders>
              <w:top w:val="nil"/>
              <w:left w:val="nil"/>
              <w:bottom w:val="nil"/>
              <w:right w:val="nil"/>
            </w:tcBorders>
            <w:shd w:val="clear" w:color="000000" w:fill="FFFFFF"/>
            <w:noWrap/>
            <w:vAlign w:val="center"/>
            <w:hideMark/>
          </w:tcPr>
          <w:p w14:paraId="11C361F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0" w:type="dxa"/>
            <w:tcBorders>
              <w:top w:val="nil"/>
              <w:left w:val="nil"/>
              <w:bottom w:val="nil"/>
              <w:right w:val="nil"/>
            </w:tcBorders>
            <w:shd w:val="clear" w:color="000000" w:fill="FFFFFF"/>
            <w:noWrap/>
            <w:vAlign w:val="bottom"/>
            <w:hideMark/>
          </w:tcPr>
          <w:p w14:paraId="0F912110"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4DAE135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2A29CB9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20748D3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80" w:type="dxa"/>
            <w:tcBorders>
              <w:top w:val="nil"/>
              <w:left w:val="nil"/>
              <w:bottom w:val="nil"/>
              <w:right w:val="nil"/>
            </w:tcBorders>
            <w:shd w:val="clear" w:color="000000" w:fill="FFFFFF"/>
            <w:noWrap/>
            <w:vAlign w:val="bottom"/>
            <w:hideMark/>
          </w:tcPr>
          <w:p w14:paraId="325B4324"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6DF7EC49" w14:textId="77777777" w:rsidTr="00336979">
        <w:trPr>
          <w:trHeight w:val="495"/>
        </w:trPr>
        <w:tc>
          <w:tcPr>
            <w:tcW w:w="190" w:type="dxa"/>
            <w:tcBorders>
              <w:top w:val="nil"/>
              <w:left w:val="nil"/>
              <w:bottom w:val="nil"/>
              <w:right w:val="nil"/>
            </w:tcBorders>
            <w:shd w:val="clear" w:color="000000" w:fill="FFFFFF"/>
            <w:noWrap/>
            <w:vAlign w:val="center"/>
            <w:hideMark/>
          </w:tcPr>
          <w:p w14:paraId="089CBE2A"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nil"/>
              <w:right w:val="nil"/>
            </w:tcBorders>
            <w:shd w:val="clear" w:color="000000" w:fill="FFFFFF"/>
            <w:noWrap/>
            <w:vAlign w:val="center"/>
            <w:hideMark/>
          </w:tcPr>
          <w:p w14:paraId="00380F87"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α</w:t>
            </w:r>
          </w:p>
        </w:tc>
        <w:tc>
          <w:tcPr>
            <w:tcW w:w="160" w:type="dxa"/>
            <w:tcBorders>
              <w:top w:val="nil"/>
              <w:left w:val="nil"/>
              <w:bottom w:val="nil"/>
              <w:right w:val="nil"/>
            </w:tcBorders>
            <w:shd w:val="clear" w:color="000000" w:fill="FFFFFF"/>
            <w:noWrap/>
            <w:vAlign w:val="center"/>
            <w:hideMark/>
          </w:tcPr>
          <w:p w14:paraId="01B85F5A"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nil"/>
              <w:right w:val="nil"/>
            </w:tcBorders>
            <w:shd w:val="clear" w:color="000000" w:fill="FFFFFF"/>
            <w:noWrap/>
            <w:vAlign w:val="center"/>
            <w:hideMark/>
          </w:tcPr>
          <w:p w14:paraId="192EA0B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w:t>
            </w:r>
            <w:r>
              <w:rPr>
                <w:rFonts w:ascii="Calibri" w:eastAsia="Times New Roman" w:hAnsi="Calibri" w:cs="Calibri"/>
                <w:color w:val="000000"/>
                <w:szCs w:val="24"/>
                <w:lang w:val="cs-CZ" w:eastAsia="cs-CZ"/>
              </w:rPr>
              <w:t>0</w:t>
            </w:r>
          </w:p>
        </w:tc>
        <w:tc>
          <w:tcPr>
            <w:tcW w:w="880" w:type="dxa"/>
            <w:tcBorders>
              <w:top w:val="nil"/>
              <w:left w:val="nil"/>
              <w:bottom w:val="nil"/>
              <w:right w:val="nil"/>
            </w:tcBorders>
            <w:shd w:val="clear" w:color="000000" w:fill="FFFFFF"/>
            <w:noWrap/>
            <w:vAlign w:val="center"/>
            <w:hideMark/>
          </w:tcPr>
          <w:p w14:paraId="2CD95ED9"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0.0014</w:t>
            </w:r>
          </w:p>
        </w:tc>
        <w:tc>
          <w:tcPr>
            <w:tcW w:w="880" w:type="dxa"/>
            <w:tcBorders>
              <w:top w:val="nil"/>
              <w:left w:val="nil"/>
              <w:bottom w:val="nil"/>
              <w:right w:val="nil"/>
            </w:tcBorders>
            <w:shd w:val="clear" w:color="000000" w:fill="FFFFFF"/>
            <w:noWrap/>
            <w:vAlign w:val="center"/>
            <w:hideMark/>
          </w:tcPr>
          <w:p w14:paraId="2A18698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0.0016</w:t>
            </w:r>
          </w:p>
        </w:tc>
        <w:tc>
          <w:tcPr>
            <w:tcW w:w="340" w:type="dxa"/>
            <w:tcBorders>
              <w:top w:val="nil"/>
              <w:left w:val="nil"/>
              <w:bottom w:val="nil"/>
              <w:right w:val="nil"/>
            </w:tcBorders>
            <w:shd w:val="clear" w:color="000000" w:fill="FFFFFF"/>
            <w:noWrap/>
            <w:vAlign w:val="center"/>
            <w:hideMark/>
          </w:tcPr>
          <w:p w14:paraId="05948B0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2EA6C28F"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0.0015</w:t>
            </w:r>
          </w:p>
        </w:tc>
        <w:tc>
          <w:tcPr>
            <w:tcW w:w="920" w:type="dxa"/>
            <w:tcBorders>
              <w:top w:val="nil"/>
              <w:left w:val="nil"/>
              <w:bottom w:val="nil"/>
              <w:right w:val="nil"/>
            </w:tcBorders>
            <w:shd w:val="clear" w:color="000000" w:fill="FFFFFF"/>
            <w:noWrap/>
            <w:vAlign w:val="center"/>
            <w:hideMark/>
          </w:tcPr>
          <w:p w14:paraId="4E82A175"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0.0017</w:t>
            </w:r>
          </w:p>
        </w:tc>
        <w:tc>
          <w:tcPr>
            <w:tcW w:w="920" w:type="dxa"/>
            <w:tcBorders>
              <w:top w:val="nil"/>
              <w:left w:val="nil"/>
              <w:bottom w:val="nil"/>
              <w:right w:val="nil"/>
            </w:tcBorders>
            <w:shd w:val="clear" w:color="000000" w:fill="FFFFFF"/>
            <w:noWrap/>
            <w:vAlign w:val="center"/>
            <w:hideMark/>
          </w:tcPr>
          <w:p w14:paraId="0478DBDD"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0.0017</w:t>
            </w:r>
          </w:p>
        </w:tc>
        <w:tc>
          <w:tcPr>
            <w:tcW w:w="260" w:type="dxa"/>
            <w:tcBorders>
              <w:top w:val="nil"/>
              <w:left w:val="nil"/>
              <w:bottom w:val="nil"/>
              <w:right w:val="nil"/>
            </w:tcBorders>
            <w:shd w:val="clear" w:color="000000" w:fill="FFFFFF"/>
            <w:noWrap/>
            <w:vAlign w:val="bottom"/>
            <w:hideMark/>
          </w:tcPr>
          <w:p w14:paraId="2B975AB1"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nil"/>
              <w:right w:val="nil"/>
            </w:tcBorders>
            <w:shd w:val="clear" w:color="000000" w:fill="FFFFFF"/>
            <w:noWrap/>
            <w:vAlign w:val="center"/>
            <w:hideMark/>
          </w:tcPr>
          <w:p w14:paraId="687F14FC"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0.000</w:t>
            </w:r>
            <w:r>
              <w:rPr>
                <w:rFonts w:ascii="Calibri" w:eastAsia="Times New Roman" w:hAnsi="Calibri" w:cs="Calibri"/>
                <w:color w:val="000000"/>
                <w:szCs w:val="24"/>
                <w:lang w:val="cs-CZ" w:eastAsia="cs-CZ"/>
              </w:rPr>
              <w:t>8</w:t>
            </w:r>
          </w:p>
        </w:tc>
        <w:tc>
          <w:tcPr>
            <w:tcW w:w="968" w:type="dxa"/>
            <w:tcBorders>
              <w:top w:val="nil"/>
              <w:left w:val="nil"/>
              <w:bottom w:val="nil"/>
              <w:right w:val="nil"/>
            </w:tcBorders>
            <w:shd w:val="clear" w:color="000000" w:fill="FFFFFF"/>
            <w:noWrap/>
            <w:vAlign w:val="center"/>
            <w:hideMark/>
          </w:tcPr>
          <w:p w14:paraId="6E54FBD5"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w:t>
            </w:r>
            <w:r>
              <w:rPr>
                <w:rFonts w:ascii="Calibri" w:eastAsia="Times New Roman" w:hAnsi="Calibri" w:cs="Calibri"/>
                <w:color w:val="000000"/>
                <w:szCs w:val="24"/>
                <w:lang w:val="cs-CZ" w:eastAsia="cs-CZ"/>
              </w:rPr>
              <w:t>.0004</w:t>
            </w:r>
          </w:p>
        </w:tc>
        <w:tc>
          <w:tcPr>
            <w:tcW w:w="824" w:type="dxa"/>
            <w:tcBorders>
              <w:top w:val="nil"/>
              <w:left w:val="nil"/>
              <w:bottom w:val="nil"/>
              <w:right w:val="nil"/>
            </w:tcBorders>
            <w:shd w:val="clear" w:color="000000" w:fill="FFFFFF"/>
            <w:noWrap/>
            <w:vAlign w:val="center"/>
            <w:hideMark/>
          </w:tcPr>
          <w:p w14:paraId="4D4E16FC"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0.0004</w:t>
            </w:r>
          </w:p>
        </w:tc>
        <w:tc>
          <w:tcPr>
            <w:tcW w:w="260" w:type="dxa"/>
            <w:tcBorders>
              <w:top w:val="nil"/>
              <w:left w:val="nil"/>
              <w:bottom w:val="nil"/>
              <w:right w:val="nil"/>
            </w:tcBorders>
            <w:shd w:val="clear" w:color="000000" w:fill="FFFFFF"/>
            <w:noWrap/>
            <w:vAlign w:val="bottom"/>
            <w:hideMark/>
          </w:tcPr>
          <w:p w14:paraId="47D49E15"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42C171FB"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0.0016</w:t>
            </w:r>
          </w:p>
        </w:tc>
        <w:tc>
          <w:tcPr>
            <w:tcW w:w="920" w:type="dxa"/>
            <w:tcBorders>
              <w:top w:val="nil"/>
              <w:left w:val="nil"/>
              <w:bottom w:val="nil"/>
              <w:right w:val="nil"/>
            </w:tcBorders>
            <w:shd w:val="clear" w:color="000000" w:fill="FFFFFF"/>
            <w:noWrap/>
            <w:vAlign w:val="center"/>
            <w:hideMark/>
          </w:tcPr>
          <w:p w14:paraId="123E88AC"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0.0009</w:t>
            </w:r>
          </w:p>
        </w:tc>
        <w:tc>
          <w:tcPr>
            <w:tcW w:w="920" w:type="dxa"/>
            <w:tcBorders>
              <w:top w:val="nil"/>
              <w:left w:val="nil"/>
              <w:bottom w:val="nil"/>
              <w:right w:val="nil"/>
            </w:tcBorders>
            <w:shd w:val="clear" w:color="000000" w:fill="FFFFFF"/>
            <w:noWrap/>
            <w:vAlign w:val="center"/>
            <w:hideMark/>
          </w:tcPr>
          <w:p w14:paraId="040DE3D6"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0.0013</w:t>
            </w:r>
          </w:p>
        </w:tc>
        <w:tc>
          <w:tcPr>
            <w:tcW w:w="280" w:type="dxa"/>
            <w:tcBorders>
              <w:top w:val="nil"/>
              <w:left w:val="nil"/>
              <w:bottom w:val="nil"/>
              <w:right w:val="nil"/>
            </w:tcBorders>
            <w:shd w:val="clear" w:color="000000" w:fill="FFFFFF"/>
            <w:noWrap/>
            <w:vAlign w:val="bottom"/>
            <w:hideMark/>
          </w:tcPr>
          <w:p w14:paraId="23EA48CF"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74A692A2" w14:textId="77777777" w:rsidTr="00336979">
        <w:trPr>
          <w:trHeight w:val="495"/>
        </w:trPr>
        <w:tc>
          <w:tcPr>
            <w:tcW w:w="190" w:type="dxa"/>
            <w:tcBorders>
              <w:top w:val="nil"/>
              <w:left w:val="nil"/>
              <w:bottom w:val="nil"/>
              <w:right w:val="nil"/>
            </w:tcBorders>
            <w:shd w:val="clear" w:color="000000" w:fill="FFFFFF"/>
            <w:noWrap/>
            <w:vAlign w:val="center"/>
            <w:hideMark/>
          </w:tcPr>
          <w:p w14:paraId="5B30AA79"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nil"/>
              <w:right w:val="nil"/>
            </w:tcBorders>
            <w:shd w:val="clear" w:color="000000" w:fill="FFFFFF"/>
            <w:noWrap/>
            <w:vAlign w:val="center"/>
            <w:hideMark/>
          </w:tcPr>
          <w:p w14:paraId="7508CAD5"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Pr>
                <w:rFonts w:ascii="Calibri" w:eastAsia="Times New Roman" w:hAnsi="Calibri" w:cs="Calibri"/>
                <w:color w:val="000000"/>
                <w:szCs w:val="24"/>
                <w:lang w:val="cs-CZ" w:eastAsia="cs-CZ"/>
              </w:rPr>
              <w:t>P</w:t>
            </w:r>
            <w:r w:rsidRPr="000C6DF7">
              <w:rPr>
                <w:rFonts w:ascii="Calibri" w:eastAsia="Times New Roman" w:hAnsi="Calibri" w:cs="Calibri"/>
                <w:color w:val="000000"/>
                <w:szCs w:val="24"/>
                <w:vertAlign w:val="subscript"/>
                <w:lang w:val="cs-CZ" w:eastAsia="cs-CZ"/>
              </w:rPr>
              <w:t>max</w:t>
            </w:r>
          </w:p>
        </w:tc>
        <w:tc>
          <w:tcPr>
            <w:tcW w:w="160" w:type="dxa"/>
            <w:tcBorders>
              <w:top w:val="nil"/>
              <w:left w:val="nil"/>
              <w:bottom w:val="nil"/>
              <w:right w:val="nil"/>
            </w:tcBorders>
            <w:shd w:val="clear" w:color="000000" w:fill="FFFFFF"/>
            <w:noWrap/>
            <w:vAlign w:val="center"/>
            <w:hideMark/>
          </w:tcPr>
          <w:p w14:paraId="6D5A3647"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nil"/>
              <w:right w:val="nil"/>
            </w:tcBorders>
            <w:shd w:val="clear" w:color="000000" w:fill="FFFFFF"/>
            <w:noWrap/>
            <w:vAlign w:val="center"/>
            <w:hideMark/>
          </w:tcPr>
          <w:p w14:paraId="38E12706"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0.1093</w:t>
            </w:r>
          </w:p>
        </w:tc>
        <w:tc>
          <w:tcPr>
            <w:tcW w:w="880" w:type="dxa"/>
            <w:tcBorders>
              <w:top w:val="nil"/>
              <w:left w:val="nil"/>
              <w:bottom w:val="nil"/>
              <w:right w:val="nil"/>
            </w:tcBorders>
            <w:shd w:val="clear" w:color="000000" w:fill="FFFFFF"/>
            <w:noWrap/>
            <w:vAlign w:val="center"/>
            <w:hideMark/>
          </w:tcPr>
          <w:p w14:paraId="30A2D3F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0.1375</w:t>
            </w:r>
          </w:p>
        </w:tc>
        <w:tc>
          <w:tcPr>
            <w:tcW w:w="880" w:type="dxa"/>
            <w:tcBorders>
              <w:top w:val="nil"/>
              <w:left w:val="nil"/>
              <w:bottom w:val="nil"/>
              <w:right w:val="nil"/>
            </w:tcBorders>
            <w:shd w:val="clear" w:color="000000" w:fill="FFFFFF"/>
            <w:noWrap/>
            <w:vAlign w:val="center"/>
            <w:hideMark/>
          </w:tcPr>
          <w:p w14:paraId="71A99851"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0.0892</w:t>
            </w:r>
          </w:p>
        </w:tc>
        <w:tc>
          <w:tcPr>
            <w:tcW w:w="340" w:type="dxa"/>
            <w:tcBorders>
              <w:top w:val="nil"/>
              <w:left w:val="nil"/>
              <w:bottom w:val="nil"/>
              <w:right w:val="nil"/>
            </w:tcBorders>
            <w:shd w:val="clear" w:color="000000" w:fill="FFFFFF"/>
            <w:noWrap/>
            <w:vAlign w:val="center"/>
            <w:hideMark/>
          </w:tcPr>
          <w:p w14:paraId="12455E7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0A463C5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0.2074</w:t>
            </w:r>
          </w:p>
        </w:tc>
        <w:tc>
          <w:tcPr>
            <w:tcW w:w="920" w:type="dxa"/>
            <w:tcBorders>
              <w:top w:val="nil"/>
              <w:left w:val="nil"/>
              <w:bottom w:val="nil"/>
              <w:right w:val="nil"/>
            </w:tcBorders>
            <w:shd w:val="clear" w:color="000000" w:fill="FFFFFF"/>
            <w:noWrap/>
            <w:vAlign w:val="center"/>
            <w:hideMark/>
          </w:tcPr>
          <w:p w14:paraId="4384F300"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0.2277</w:t>
            </w:r>
          </w:p>
        </w:tc>
        <w:tc>
          <w:tcPr>
            <w:tcW w:w="920" w:type="dxa"/>
            <w:tcBorders>
              <w:top w:val="nil"/>
              <w:left w:val="nil"/>
              <w:bottom w:val="nil"/>
              <w:right w:val="nil"/>
            </w:tcBorders>
            <w:shd w:val="clear" w:color="000000" w:fill="FFFFFF"/>
            <w:noWrap/>
            <w:vAlign w:val="center"/>
            <w:hideMark/>
          </w:tcPr>
          <w:p w14:paraId="5E6B1F5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0.1430</w:t>
            </w:r>
          </w:p>
        </w:tc>
        <w:tc>
          <w:tcPr>
            <w:tcW w:w="260" w:type="dxa"/>
            <w:tcBorders>
              <w:top w:val="nil"/>
              <w:left w:val="nil"/>
              <w:bottom w:val="nil"/>
              <w:right w:val="nil"/>
            </w:tcBorders>
            <w:shd w:val="clear" w:color="000000" w:fill="FFFFFF"/>
            <w:noWrap/>
            <w:vAlign w:val="bottom"/>
            <w:hideMark/>
          </w:tcPr>
          <w:p w14:paraId="4E9E2C5D"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nil"/>
              <w:right w:val="nil"/>
            </w:tcBorders>
            <w:shd w:val="clear" w:color="000000" w:fill="FFFFFF"/>
            <w:noWrap/>
            <w:vAlign w:val="center"/>
            <w:hideMark/>
          </w:tcPr>
          <w:p w14:paraId="2518CADF"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0.2391</w:t>
            </w:r>
          </w:p>
        </w:tc>
        <w:tc>
          <w:tcPr>
            <w:tcW w:w="968" w:type="dxa"/>
            <w:tcBorders>
              <w:top w:val="nil"/>
              <w:left w:val="nil"/>
              <w:bottom w:val="nil"/>
              <w:right w:val="nil"/>
            </w:tcBorders>
            <w:shd w:val="clear" w:color="000000" w:fill="FFFFFF"/>
            <w:noWrap/>
            <w:vAlign w:val="center"/>
            <w:hideMark/>
          </w:tcPr>
          <w:p w14:paraId="432B93BF"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0.21</w:t>
            </w:r>
            <w:r>
              <w:rPr>
                <w:rFonts w:ascii="Calibri" w:eastAsia="Times New Roman" w:hAnsi="Calibri" w:cs="Calibri"/>
                <w:color w:val="000000"/>
                <w:szCs w:val="24"/>
                <w:lang w:val="cs-CZ" w:eastAsia="cs-CZ"/>
              </w:rPr>
              <w:t>20</w:t>
            </w:r>
          </w:p>
        </w:tc>
        <w:tc>
          <w:tcPr>
            <w:tcW w:w="824" w:type="dxa"/>
            <w:tcBorders>
              <w:top w:val="nil"/>
              <w:left w:val="nil"/>
              <w:bottom w:val="nil"/>
              <w:right w:val="nil"/>
            </w:tcBorders>
            <w:shd w:val="clear" w:color="000000" w:fill="FFFFFF"/>
            <w:noWrap/>
            <w:vAlign w:val="center"/>
            <w:hideMark/>
          </w:tcPr>
          <w:p w14:paraId="79CFCBD8"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0.1812</w:t>
            </w:r>
          </w:p>
        </w:tc>
        <w:tc>
          <w:tcPr>
            <w:tcW w:w="260" w:type="dxa"/>
            <w:tcBorders>
              <w:top w:val="nil"/>
              <w:left w:val="nil"/>
              <w:bottom w:val="nil"/>
              <w:right w:val="nil"/>
            </w:tcBorders>
            <w:shd w:val="clear" w:color="000000" w:fill="FFFFFF"/>
            <w:noWrap/>
            <w:vAlign w:val="bottom"/>
            <w:hideMark/>
          </w:tcPr>
          <w:p w14:paraId="33CC05EB"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nil"/>
              <w:right w:val="nil"/>
            </w:tcBorders>
            <w:shd w:val="clear" w:color="000000" w:fill="FFFFFF"/>
            <w:noWrap/>
            <w:vAlign w:val="center"/>
            <w:hideMark/>
          </w:tcPr>
          <w:p w14:paraId="350BEA4E"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0.2548</w:t>
            </w:r>
          </w:p>
        </w:tc>
        <w:tc>
          <w:tcPr>
            <w:tcW w:w="920" w:type="dxa"/>
            <w:tcBorders>
              <w:top w:val="nil"/>
              <w:left w:val="nil"/>
              <w:bottom w:val="nil"/>
              <w:right w:val="nil"/>
            </w:tcBorders>
            <w:shd w:val="clear" w:color="000000" w:fill="FFFFFF"/>
            <w:noWrap/>
            <w:vAlign w:val="center"/>
            <w:hideMark/>
          </w:tcPr>
          <w:p w14:paraId="2528755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0.1951</w:t>
            </w:r>
          </w:p>
        </w:tc>
        <w:tc>
          <w:tcPr>
            <w:tcW w:w="920" w:type="dxa"/>
            <w:tcBorders>
              <w:top w:val="nil"/>
              <w:left w:val="nil"/>
              <w:bottom w:val="nil"/>
              <w:right w:val="nil"/>
            </w:tcBorders>
            <w:shd w:val="clear" w:color="000000" w:fill="FFFFFF"/>
            <w:noWrap/>
            <w:vAlign w:val="center"/>
            <w:hideMark/>
          </w:tcPr>
          <w:p w14:paraId="1C29B377"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0.1430</w:t>
            </w:r>
          </w:p>
        </w:tc>
        <w:tc>
          <w:tcPr>
            <w:tcW w:w="280" w:type="dxa"/>
            <w:tcBorders>
              <w:top w:val="nil"/>
              <w:left w:val="nil"/>
              <w:bottom w:val="nil"/>
              <w:right w:val="nil"/>
            </w:tcBorders>
            <w:shd w:val="clear" w:color="000000" w:fill="FFFFFF"/>
            <w:noWrap/>
            <w:vAlign w:val="bottom"/>
            <w:hideMark/>
          </w:tcPr>
          <w:p w14:paraId="06D6AC8F"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r w:rsidR="006C703D" w:rsidRPr="000C6DF7" w14:paraId="160B1C43" w14:textId="77777777" w:rsidTr="00336979">
        <w:trPr>
          <w:trHeight w:val="150"/>
        </w:trPr>
        <w:tc>
          <w:tcPr>
            <w:tcW w:w="190" w:type="dxa"/>
            <w:tcBorders>
              <w:top w:val="nil"/>
              <w:left w:val="nil"/>
              <w:bottom w:val="single" w:sz="4" w:space="0" w:color="auto"/>
              <w:right w:val="nil"/>
            </w:tcBorders>
            <w:shd w:val="clear" w:color="000000" w:fill="FFFFFF"/>
            <w:noWrap/>
            <w:vAlign w:val="center"/>
            <w:hideMark/>
          </w:tcPr>
          <w:p w14:paraId="355442E5"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c>
          <w:tcPr>
            <w:tcW w:w="1320" w:type="dxa"/>
            <w:tcBorders>
              <w:top w:val="nil"/>
              <w:left w:val="nil"/>
              <w:bottom w:val="single" w:sz="4" w:space="0" w:color="auto"/>
              <w:right w:val="nil"/>
            </w:tcBorders>
            <w:shd w:val="clear" w:color="000000" w:fill="FFFFFF"/>
            <w:noWrap/>
            <w:vAlign w:val="center"/>
            <w:hideMark/>
          </w:tcPr>
          <w:p w14:paraId="7C971059"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160" w:type="dxa"/>
            <w:tcBorders>
              <w:top w:val="nil"/>
              <w:left w:val="nil"/>
              <w:bottom w:val="single" w:sz="4" w:space="0" w:color="auto"/>
              <w:right w:val="nil"/>
            </w:tcBorders>
            <w:shd w:val="clear" w:color="000000" w:fill="FFFFFF"/>
            <w:noWrap/>
            <w:vAlign w:val="center"/>
            <w:hideMark/>
          </w:tcPr>
          <w:p w14:paraId="4A5B1946" w14:textId="77777777" w:rsidR="006C703D" w:rsidRPr="000C6DF7" w:rsidRDefault="006C703D" w:rsidP="00336979">
            <w:pPr>
              <w:spacing w:after="0" w:line="240" w:lineRule="auto"/>
              <w:jc w:val="right"/>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single" w:sz="4" w:space="0" w:color="auto"/>
              <w:right w:val="nil"/>
            </w:tcBorders>
            <w:shd w:val="clear" w:color="000000" w:fill="FFFFFF"/>
            <w:noWrap/>
            <w:vAlign w:val="center"/>
            <w:hideMark/>
          </w:tcPr>
          <w:p w14:paraId="23E55E7C"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single" w:sz="4" w:space="0" w:color="auto"/>
              <w:right w:val="nil"/>
            </w:tcBorders>
            <w:shd w:val="clear" w:color="000000" w:fill="FFFFFF"/>
            <w:noWrap/>
            <w:vAlign w:val="center"/>
            <w:hideMark/>
          </w:tcPr>
          <w:p w14:paraId="31667C89"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80" w:type="dxa"/>
            <w:tcBorders>
              <w:top w:val="nil"/>
              <w:left w:val="nil"/>
              <w:bottom w:val="single" w:sz="4" w:space="0" w:color="auto"/>
              <w:right w:val="nil"/>
            </w:tcBorders>
            <w:shd w:val="clear" w:color="000000" w:fill="FFFFFF"/>
            <w:noWrap/>
            <w:vAlign w:val="center"/>
            <w:hideMark/>
          </w:tcPr>
          <w:p w14:paraId="43C4642B"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340" w:type="dxa"/>
            <w:tcBorders>
              <w:top w:val="nil"/>
              <w:left w:val="nil"/>
              <w:bottom w:val="single" w:sz="4" w:space="0" w:color="auto"/>
              <w:right w:val="nil"/>
            </w:tcBorders>
            <w:shd w:val="clear" w:color="000000" w:fill="FFFFFF"/>
            <w:noWrap/>
            <w:vAlign w:val="center"/>
            <w:hideMark/>
          </w:tcPr>
          <w:p w14:paraId="60439BA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1CB6AA23"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26A9C61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5A218E90"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0" w:type="dxa"/>
            <w:tcBorders>
              <w:top w:val="nil"/>
              <w:left w:val="nil"/>
              <w:bottom w:val="single" w:sz="4" w:space="0" w:color="auto"/>
              <w:right w:val="nil"/>
            </w:tcBorders>
            <w:shd w:val="clear" w:color="000000" w:fill="FFFFFF"/>
            <w:noWrap/>
            <w:vAlign w:val="bottom"/>
            <w:hideMark/>
          </w:tcPr>
          <w:p w14:paraId="54671037"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single" w:sz="4" w:space="0" w:color="auto"/>
              <w:right w:val="nil"/>
            </w:tcBorders>
            <w:shd w:val="clear" w:color="000000" w:fill="FFFFFF"/>
            <w:noWrap/>
            <w:vAlign w:val="center"/>
            <w:hideMark/>
          </w:tcPr>
          <w:p w14:paraId="10E5E906"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68" w:type="dxa"/>
            <w:tcBorders>
              <w:top w:val="nil"/>
              <w:left w:val="nil"/>
              <w:bottom w:val="single" w:sz="4" w:space="0" w:color="auto"/>
              <w:right w:val="nil"/>
            </w:tcBorders>
            <w:shd w:val="clear" w:color="000000" w:fill="FFFFFF"/>
            <w:noWrap/>
            <w:vAlign w:val="center"/>
            <w:hideMark/>
          </w:tcPr>
          <w:p w14:paraId="5F2932E4"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824" w:type="dxa"/>
            <w:tcBorders>
              <w:top w:val="nil"/>
              <w:left w:val="nil"/>
              <w:bottom w:val="single" w:sz="4" w:space="0" w:color="auto"/>
              <w:right w:val="nil"/>
            </w:tcBorders>
            <w:shd w:val="clear" w:color="000000" w:fill="FFFFFF"/>
            <w:noWrap/>
            <w:vAlign w:val="center"/>
            <w:hideMark/>
          </w:tcPr>
          <w:p w14:paraId="4A923902"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60" w:type="dxa"/>
            <w:tcBorders>
              <w:top w:val="nil"/>
              <w:left w:val="nil"/>
              <w:bottom w:val="single" w:sz="4" w:space="0" w:color="auto"/>
              <w:right w:val="nil"/>
            </w:tcBorders>
            <w:shd w:val="clear" w:color="000000" w:fill="FFFFFF"/>
            <w:noWrap/>
            <w:vAlign w:val="bottom"/>
            <w:hideMark/>
          </w:tcPr>
          <w:p w14:paraId="66A1D5F2" w14:textId="77777777" w:rsidR="006C703D" w:rsidRPr="000C6DF7" w:rsidRDefault="006C703D" w:rsidP="00336979">
            <w:pPr>
              <w:spacing w:after="0" w:line="240" w:lineRule="auto"/>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6999850B"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4191F8EC"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920" w:type="dxa"/>
            <w:tcBorders>
              <w:top w:val="nil"/>
              <w:left w:val="nil"/>
              <w:bottom w:val="single" w:sz="4" w:space="0" w:color="auto"/>
              <w:right w:val="nil"/>
            </w:tcBorders>
            <w:shd w:val="clear" w:color="000000" w:fill="FFFFFF"/>
            <w:noWrap/>
            <w:vAlign w:val="center"/>
            <w:hideMark/>
          </w:tcPr>
          <w:p w14:paraId="18074E3A" w14:textId="77777777" w:rsidR="006C703D" w:rsidRPr="000C6DF7" w:rsidRDefault="006C703D" w:rsidP="00336979">
            <w:pPr>
              <w:spacing w:after="0" w:line="240" w:lineRule="auto"/>
              <w:jc w:val="center"/>
              <w:rPr>
                <w:rFonts w:ascii="Calibri" w:eastAsia="Times New Roman" w:hAnsi="Calibri" w:cs="Calibri"/>
                <w:color w:val="000000"/>
                <w:szCs w:val="24"/>
                <w:lang w:val="cs-CZ" w:eastAsia="cs-CZ"/>
              </w:rPr>
            </w:pPr>
            <w:r w:rsidRPr="000C6DF7">
              <w:rPr>
                <w:rFonts w:ascii="Calibri" w:eastAsia="Times New Roman" w:hAnsi="Calibri" w:cs="Calibri"/>
                <w:color w:val="000000"/>
                <w:szCs w:val="24"/>
                <w:lang w:val="cs-CZ" w:eastAsia="cs-CZ"/>
              </w:rPr>
              <w:t> </w:t>
            </w:r>
          </w:p>
        </w:tc>
        <w:tc>
          <w:tcPr>
            <w:tcW w:w="280" w:type="dxa"/>
            <w:tcBorders>
              <w:top w:val="nil"/>
              <w:left w:val="nil"/>
              <w:bottom w:val="single" w:sz="4" w:space="0" w:color="auto"/>
              <w:right w:val="nil"/>
            </w:tcBorders>
            <w:shd w:val="clear" w:color="000000" w:fill="FFFFFF"/>
            <w:noWrap/>
            <w:vAlign w:val="bottom"/>
            <w:hideMark/>
          </w:tcPr>
          <w:p w14:paraId="6B50CE66" w14:textId="77777777" w:rsidR="006C703D" w:rsidRPr="000C6DF7" w:rsidRDefault="006C703D" w:rsidP="00336979">
            <w:pPr>
              <w:spacing w:after="0" w:line="240" w:lineRule="auto"/>
              <w:rPr>
                <w:rFonts w:ascii="Calibri" w:eastAsia="Times New Roman" w:hAnsi="Calibri" w:cs="Calibri"/>
                <w:color w:val="000000"/>
                <w:sz w:val="22"/>
                <w:lang w:val="cs-CZ" w:eastAsia="cs-CZ"/>
              </w:rPr>
            </w:pPr>
            <w:r w:rsidRPr="000C6DF7">
              <w:rPr>
                <w:rFonts w:ascii="Calibri" w:eastAsia="Times New Roman" w:hAnsi="Calibri" w:cs="Calibri"/>
                <w:color w:val="000000"/>
                <w:sz w:val="22"/>
                <w:lang w:val="cs-CZ" w:eastAsia="cs-CZ"/>
              </w:rPr>
              <w:t> </w:t>
            </w:r>
          </w:p>
        </w:tc>
      </w:tr>
    </w:tbl>
    <w:p w14:paraId="4347FDE6" w14:textId="3BE425F0" w:rsidR="006C703D" w:rsidRDefault="006C703D" w:rsidP="006C703D">
      <w:pPr>
        <w:tabs>
          <w:tab w:val="left" w:pos="0"/>
        </w:tabs>
        <w:spacing w:line="276" w:lineRule="auto"/>
        <w:jc w:val="both"/>
        <w:rPr>
          <w:rFonts w:asciiTheme="minorHAnsi" w:hAnsiTheme="minorHAnsi" w:cstheme="minorHAnsi"/>
          <w:szCs w:val="24"/>
          <w:lang w:eastAsia="cs-CZ"/>
        </w:rPr>
      </w:pPr>
    </w:p>
    <w:p w14:paraId="3A9049AB" w14:textId="4C670B06" w:rsidR="006C703D" w:rsidRDefault="006C703D" w:rsidP="006C703D">
      <w:pPr>
        <w:rPr>
          <w:rFonts w:asciiTheme="minorHAnsi" w:hAnsiTheme="minorHAnsi" w:cstheme="minorHAnsi"/>
          <w:szCs w:val="24"/>
          <w:lang w:eastAsia="cs-CZ"/>
        </w:rPr>
      </w:pPr>
    </w:p>
    <w:p w14:paraId="064E21F9" w14:textId="21E33296" w:rsidR="006C703D" w:rsidRDefault="006C703D" w:rsidP="006C703D">
      <w:pPr>
        <w:tabs>
          <w:tab w:val="left" w:pos="13215"/>
        </w:tabs>
        <w:rPr>
          <w:rFonts w:asciiTheme="minorHAnsi" w:hAnsiTheme="minorHAnsi" w:cstheme="minorHAnsi"/>
          <w:b/>
          <w:szCs w:val="24"/>
        </w:rPr>
        <w:sectPr w:rsidR="006C703D" w:rsidSect="006C703D">
          <w:pgSz w:w="16838" w:h="11906" w:orient="landscape"/>
          <w:pgMar w:top="1411" w:right="1296" w:bottom="1411" w:left="1296" w:header="706" w:footer="706" w:gutter="0"/>
          <w:cols w:space="708"/>
          <w:docGrid w:linePitch="360"/>
        </w:sectPr>
      </w:pPr>
      <w:r>
        <w:rPr>
          <w:rFonts w:asciiTheme="minorHAnsi" w:hAnsiTheme="minorHAnsi" w:cstheme="minorHAnsi"/>
          <w:szCs w:val="24"/>
          <w:lang w:eastAsia="cs-CZ"/>
        </w:rPr>
        <w:tab/>
      </w:r>
    </w:p>
    <w:p w14:paraId="29833CB0" w14:textId="2ABBEBB4" w:rsidR="006C703D" w:rsidRDefault="006C703D">
      <w:pPr>
        <w:rPr>
          <w:rFonts w:asciiTheme="minorHAnsi" w:hAnsiTheme="minorHAnsi" w:cstheme="minorHAnsi"/>
          <w:b/>
          <w:szCs w:val="24"/>
        </w:rPr>
      </w:pPr>
    </w:p>
    <w:p w14:paraId="056ECC2F" w14:textId="7FD1B474" w:rsidR="00E27137" w:rsidRDefault="00322804" w:rsidP="00E27137">
      <w:pPr>
        <w:spacing w:line="276" w:lineRule="auto"/>
        <w:jc w:val="both"/>
        <w:rPr>
          <w:rFonts w:asciiTheme="minorHAnsi" w:hAnsiTheme="minorHAnsi" w:cstheme="minorHAnsi"/>
          <w:szCs w:val="24"/>
        </w:rPr>
      </w:pPr>
      <w:r w:rsidRPr="0061651A">
        <w:rPr>
          <w:rFonts w:asciiTheme="minorHAnsi" w:hAnsiTheme="minorHAnsi" w:cstheme="minorHAnsi"/>
          <w:b/>
          <w:szCs w:val="24"/>
        </w:rPr>
        <w:t xml:space="preserve">Table </w:t>
      </w:r>
      <w:r w:rsidR="00B50A5A">
        <w:rPr>
          <w:rFonts w:asciiTheme="minorHAnsi" w:hAnsiTheme="minorHAnsi" w:cstheme="minorHAnsi"/>
          <w:b/>
          <w:szCs w:val="24"/>
        </w:rPr>
        <w:t xml:space="preserve">B </w:t>
      </w:r>
      <w:bookmarkStart w:id="0" w:name="_GoBack"/>
      <w:bookmarkEnd w:id="0"/>
      <w:r w:rsidRPr="0061651A">
        <w:rPr>
          <w:rFonts w:asciiTheme="minorHAnsi" w:hAnsiTheme="minorHAnsi" w:cstheme="minorHAnsi"/>
          <w:szCs w:val="24"/>
        </w:rPr>
        <w:t xml:space="preserve">Composition of fatty acids </w:t>
      </w:r>
      <w:r w:rsidR="004603EC" w:rsidRPr="0061651A">
        <w:rPr>
          <w:rFonts w:asciiTheme="minorHAnsi" w:hAnsiTheme="minorHAnsi" w:cstheme="minorHAnsi"/>
          <w:szCs w:val="24"/>
        </w:rPr>
        <w:t>in</w:t>
      </w:r>
      <w:r w:rsidRPr="0061651A">
        <w:rPr>
          <w:rFonts w:asciiTheme="minorHAnsi" w:hAnsiTheme="minorHAnsi" w:cstheme="minorHAnsi"/>
          <w:szCs w:val="24"/>
        </w:rPr>
        <w:t xml:space="preserve"> </w:t>
      </w:r>
      <w:r w:rsidR="009C5FF9">
        <w:rPr>
          <w:rFonts w:asciiTheme="minorHAnsi" w:hAnsiTheme="minorHAnsi" w:cstheme="minorHAnsi"/>
          <w:szCs w:val="24"/>
        </w:rPr>
        <w:t xml:space="preserve">the </w:t>
      </w:r>
      <w:r w:rsidRPr="0061651A">
        <w:rPr>
          <w:rFonts w:asciiTheme="minorHAnsi" w:hAnsiTheme="minorHAnsi" w:cstheme="minorHAnsi"/>
          <w:i/>
          <w:szCs w:val="24"/>
        </w:rPr>
        <w:t>Synechocystis</w:t>
      </w:r>
      <w:r w:rsidRPr="0061651A">
        <w:rPr>
          <w:rFonts w:asciiTheme="minorHAnsi" w:hAnsiTheme="minorHAnsi" w:cstheme="minorHAnsi"/>
          <w:szCs w:val="24"/>
        </w:rPr>
        <w:t xml:space="preserve"> </w:t>
      </w:r>
      <w:r w:rsidR="00CB563A" w:rsidRPr="0061651A">
        <w:rPr>
          <w:rFonts w:asciiTheme="minorHAnsi" w:hAnsiTheme="minorHAnsi" w:cstheme="minorHAnsi"/>
          <w:szCs w:val="24"/>
        </w:rPr>
        <w:t>sub</w:t>
      </w:r>
      <w:r w:rsidRPr="0061651A">
        <w:rPr>
          <w:rFonts w:asciiTheme="minorHAnsi" w:hAnsiTheme="minorHAnsi" w:cstheme="minorHAnsi"/>
          <w:szCs w:val="24"/>
        </w:rPr>
        <w:t>strains PCC</w:t>
      </w:r>
      <w:r w:rsidR="00045DF8">
        <w:rPr>
          <w:rFonts w:asciiTheme="minorHAnsi" w:hAnsiTheme="minorHAnsi" w:cstheme="minorHAnsi"/>
          <w:szCs w:val="24"/>
        </w:rPr>
        <w:t>-B</w:t>
      </w:r>
      <w:r w:rsidRPr="0061651A">
        <w:rPr>
          <w:rFonts w:asciiTheme="minorHAnsi" w:hAnsiTheme="minorHAnsi" w:cstheme="minorHAnsi"/>
          <w:szCs w:val="24"/>
        </w:rPr>
        <w:t xml:space="preserve">, GT-L and </w:t>
      </w:r>
      <w:r w:rsidR="00B66DFE">
        <w:rPr>
          <w:rFonts w:asciiTheme="minorHAnsi" w:hAnsiTheme="minorHAnsi" w:cstheme="minorHAnsi"/>
          <w:szCs w:val="24"/>
        </w:rPr>
        <w:t>GT-B</w:t>
      </w:r>
      <w:r w:rsidRPr="0061651A">
        <w:rPr>
          <w:rFonts w:asciiTheme="minorHAnsi" w:hAnsiTheme="minorHAnsi" w:cstheme="minorHAnsi"/>
          <w:szCs w:val="24"/>
        </w:rPr>
        <w:t xml:space="preserve"> under 32 °C and 23 °C. The cultures were </w:t>
      </w:r>
      <w:r w:rsidR="004603EC" w:rsidRPr="0061651A">
        <w:rPr>
          <w:rFonts w:asciiTheme="minorHAnsi" w:hAnsiTheme="minorHAnsi" w:cstheme="minorHAnsi"/>
          <w:szCs w:val="24"/>
        </w:rPr>
        <w:t>cultivated</w:t>
      </w:r>
      <w:r w:rsidRPr="0061651A">
        <w:rPr>
          <w:rFonts w:asciiTheme="minorHAnsi" w:hAnsiTheme="minorHAnsi" w:cstheme="minorHAnsi"/>
          <w:szCs w:val="24"/>
        </w:rPr>
        <w:t xml:space="preserve"> in </w:t>
      </w:r>
      <w:r w:rsidR="00AF567F" w:rsidRPr="0061651A">
        <w:rPr>
          <w:rFonts w:asciiTheme="minorHAnsi" w:hAnsiTheme="minorHAnsi" w:cstheme="minorHAnsi"/>
          <w:szCs w:val="24"/>
        </w:rPr>
        <w:t xml:space="preserve">a </w:t>
      </w:r>
      <w:r w:rsidR="004603EC" w:rsidRPr="0061651A">
        <w:rPr>
          <w:rFonts w:asciiTheme="minorHAnsi" w:hAnsiTheme="minorHAnsi" w:cstheme="minorHAnsi"/>
          <w:szCs w:val="24"/>
        </w:rPr>
        <w:t xml:space="preserve">quasi-continuous regime </w:t>
      </w:r>
      <w:r w:rsidR="009C5FF9">
        <w:rPr>
          <w:rFonts w:asciiTheme="minorHAnsi" w:hAnsiTheme="minorHAnsi" w:cstheme="minorHAnsi"/>
          <w:szCs w:val="24"/>
        </w:rPr>
        <w:t>under</w:t>
      </w:r>
      <w:r w:rsidR="009C5FF9" w:rsidRPr="0061651A">
        <w:rPr>
          <w:rFonts w:asciiTheme="minorHAnsi" w:hAnsiTheme="minorHAnsi" w:cstheme="minorHAnsi"/>
          <w:szCs w:val="24"/>
        </w:rPr>
        <w:t xml:space="preserve">  </w:t>
      </w:r>
      <w:r w:rsidRPr="0061651A">
        <w:rPr>
          <w:rFonts w:asciiTheme="minorHAnsi" w:hAnsiTheme="minorHAnsi" w:cstheme="minorHAnsi"/>
          <w:szCs w:val="24"/>
        </w:rPr>
        <w:t>220 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red light</w:t>
      </w:r>
      <w:r w:rsidR="009C5FF9">
        <w:rPr>
          <w:rFonts w:asciiTheme="minorHAnsi" w:hAnsiTheme="minorHAnsi" w:cstheme="minorHAnsi"/>
          <w:szCs w:val="24"/>
        </w:rPr>
        <w:t>,</w:t>
      </w:r>
      <w:r w:rsidRPr="0061651A">
        <w:rPr>
          <w:rFonts w:asciiTheme="minorHAnsi" w:hAnsiTheme="minorHAnsi" w:cstheme="minorHAnsi"/>
          <w:szCs w:val="24"/>
        </w:rPr>
        <w:t xml:space="preserve"> complemented with 25 </w:t>
      </w:r>
      <w:r w:rsidR="002E7826" w:rsidRPr="00C65208">
        <w:rPr>
          <w:rFonts w:asciiTheme="minorHAnsi" w:hAnsiTheme="minorHAnsi" w:cstheme="minorHAnsi"/>
          <w:szCs w:val="24"/>
          <w:lang w:eastAsia="cs-CZ"/>
        </w:rPr>
        <w:t>µmol(photons) m</w:t>
      </w:r>
      <w:r w:rsidR="002E7826" w:rsidRPr="00C65208">
        <w:rPr>
          <w:rFonts w:asciiTheme="minorHAnsi" w:hAnsiTheme="minorHAnsi" w:cstheme="minorHAnsi"/>
          <w:szCs w:val="24"/>
          <w:vertAlign w:val="superscript"/>
          <w:lang w:eastAsia="cs-CZ"/>
        </w:rPr>
        <w:t>-2</w:t>
      </w:r>
      <w:r w:rsidR="002E7826" w:rsidRPr="00C65208">
        <w:rPr>
          <w:rFonts w:asciiTheme="minorHAnsi" w:hAnsiTheme="minorHAnsi" w:cstheme="minorHAnsi"/>
          <w:szCs w:val="24"/>
          <w:lang w:eastAsia="cs-CZ"/>
        </w:rPr>
        <w:t> s</w:t>
      </w:r>
      <w:r w:rsidR="002E7826" w:rsidRPr="00C65208">
        <w:rPr>
          <w:rFonts w:asciiTheme="minorHAnsi" w:hAnsiTheme="minorHAnsi" w:cstheme="minorHAnsi"/>
          <w:szCs w:val="24"/>
          <w:vertAlign w:val="superscript"/>
          <w:lang w:eastAsia="cs-CZ"/>
        </w:rPr>
        <w:t>-1</w:t>
      </w:r>
      <w:r w:rsidRPr="0061651A">
        <w:rPr>
          <w:rFonts w:asciiTheme="minorHAnsi" w:hAnsiTheme="minorHAnsi" w:cstheme="minorHAnsi"/>
          <w:szCs w:val="24"/>
        </w:rPr>
        <w:t xml:space="preserve"> of blue light and </w:t>
      </w:r>
      <w:r w:rsidR="009C5FF9">
        <w:rPr>
          <w:rFonts w:asciiTheme="minorHAnsi" w:hAnsiTheme="minorHAnsi" w:cstheme="minorHAnsi"/>
          <w:szCs w:val="24"/>
        </w:rPr>
        <w:t xml:space="preserve">at </w:t>
      </w:r>
      <w:r w:rsidRPr="0061651A">
        <w:rPr>
          <w:rFonts w:asciiTheme="minorHAnsi" w:hAnsiTheme="minorHAnsi" w:cstheme="minorHAnsi"/>
          <w:szCs w:val="24"/>
        </w:rPr>
        <w:t>CO</w:t>
      </w:r>
      <w:r w:rsidRPr="0061651A">
        <w:rPr>
          <w:rFonts w:asciiTheme="minorHAnsi" w:hAnsiTheme="minorHAnsi" w:cstheme="minorHAnsi"/>
          <w:szCs w:val="24"/>
          <w:vertAlign w:val="subscript"/>
        </w:rPr>
        <w:t>2</w:t>
      </w:r>
      <w:r w:rsidRPr="0061651A">
        <w:rPr>
          <w:rFonts w:asciiTheme="minorHAnsi" w:hAnsiTheme="minorHAnsi" w:cstheme="minorHAnsi"/>
          <w:szCs w:val="24"/>
        </w:rPr>
        <w:t xml:space="preserve"> concentration </w:t>
      </w:r>
      <w:r w:rsidR="00AF567F" w:rsidRPr="0061651A">
        <w:rPr>
          <w:rFonts w:asciiTheme="minorHAnsi" w:hAnsiTheme="minorHAnsi" w:cstheme="minorHAnsi"/>
          <w:szCs w:val="24"/>
        </w:rPr>
        <w:t xml:space="preserve">in input gas </w:t>
      </w:r>
      <w:r w:rsidRPr="0061651A">
        <w:rPr>
          <w:rFonts w:asciiTheme="minorHAnsi" w:hAnsiTheme="minorHAnsi" w:cstheme="minorHAnsi"/>
          <w:szCs w:val="24"/>
        </w:rPr>
        <w:t xml:space="preserve">5 000 ppm. </w:t>
      </w:r>
      <w:r w:rsidR="009242B2" w:rsidRPr="0061651A">
        <w:rPr>
          <w:rFonts w:asciiTheme="minorHAnsi" w:hAnsiTheme="minorHAnsi" w:cstheme="minorHAnsi"/>
          <w:szCs w:val="24"/>
        </w:rPr>
        <w:t xml:space="preserve">The values represent averages of at least three </w:t>
      </w:r>
      <w:r w:rsidR="009C5FF9">
        <w:rPr>
          <w:rFonts w:asciiTheme="minorHAnsi" w:hAnsiTheme="minorHAnsi" w:cstheme="minorHAnsi"/>
          <w:szCs w:val="24"/>
        </w:rPr>
        <w:t>biological</w:t>
      </w:r>
      <w:r w:rsidR="009C5FF9" w:rsidRPr="0061651A">
        <w:rPr>
          <w:rFonts w:asciiTheme="minorHAnsi" w:hAnsiTheme="minorHAnsi" w:cstheme="minorHAnsi"/>
          <w:szCs w:val="24"/>
        </w:rPr>
        <w:t xml:space="preserve"> </w:t>
      </w:r>
      <w:r w:rsidR="009242B2" w:rsidRPr="0061651A">
        <w:rPr>
          <w:rFonts w:asciiTheme="minorHAnsi" w:hAnsiTheme="minorHAnsi" w:cstheme="minorHAnsi"/>
          <w:szCs w:val="24"/>
        </w:rPr>
        <w:t xml:space="preserve">replicates, </w:t>
      </w:r>
      <w:r w:rsidR="00C00E5C" w:rsidRPr="0061651A">
        <w:rPr>
          <w:rFonts w:asciiTheme="minorHAnsi" w:hAnsiTheme="minorHAnsi" w:cstheme="minorHAnsi"/>
          <w:szCs w:val="24"/>
        </w:rPr>
        <w:t xml:space="preserve">relative </w:t>
      </w:r>
      <w:r w:rsidR="009242B2" w:rsidRPr="0061651A">
        <w:rPr>
          <w:rFonts w:asciiTheme="minorHAnsi" w:hAnsiTheme="minorHAnsi" w:cstheme="minorHAnsi"/>
          <w:szCs w:val="24"/>
        </w:rPr>
        <w:t xml:space="preserve">standard </w:t>
      </w:r>
      <w:r w:rsidR="003305A9" w:rsidRPr="0061651A">
        <w:rPr>
          <w:rFonts w:asciiTheme="minorHAnsi" w:hAnsiTheme="minorHAnsi" w:cstheme="minorHAnsi"/>
          <w:szCs w:val="24"/>
        </w:rPr>
        <w:t>errors</w:t>
      </w:r>
      <w:r w:rsidR="009242B2" w:rsidRPr="0061651A">
        <w:rPr>
          <w:rFonts w:asciiTheme="minorHAnsi" w:hAnsiTheme="minorHAnsi" w:cstheme="minorHAnsi"/>
          <w:szCs w:val="24"/>
        </w:rPr>
        <w:t xml:space="preserve"> were lower than </w:t>
      </w:r>
      <w:r w:rsidR="003305A9" w:rsidRPr="0061651A">
        <w:rPr>
          <w:rFonts w:asciiTheme="minorHAnsi" w:hAnsiTheme="minorHAnsi" w:cstheme="minorHAnsi"/>
          <w:szCs w:val="24"/>
        </w:rPr>
        <w:t>5</w:t>
      </w:r>
      <w:r w:rsidR="009242B2" w:rsidRPr="0061651A">
        <w:rPr>
          <w:rFonts w:asciiTheme="minorHAnsi" w:hAnsiTheme="minorHAnsi" w:cstheme="minorHAnsi"/>
          <w:szCs w:val="24"/>
        </w:rPr>
        <w:t>% in all cases</w:t>
      </w:r>
      <w:r w:rsidR="004603EC" w:rsidRPr="0061651A">
        <w:rPr>
          <w:rFonts w:asciiTheme="minorHAnsi" w:hAnsiTheme="minorHAnsi" w:cstheme="minorHAnsi"/>
          <w:szCs w:val="24"/>
        </w:rPr>
        <w:t xml:space="preserve"> and are not shown</w:t>
      </w:r>
      <w:r w:rsidR="009242B2" w:rsidRPr="0061651A">
        <w:rPr>
          <w:rFonts w:asciiTheme="minorHAnsi" w:hAnsiTheme="minorHAnsi" w:cstheme="minorHAnsi"/>
          <w:szCs w:val="24"/>
        </w:rPr>
        <w:t>.</w:t>
      </w:r>
      <w:r w:rsidR="00634F38">
        <w:rPr>
          <w:rFonts w:asciiTheme="minorHAnsi" w:hAnsiTheme="minorHAnsi" w:cstheme="minorHAnsi"/>
          <w:szCs w:val="24"/>
        </w:rPr>
        <w:t xml:space="preserve"> The </w:t>
      </w:r>
      <w:r w:rsidR="001A4869">
        <w:rPr>
          <w:rFonts w:asciiTheme="minorHAnsi" w:hAnsiTheme="minorHAnsi" w:cstheme="minorHAnsi"/>
          <w:szCs w:val="24"/>
        </w:rPr>
        <w:t>“</w:t>
      </w:r>
      <w:r w:rsidR="00634F38">
        <w:rPr>
          <w:rFonts w:asciiTheme="minorHAnsi" w:hAnsiTheme="minorHAnsi" w:cstheme="minorHAnsi"/>
          <w:szCs w:val="24"/>
        </w:rPr>
        <w:t>t</w:t>
      </w:r>
      <w:r w:rsidR="001A4869">
        <w:rPr>
          <w:rFonts w:asciiTheme="minorHAnsi" w:hAnsiTheme="minorHAnsi" w:cstheme="minorHAnsi"/>
          <w:szCs w:val="24"/>
        </w:rPr>
        <w:t>”</w:t>
      </w:r>
      <w:r w:rsidR="00634F38">
        <w:rPr>
          <w:rFonts w:asciiTheme="minorHAnsi" w:hAnsiTheme="minorHAnsi" w:cstheme="minorHAnsi"/>
          <w:szCs w:val="24"/>
        </w:rPr>
        <w:t xml:space="preserve"> represent trace amounts (&lt; 1%).</w:t>
      </w:r>
      <w:r w:rsidR="009C5FF9">
        <w:rPr>
          <w:rFonts w:asciiTheme="minorHAnsi" w:hAnsiTheme="minorHAnsi" w:cstheme="minorHAnsi"/>
          <w:szCs w:val="24"/>
        </w:rPr>
        <w:t xml:space="preserve"> </w:t>
      </w:r>
      <w:r w:rsidR="00EC0588">
        <w:rPr>
          <w:rFonts w:asciiTheme="minorHAnsi" w:hAnsiTheme="minorHAnsi" w:cstheme="minorHAnsi"/>
          <w:szCs w:val="24"/>
        </w:rPr>
        <w:t>V</w:t>
      </w:r>
      <w:r w:rsidR="009C5FF9">
        <w:rPr>
          <w:rFonts w:asciiTheme="minorHAnsi" w:hAnsiTheme="minorHAnsi" w:cstheme="minorHAnsi"/>
          <w:szCs w:val="24"/>
        </w:rPr>
        <w:t xml:space="preserve">ariation </w:t>
      </w:r>
      <w:r w:rsidR="00801391">
        <w:rPr>
          <w:rFonts w:asciiTheme="minorHAnsi" w:hAnsiTheme="minorHAnsi" w:cstheme="minorHAnsi"/>
          <w:szCs w:val="24"/>
        </w:rPr>
        <w:t xml:space="preserve">in the lipids composition </w:t>
      </w:r>
      <w:r w:rsidR="00AA107F">
        <w:rPr>
          <w:rFonts w:asciiTheme="minorHAnsi" w:hAnsiTheme="minorHAnsi" w:cstheme="minorHAnsi"/>
          <w:szCs w:val="24"/>
        </w:rPr>
        <w:t>among</w:t>
      </w:r>
      <w:r w:rsidR="009C5FF9">
        <w:rPr>
          <w:rFonts w:asciiTheme="minorHAnsi" w:hAnsiTheme="minorHAnsi" w:cstheme="minorHAnsi"/>
          <w:szCs w:val="24"/>
        </w:rPr>
        <w:t xml:space="preserve"> </w:t>
      </w:r>
      <w:r w:rsidR="00801391">
        <w:rPr>
          <w:rFonts w:asciiTheme="minorHAnsi" w:hAnsiTheme="minorHAnsi" w:cstheme="minorHAnsi"/>
          <w:szCs w:val="24"/>
        </w:rPr>
        <w:t xml:space="preserve">the </w:t>
      </w:r>
      <w:r w:rsidR="00801391" w:rsidRPr="0061651A">
        <w:rPr>
          <w:rFonts w:asciiTheme="minorHAnsi" w:hAnsiTheme="minorHAnsi" w:cstheme="minorHAnsi"/>
          <w:i/>
          <w:szCs w:val="24"/>
        </w:rPr>
        <w:t>Synechocystis</w:t>
      </w:r>
      <w:r w:rsidR="00801391" w:rsidRPr="0061651A">
        <w:rPr>
          <w:rFonts w:asciiTheme="minorHAnsi" w:hAnsiTheme="minorHAnsi" w:cstheme="minorHAnsi"/>
          <w:szCs w:val="24"/>
        </w:rPr>
        <w:t xml:space="preserve"> substrains</w:t>
      </w:r>
      <w:r w:rsidR="00801391">
        <w:rPr>
          <w:rFonts w:asciiTheme="minorHAnsi" w:hAnsiTheme="minorHAnsi" w:cstheme="minorHAnsi"/>
          <w:szCs w:val="24"/>
        </w:rPr>
        <w:t xml:space="preserve"> was statistically not significant (</w:t>
      </w:r>
      <w:r w:rsidR="003F4E07">
        <w:rPr>
          <w:rFonts w:asciiTheme="minorHAnsi" w:hAnsiTheme="minorHAnsi" w:cstheme="minorHAnsi"/>
          <w:szCs w:val="24"/>
        </w:rPr>
        <w:t>Tukey’s</w:t>
      </w:r>
      <w:r w:rsidR="008C130A">
        <w:rPr>
          <w:rFonts w:asciiTheme="minorHAnsi" w:hAnsiTheme="minorHAnsi" w:cstheme="minorHAnsi"/>
          <w:szCs w:val="24"/>
        </w:rPr>
        <w:t xml:space="preserve"> HSD </w:t>
      </w:r>
      <w:r w:rsidR="006F3A7E">
        <w:rPr>
          <w:rFonts w:asciiTheme="minorHAnsi" w:hAnsiTheme="minorHAnsi" w:cstheme="minorHAnsi"/>
          <w:szCs w:val="24"/>
        </w:rPr>
        <w:t xml:space="preserve">post-hoc test following one-way </w:t>
      </w:r>
      <w:r w:rsidR="00801391">
        <w:rPr>
          <w:rFonts w:asciiTheme="minorHAnsi" w:hAnsiTheme="minorHAnsi" w:cstheme="minorHAnsi"/>
          <w:szCs w:val="24"/>
        </w:rPr>
        <w:t>ANOVA</w:t>
      </w:r>
      <w:r w:rsidR="00681A8E">
        <w:rPr>
          <w:rFonts w:asciiTheme="minorHAnsi" w:hAnsiTheme="minorHAnsi" w:cstheme="minorHAnsi"/>
          <w:szCs w:val="24"/>
        </w:rPr>
        <w:t>:</w:t>
      </w:r>
      <w:r w:rsidR="00801391">
        <w:rPr>
          <w:rFonts w:asciiTheme="minorHAnsi" w:hAnsiTheme="minorHAnsi" w:cstheme="minorHAnsi"/>
          <w:szCs w:val="24"/>
        </w:rPr>
        <w:t xml:space="preserve"> p</w:t>
      </w:r>
      <w:r w:rsidR="00681A8E">
        <w:rPr>
          <w:rFonts w:asciiTheme="minorHAnsi" w:hAnsiTheme="minorHAnsi" w:cstheme="minorHAnsi"/>
          <w:szCs w:val="24"/>
        </w:rPr>
        <w:t>&gt;</w:t>
      </w:r>
      <w:r w:rsidR="00801391">
        <w:rPr>
          <w:rFonts w:asciiTheme="minorHAnsi" w:hAnsiTheme="minorHAnsi" w:cstheme="minorHAnsi"/>
          <w:szCs w:val="24"/>
        </w:rPr>
        <w:t>0.05).</w:t>
      </w:r>
    </w:p>
    <w:p w14:paraId="2ADDA781" w14:textId="77777777" w:rsidR="00221389" w:rsidRPr="0061651A" w:rsidRDefault="00221389" w:rsidP="00E27137">
      <w:pPr>
        <w:spacing w:line="276" w:lineRule="auto"/>
        <w:jc w:val="both"/>
        <w:rPr>
          <w:rFonts w:asciiTheme="minorHAnsi" w:hAnsiTheme="minorHAnsi" w:cstheme="minorHAnsi"/>
          <w:szCs w:val="24"/>
        </w:rPr>
      </w:pPr>
    </w:p>
    <w:tbl>
      <w:tblPr>
        <w:tblW w:w="9055" w:type="dxa"/>
        <w:tblLook w:val="04A0" w:firstRow="1" w:lastRow="0" w:firstColumn="1" w:lastColumn="0" w:noHBand="0" w:noVBand="1"/>
      </w:tblPr>
      <w:tblGrid>
        <w:gridCol w:w="1347"/>
        <w:gridCol w:w="646"/>
        <w:gridCol w:w="271"/>
        <w:gridCol w:w="280"/>
        <w:gridCol w:w="872"/>
        <w:gridCol w:w="271"/>
        <w:gridCol w:w="672"/>
        <w:gridCol w:w="271"/>
        <w:gridCol w:w="714"/>
        <w:gridCol w:w="640"/>
        <w:gridCol w:w="872"/>
        <w:gridCol w:w="271"/>
        <w:gridCol w:w="672"/>
        <w:gridCol w:w="271"/>
        <w:gridCol w:w="714"/>
        <w:gridCol w:w="271"/>
      </w:tblGrid>
      <w:tr w:rsidR="00221389" w:rsidRPr="00221389" w14:paraId="2123B05D" w14:textId="77777777" w:rsidTr="00221389">
        <w:trPr>
          <w:trHeight w:val="345"/>
        </w:trPr>
        <w:tc>
          <w:tcPr>
            <w:tcW w:w="2264" w:type="dxa"/>
            <w:gridSpan w:val="3"/>
            <w:vMerge w:val="restart"/>
            <w:tcBorders>
              <w:top w:val="single" w:sz="4" w:space="0" w:color="auto"/>
              <w:left w:val="nil"/>
              <w:bottom w:val="single" w:sz="4" w:space="0" w:color="000000"/>
              <w:right w:val="nil"/>
            </w:tcBorders>
            <w:shd w:val="clear" w:color="000000" w:fill="FFFFFF"/>
            <w:noWrap/>
            <w:vAlign w:val="center"/>
            <w:hideMark/>
          </w:tcPr>
          <w:p w14:paraId="7A65EE2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Fatty acid</w:t>
            </w:r>
          </w:p>
        </w:tc>
        <w:tc>
          <w:tcPr>
            <w:tcW w:w="280" w:type="dxa"/>
            <w:tcBorders>
              <w:top w:val="single" w:sz="4" w:space="0" w:color="auto"/>
              <w:left w:val="nil"/>
              <w:bottom w:val="nil"/>
              <w:right w:val="nil"/>
            </w:tcBorders>
            <w:shd w:val="clear" w:color="000000" w:fill="FFFFFF"/>
            <w:noWrap/>
            <w:vAlign w:val="center"/>
            <w:hideMark/>
          </w:tcPr>
          <w:p w14:paraId="336D995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0" w:type="dxa"/>
            <w:gridSpan w:val="5"/>
            <w:tcBorders>
              <w:top w:val="single" w:sz="4" w:space="0" w:color="auto"/>
              <w:left w:val="nil"/>
              <w:bottom w:val="single" w:sz="4" w:space="0" w:color="auto"/>
              <w:right w:val="nil"/>
            </w:tcBorders>
            <w:shd w:val="clear" w:color="000000" w:fill="FFFFFF"/>
            <w:noWrap/>
            <w:vAlign w:val="center"/>
            <w:hideMark/>
          </w:tcPr>
          <w:p w14:paraId="0EA09CB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32°C</w:t>
            </w:r>
          </w:p>
        </w:tc>
        <w:tc>
          <w:tcPr>
            <w:tcW w:w="640" w:type="dxa"/>
            <w:tcBorders>
              <w:top w:val="single" w:sz="4" w:space="0" w:color="auto"/>
              <w:left w:val="nil"/>
              <w:bottom w:val="single" w:sz="4" w:space="0" w:color="auto"/>
              <w:right w:val="nil"/>
            </w:tcBorders>
            <w:shd w:val="clear" w:color="000000" w:fill="FFFFFF"/>
            <w:noWrap/>
            <w:vAlign w:val="center"/>
            <w:hideMark/>
          </w:tcPr>
          <w:p w14:paraId="42A8C07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0" w:type="dxa"/>
            <w:gridSpan w:val="5"/>
            <w:tcBorders>
              <w:top w:val="single" w:sz="4" w:space="0" w:color="auto"/>
              <w:left w:val="nil"/>
              <w:bottom w:val="single" w:sz="4" w:space="0" w:color="auto"/>
              <w:right w:val="nil"/>
            </w:tcBorders>
            <w:shd w:val="clear" w:color="000000" w:fill="FFFFFF"/>
            <w:noWrap/>
            <w:vAlign w:val="center"/>
            <w:hideMark/>
          </w:tcPr>
          <w:p w14:paraId="5EED7B7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23°C</w:t>
            </w:r>
          </w:p>
        </w:tc>
        <w:tc>
          <w:tcPr>
            <w:tcW w:w="271" w:type="dxa"/>
            <w:tcBorders>
              <w:top w:val="single" w:sz="4" w:space="0" w:color="auto"/>
              <w:left w:val="nil"/>
              <w:bottom w:val="single" w:sz="4" w:space="0" w:color="auto"/>
              <w:right w:val="nil"/>
            </w:tcBorders>
            <w:shd w:val="clear" w:color="000000" w:fill="FFFFFF"/>
            <w:noWrap/>
            <w:vAlign w:val="center"/>
            <w:hideMark/>
          </w:tcPr>
          <w:p w14:paraId="57A647F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482F8365" w14:textId="77777777" w:rsidTr="00221389">
        <w:trPr>
          <w:trHeight w:val="345"/>
        </w:trPr>
        <w:tc>
          <w:tcPr>
            <w:tcW w:w="2264" w:type="dxa"/>
            <w:gridSpan w:val="3"/>
            <w:vMerge/>
            <w:tcBorders>
              <w:top w:val="single" w:sz="4" w:space="0" w:color="auto"/>
              <w:left w:val="nil"/>
              <w:bottom w:val="single" w:sz="4" w:space="0" w:color="000000"/>
              <w:right w:val="nil"/>
            </w:tcBorders>
            <w:vAlign w:val="center"/>
            <w:hideMark/>
          </w:tcPr>
          <w:p w14:paraId="7131AD42" w14:textId="77777777" w:rsidR="00221389" w:rsidRPr="00221389" w:rsidRDefault="00221389" w:rsidP="00221389">
            <w:pPr>
              <w:spacing w:after="0" w:line="240" w:lineRule="auto"/>
              <w:rPr>
                <w:rFonts w:ascii="Calibri" w:eastAsia="Times New Roman" w:hAnsi="Calibri" w:cs="Calibri"/>
                <w:color w:val="000000"/>
                <w:szCs w:val="24"/>
              </w:rPr>
            </w:pPr>
          </w:p>
        </w:tc>
        <w:tc>
          <w:tcPr>
            <w:tcW w:w="280" w:type="dxa"/>
            <w:tcBorders>
              <w:top w:val="single" w:sz="4" w:space="0" w:color="auto"/>
              <w:left w:val="nil"/>
              <w:bottom w:val="single" w:sz="4" w:space="0" w:color="auto"/>
              <w:right w:val="nil"/>
            </w:tcBorders>
            <w:shd w:val="clear" w:color="000000" w:fill="FFFFFF"/>
            <w:noWrap/>
            <w:vAlign w:val="center"/>
            <w:hideMark/>
          </w:tcPr>
          <w:p w14:paraId="19D0B623"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single" w:sz="4" w:space="0" w:color="auto"/>
              <w:right w:val="nil"/>
            </w:tcBorders>
            <w:shd w:val="clear" w:color="000000" w:fill="FFFFFF"/>
            <w:noWrap/>
            <w:vAlign w:val="center"/>
            <w:hideMark/>
          </w:tcPr>
          <w:p w14:paraId="76E82B9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PCC-B</w:t>
            </w:r>
          </w:p>
        </w:tc>
        <w:tc>
          <w:tcPr>
            <w:tcW w:w="271" w:type="dxa"/>
            <w:tcBorders>
              <w:top w:val="nil"/>
              <w:left w:val="nil"/>
              <w:bottom w:val="single" w:sz="4" w:space="0" w:color="auto"/>
              <w:right w:val="nil"/>
            </w:tcBorders>
            <w:shd w:val="clear" w:color="000000" w:fill="FFFFFF"/>
            <w:noWrap/>
            <w:vAlign w:val="center"/>
            <w:hideMark/>
          </w:tcPr>
          <w:p w14:paraId="43DE0A2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single" w:sz="4" w:space="0" w:color="auto"/>
              <w:right w:val="nil"/>
            </w:tcBorders>
            <w:shd w:val="clear" w:color="000000" w:fill="FFFFFF"/>
            <w:noWrap/>
            <w:vAlign w:val="center"/>
            <w:hideMark/>
          </w:tcPr>
          <w:p w14:paraId="3837D45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GT-L</w:t>
            </w:r>
          </w:p>
        </w:tc>
        <w:tc>
          <w:tcPr>
            <w:tcW w:w="271" w:type="dxa"/>
            <w:tcBorders>
              <w:top w:val="nil"/>
              <w:left w:val="nil"/>
              <w:bottom w:val="single" w:sz="4" w:space="0" w:color="auto"/>
              <w:right w:val="nil"/>
            </w:tcBorders>
            <w:shd w:val="clear" w:color="000000" w:fill="FFFFFF"/>
            <w:noWrap/>
            <w:vAlign w:val="center"/>
            <w:hideMark/>
          </w:tcPr>
          <w:p w14:paraId="50D97EC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single" w:sz="4" w:space="0" w:color="auto"/>
              <w:right w:val="nil"/>
            </w:tcBorders>
            <w:shd w:val="clear" w:color="000000" w:fill="FFFFFF"/>
            <w:noWrap/>
            <w:vAlign w:val="center"/>
            <w:hideMark/>
          </w:tcPr>
          <w:p w14:paraId="42E126C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GT-B</w:t>
            </w:r>
          </w:p>
        </w:tc>
        <w:tc>
          <w:tcPr>
            <w:tcW w:w="640" w:type="dxa"/>
            <w:tcBorders>
              <w:top w:val="nil"/>
              <w:left w:val="nil"/>
              <w:bottom w:val="single" w:sz="4" w:space="0" w:color="auto"/>
              <w:right w:val="nil"/>
            </w:tcBorders>
            <w:shd w:val="clear" w:color="000000" w:fill="FFFFFF"/>
            <w:noWrap/>
            <w:vAlign w:val="center"/>
            <w:hideMark/>
          </w:tcPr>
          <w:p w14:paraId="52989620"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single" w:sz="4" w:space="0" w:color="auto"/>
              <w:right w:val="nil"/>
            </w:tcBorders>
            <w:shd w:val="clear" w:color="000000" w:fill="FFFFFF"/>
            <w:noWrap/>
            <w:vAlign w:val="center"/>
            <w:hideMark/>
          </w:tcPr>
          <w:p w14:paraId="42C42590"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PCC-B</w:t>
            </w:r>
          </w:p>
        </w:tc>
        <w:tc>
          <w:tcPr>
            <w:tcW w:w="271" w:type="dxa"/>
            <w:tcBorders>
              <w:top w:val="nil"/>
              <w:left w:val="nil"/>
              <w:bottom w:val="single" w:sz="4" w:space="0" w:color="auto"/>
              <w:right w:val="nil"/>
            </w:tcBorders>
            <w:shd w:val="clear" w:color="000000" w:fill="FFFFFF"/>
            <w:noWrap/>
            <w:vAlign w:val="center"/>
            <w:hideMark/>
          </w:tcPr>
          <w:p w14:paraId="79E1DA4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single" w:sz="4" w:space="0" w:color="auto"/>
              <w:right w:val="nil"/>
            </w:tcBorders>
            <w:shd w:val="clear" w:color="000000" w:fill="FFFFFF"/>
            <w:noWrap/>
            <w:vAlign w:val="center"/>
            <w:hideMark/>
          </w:tcPr>
          <w:p w14:paraId="687FD53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GT-L</w:t>
            </w:r>
          </w:p>
        </w:tc>
        <w:tc>
          <w:tcPr>
            <w:tcW w:w="271" w:type="dxa"/>
            <w:tcBorders>
              <w:top w:val="nil"/>
              <w:left w:val="nil"/>
              <w:bottom w:val="single" w:sz="4" w:space="0" w:color="auto"/>
              <w:right w:val="nil"/>
            </w:tcBorders>
            <w:shd w:val="clear" w:color="000000" w:fill="FFFFFF"/>
            <w:noWrap/>
            <w:vAlign w:val="center"/>
            <w:hideMark/>
          </w:tcPr>
          <w:p w14:paraId="0B24AAA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single" w:sz="4" w:space="0" w:color="auto"/>
              <w:right w:val="nil"/>
            </w:tcBorders>
            <w:shd w:val="clear" w:color="000000" w:fill="FFFFFF"/>
            <w:noWrap/>
            <w:vAlign w:val="center"/>
            <w:hideMark/>
          </w:tcPr>
          <w:p w14:paraId="18B4920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GT-B</w:t>
            </w:r>
          </w:p>
        </w:tc>
        <w:tc>
          <w:tcPr>
            <w:tcW w:w="271" w:type="dxa"/>
            <w:tcBorders>
              <w:top w:val="nil"/>
              <w:left w:val="nil"/>
              <w:bottom w:val="single" w:sz="4" w:space="0" w:color="auto"/>
              <w:right w:val="nil"/>
            </w:tcBorders>
            <w:shd w:val="clear" w:color="000000" w:fill="FFFFFF"/>
            <w:noWrap/>
            <w:vAlign w:val="center"/>
            <w:hideMark/>
          </w:tcPr>
          <w:p w14:paraId="6253E97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71AC6AC9" w14:textId="77777777" w:rsidTr="00221389">
        <w:trPr>
          <w:trHeight w:val="345"/>
        </w:trPr>
        <w:tc>
          <w:tcPr>
            <w:tcW w:w="1347" w:type="dxa"/>
            <w:tcBorders>
              <w:top w:val="nil"/>
              <w:left w:val="nil"/>
              <w:bottom w:val="nil"/>
              <w:right w:val="nil"/>
            </w:tcBorders>
            <w:shd w:val="clear" w:color="000000" w:fill="FFFFFF"/>
            <w:noWrap/>
            <w:vAlign w:val="center"/>
            <w:hideMark/>
          </w:tcPr>
          <w:p w14:paraId="61D0906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193FDF8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71" w:type="dxa"/>
            <w:tcBorders>
              <w:top w:val="nil"/>
              <w:left w:val="nil"/>
              <w:bottom w:val="nil"/>
              <w:right w:val="nil"/>
            </w:tcBorders>
            <w:shd w:val="clear" w:color="000000" w:fill="FFFFFF"/>
            <w:noWrap/>
            <w:vAlign w:val="center"/>
            <w:hideMark/>
          </w:tcPr>
          <w:p w14:paraId="426E6B3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211534BE"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4595233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71" w:type="dxa"/>
            <w:tcBorders>
              <w:top w:val="nil"/>
              <w:left w:val="nil"/>
              <w:bottom w:val="nil"/>
              <w:right w:val="nil"/>
            </w:tcBorders>
            <w:shd w:val="clear" w:color="000000" w:fill="FFFFFF"/>
            <w:noWrap/>
            <w:vAlign w:val="center"/>
            <w:hideMark/>
          </w:tcPr>
          <w:p w14:paraId="05756FD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05506A0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71" w:type="dxa"/>
            <w:tcBorders>
              <w:top w:val="nil"/>
              <w:left w:val="nil"/>
              <w:bottom w:val="nil"/>
              <w:right w:val="nil"/>
            </w:tcBorders>
            <w:shd w:val="clear" w:color="000000" w:fill="FFFFFF"/>
            <w:noWrap/>
            <w:vAlign w:val="center"/>
            <w:hideMark/>
          </w:tcPr>
          <w:p w14:paraId="7900E0CA"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31BC9973"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1512" w:type="dxa"/>
            <w:gridSpan w:val="2"/>
            <w:tcBorders>
              <w:top w:val="single" w:sz="4" w:space="0" w:color="auto"/>
              <w:left w:val="nil"/>
              <w:bottom w:val="nil"/>
              <w:right w:val="nil"/>
            </w:tcBorders>
            <w:shd w:val="clear" w:color="000000" w:fill="FFFFFF"/>
            <w:noWrap/>
            <w:vAlign w:val="center"/>
            <w:hideMark/>
          </w:tcPr>
          <w:p w14:paraId="2B579231"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mol %</w:t>
            </w:r>
          </w:p>
        </w:tc>
        <w:tc>
          <w:tcPr>
            <w:tcW w:w="271" w:type="dxa"/>
            <w:tcBorders>
              <w:top w:val="nil"/>
              <w:left w:val="nil"/>
              <w:bottom w:val="nil"/>
              <w:right w:val="nil"/>
            </w:tcBorders>
            <w:shd w:val="clear" w:color="000000" w:fill="FFFFFF"/>
            <w:noWrap/>
            <w:vAlign w:val="center"/>
            <w:hideMark/>
          </w:tcPr>
          <w:p w14:paraId="59902B3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0AD75093"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71" w:type="dxa"/>
            <w:tcBorders>
              <w:top w:val="nil"/>
              <w:left w:val="nil"/>
              <w:bottom w:val="nil"/>
              <w:right w:val="nil"/>
            </w:tcBorders>
            <w:shd w:val="clear" w:color="000000" w:fill="FFFFFF"/>
            <w:noWrap/>
            <w:vAlign w:val="center"/>
            <w:hideMark/>
          </w:tcPr>
          <w:p w14:paraId="013ADE97"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4A79E966"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71" w:type="dxa"/>
            <w:tcBorders>
              <w:top w:val="nil"/>
              <w:left w:val="nil"/>
              <w:bottom w:val="nil"/>
              <w:right w:val="nil"/>
            </w:tcBorders>
            <w:shd w:val="clear" w:color="000000" w:fill="FFFFFF"/>
            <w:noWrap/>
            <w:vAlign w:val="center"/>
            <w:hideMark/>
          </w:tcPr>
          <w:p w14:paraId="41FBBDC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3FBBCE43" w14:textId="77777777" w:rsidTr="00221389">
        <w:trPr>
          <w:trHeight w:val="345"/>
        </w:trPr>
        <w:tc>
          <w:tcPr>
            <w:tcW w:w="1347" w:type="dxa"/>
            <w:tcBorders>
              <w:top w:val="nil"/>
              <w:left w:val="nil"/>
              <w:bottom w:val="nil"/>
              <w:right w:val="nil"/>
            </w:tcBorders>
            <w:shd w:val="clear" w:color="000000" w:fill="FFFFFF"/>
            <w:noWrap/>
            <w:vAlign w:val="center"/>
            <w:hideMark/>
          </w:tcPr>
          <w:p w14:paraId="7E8985A5"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7CD9090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14:0</w:t>
            </w:r>
          </w:p>
        </w:tc>
        <w:tc>
          <w:tcPr>
            <w:tcW w:w="271" w:type="dxa"/>
            <w:tcBorders>
              <w:top w:val="nil"/>
              <w:left w:val="nil"/>
              <w:bottom w:val="nil"/>
              <w:right w:val="nil"/>
            </w:tcBorders>
            <w:shd w:val="clear" w:color="000000" w:fill="FFFFFF"/>
            <w:noWrap/>
            <w:vAlign w:val="center"/>
            <w:hideMark/>
          </w:tcPr>
          <w:p w14:paraId="2D3CDFD0"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1362E8EF"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548EDF6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081D76A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6D5E487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550E44C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1F729BB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640" w:type="dxa"/>
            <w:tcBorders>
              <w:top w:val="nil"/>
              <w:left w:val="nil"/>
              <w:bottom w:val="nil"/>
              <w:right w:val="nil"/>
            </w:tcBorders>
            <w:shd w:val="clear" w:color="000000" w:fill="FFFFFF"/>
            <w:noWrap/>
            <w:vAlign w:val="center"/>
            <w:hideMark/>
          </w:tcPr>
          <w:p w14:paraId="0ACD294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7BB65D0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1E1C425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3D28F6A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678BBE6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7714962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6BD0AE4E"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0E25DEE9" w14:textId="77777777" w:rsidTr="00221389">
        <w:trPr>
          <w:trHeight w:val="345"/>
        </w:trPr>
        <w:tc>
          <w:tcPr>
            <w:tcW w:w="1347" w:type="dxa"/>
            <w:tcBorders>
              <w:top w:val="nil"/>
              <w:left w:val="nil"/>
              <w:bottom w:val="nil"/>
              <w:right w:val="nil"/>
            </w:tcBorders>
            <w:shd w:val="clear" w:color="000000" w:fill="FFFFFF"/>
            <w:noWrap/>
            <w:vAlign w:val="center"/>
            <w:hideMark/>
          </w:tcPr>
          <w:p w14:paraId="22E4B7C9"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3B6B4C86"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16:0</w:t>
            </w:r>
          </w:p>
        </w:tc>
        <w:tc>
          <w:tcPr>
            <w:tcW w:w="271" w:type="dxa"/>
            <w:tcBorders>
              <w:top w:val="nil"/>
              <w:left w:val="nil"/>
              <w:bottom w:val="nil"/>
              <w:right w:val="nil"/>
            </w:tcBorders>
            <w:shd w:val="clear" w:color="000000" w:fill="FFFFFF"/>
            <w:noWrap/>
            <w:vAlign w:val="center"/>
            <w:hideMark/>
          </w:tcPr>
          <w:p w14:paraId="1E63747E"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6878C802"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7C9DE47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56</w:t>
            </w:r>
          </w:p>
        </w:tc>
        <w:tc>
          <w:tcPr>
            <w:tcW w:w="271" w:type="dxa"/>
            <w:tcBorders>
              <w:top w:val="nil"/>
              <w:left w:val="nil"/>
              <w:bottom w:val="nil"/>
              <w:right w:val="nil"/>
            </w:tcBorders>
            <w:shd w:val="clear" w:color="000000" w:fill="FFFFFF"/>
            <w:noWrap/>
            <w:vAlign w:val="center"/>
            <w:hideMark/>
          </w:tcPr>
          <w:p w14:paraId="5051BC95" w14:textId="77777777" w:rsidR="00221389" w:rsidRPr="00221389" w:rsidRDefault="00221389" w:rsidP="00221389">
            <w:pPr>
              <w:spacing w:after="0" w:line="240" w:lineRule="auto"/>
              <w:jc w:val="center"/>
              <w:rPr>
                <w:rFonts w:ascii="Calibri" w:eastAsia="Times New Roman" w:hAnsi="Calibri" w:cs="Calibri"/>
                <w:color w:val="FF0000"/>
                <w:szCs w:val="24"/>
              </w:rPr>
            </w:pPr>
            <w:r w:rsidRPr="00221389">
              <w:rPr>
                <w:rFonts w:ascii="Calibri" w:eastAsia="Times New Roman" w:hAnsi="Calibri" w:cs="Calibri"/>
                <w:color w:val="FF0000"/>
                <w:szCs w:val="24"/>
              </w:rPr>
              <w:t> </w:t>
            </w:r>
          </w:p>
        </w:tc>
        <w:tc>
          <w:tcPr>
            <w:tcW w:w="672" w:type="dxa"/>
            <w:tcBorders>
              <w:top w:val="nil"/>
              <w:left w:val="nil"/>
              <w:bottom w:val="nil"/>
              <w:right w:val="nil"/>
            </w:tcBorders>
            <w:shd w:val="clear" w:color="000000" w:fill="FFFFFF"/>
            <w:noWrap/>
            <w:vAlign w:val="center"/>
            <w:hideMark/>
          </w:tcPr>
          <w:p w14:paraId="6ABC91F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54</w:t>
            </w:r>
          </w:p>
        </w:tc>
        <w:tc>
          <w:tcPr>
            <w:tcW w:w="271" w:type="dxa"/>
            <w:tcBorders>
              <w:top w:val="nil"/>
              <w:left w:val="nil"/>
              <w:bottom w:val="nil"/>
              <w:right w:val="nil"/>
            </w:tcBorders>
            <w:shd w:val="clear" w:color="000000" w:fill="FFFFFF"/>
            <w:noWrap/>
            <w:vAlign w:val="center"/>
            <w:hideMark/>
          </w:tcPr>
          <w:p w14:paraId="5F37C76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79E8C59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54</w:t>
            </w:r>
          </w:p>
        </w:tc>
        <w:tc>
          <w:tcPr>
            <w:tcW w:w="640" w:type="dxa"/>
            <w:tcBorders>
              <w:top w:val="nil"/>
              <w:left w:val="nil"/>
              <w:bottom w:val="nil"/>
              <w:right w:val="nil"/>
            </w:tcBorders>
            <w:shd w:val="clear" w:color="000000" w:fill="FFFFFF"/>
            <w:noWrap/>
            <w:vAlign w:val="center"/>
            <w:hideMark/>
          </w:tcPr>
          <w:p w14:paraId="71F19E5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5D53E03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52</w:t>
            </w:r>
          </w:p>
        </w:tc>
        <w:tc>
          <w:tcPr>
            <w:tcW w:w="271" w:type="dxa"/>
            <w:tcBorders>
              <w:top w:val="nil"/>
              <w:left w:val="nil"/>
              <w:bottom w:val="nil"/>
              <w:right w:val="nil"/>
            </w:tcBorders>
            <w:shd w:val="clear" w:color="000000" w:fill="FFFFFF"/>
            <w:noWrap/>
            <w:vAlign w:val="center"/>
            <w:hideMark/>
          </w:tcPr>
          <w:p w14:paraId="75CEA1B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131F82C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52</w:t>
            </w:r>
          </w:p>
        </w:tc>
        <w:tc>
          <w:tcPr>
            <w:tcW w:w="271" w:type="dxa"/>
            <w:tcBorders>
              <w:top w:val="nil"/>
              <w:left w:val="nil"/>
              <w:bottom w:val="nil"/>
              <w:right w:val="nil"/>
            </w:tcBorders>
            <w:shd w:val="clear" w:color="000000" w:fill="FFFFFF"/>
            <w:noWrap/>
            <w:vAlign w:val="center"/>
            <w:hideMark/>
          </w:tcPr>
          <w:p w14:paraId="3AE8482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7C2608A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53</w:t>
            </w:r>
          </w:p>
        </w:tc>
        <w:tc>
          <w:tcPr>
            <w:tcW w:w="271" w:type="dxa"/>
            <w:tcBorders>
              <w:top w:val="nil"/>
              <w:left w:val="nil"/>
              <w:bottom w:val="nil"/>
              <w:right w:val="nil"/>
            </w:tcBorders>
            <w:shd w:val="clear" w:color="000000" w:fill="FFFFFF"/>
            <w:noWrap/>
            <w:vAlign w:val="center"/>
            <w:hideMark/>
          </w:tcPr>
          <w:p w14:paraId="5A26660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0A8FF302" w14:textId="77777777" w:rsidTr="00221389">
        <w:trPr>
          <w:trHeight w:val="345"/>
        </w:trPr>
        <w:tc>
          <w:tcPr>
            <w:tcW w:w="1347" w:type="dxa"/>
            <w:tcBorders>
              <w:top w:val="nil"/>
              <w:left w:val="nil"/>
              <w:bottom w:val="nil"/>
              <w:right w:val="nil"/>
            </w:tcBorders>
            <w:shd w:val="clear" w:color="000000" w:fill="FFFFFF"/>
            <w:noWrap/>
            <w:vAlign w:val="center"/>
            <w:hideMark/>
          </w:tcPr>
          <w:p w14:paraId="5DE5507B"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414D759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16:1</w:t>
            </w:r>
          </w:p>
        </w:tc>
        <w:tc>
          <w:tcPr>
            <w:tcW w:w="271" w:type="dxa"/>
            <w:tcBorders>
              <w:top w:val="nil"/>
              <w:left w:val="nil"/>
              <w:bottom w:val="nil"/>
              <w:right w:val="nil"/>
            </w:tcBorders>
            <w:shd w:val="clear" w:color="000000" w:fill="FFFFFF"/>
            <w:noWrap/>
            <w:vAlign w:val="center"/>
            <w:hideMark/>
          </w:tcPr>
          <w:p w14:paraId="53A52C2C"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029C79A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47F434E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w:t>
            </w:r>
          </w:p>
        </w:tc>
        <w:tc>
          <w:tcPr>
            <w:tcW w:w="271" w:type="dxa"/>
            <w:tcBorders>
              <w:top w:val="nil"/>
              <w:left w:val="nil"/>
              <w:bottom w:val="nil"/>
              <w:right w:val="nil"/>
            </w:tcBorders>
            <w:shd w:val="clear" w:color="000000" w:fill="FFFFFF"/>
            <w:noWrap/>
            <w:vAlign w:val="center"/>
            <w:hideMark/>
          </w:tcPr>
          <w:p w14:paraId="7E9DE94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0B0ACFC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38D141A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4ECFBCD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640" w:type="dxa"/>
            <w:tcBorders>
              <w:top w:val="nil"/>
              <w:left w:val="nil"/>
              <w:bottom w:val="nil"/>
              <w:right w:val="nil"/>
            </w:tcBorders>
            <w:shd w:val="clear" w:color="000000" w:fill="FFFFFF"/>
            <w:noWrap/>
            <w:vAlign w:val="center"/>
            <w:hideMark/>
          </w:tcPr>
          <w:p w14:paraId="128D626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55049D0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2D09C5D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6AF7222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25E5ADE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774D1CE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645ACDA4"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00028976" w14:textId="77777777" w:rsidTr="00221389">
        <w:trPr>
          <w:trHeight w:val="345"/>
        </w:trPr>
        <w:tc>
          <w:tcPr>
            <w:tcW w:w="1347" w:type="dxa"/>
            <w:tcBorders>
              <w:top w:val="nil"/>
              <w:left w:val="nil"/>
              <w:bottom w:val="nil"/>
              <w:right w:val="nil"/>
            </w:tcBorders>
            <w:shd w:val="clear" w:color="000000" w:fill="FFFFFF"/>
            <w:noWrap/>
            <w:vAlign w:val="center"/>
            <w:hideMark/>
          </w:tcPr>
          <w:p w14:paraId="4F6A52D1"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xml:space="preserve">14-methyl </w:t>
            </w:r>
          </w:p>
        </w:tc>
        <w:tc>
          <w:tcPr>
            <w:tcW w:w="646" w:type="dxa"/>
            <w:tcBorders>
              <w:top w:val="nil"/>
              <w:left w:val="nil"/>
              <w:bottom w:val="nil"/>
              <w:right w:val="nil"/>
            </w:tcBorders>
            <w:shd w:val="clear" w:color="000000" w:fill="FFFFFF"/>
            <w:noWrap/>
            <w:vAlign w:val="center"/>
            <w:hideMark/>
          </w:tcPr>
          <w:p w14:paraId="3CF7F384"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17:0</w:t>
            </w:r>
          </w:p>
        </w:tc>
        <w:tc>
          <w:tcPr>
            <w:tcW w:w="271" w:type="dxa"/>
            <w:tcBorders>
              <w:top w:val="nil"/>
              <w:left w:val="nil"/>
              <w:bottom w:val="nil"/>
              <w:right w:val="nil"/>
            </w:tcBorders>
            <w:shd w:val="clear" w:color="000000" w:fill="FFFFFF"/>
            <w:noWrap/>
            <w:vAlign w:val="center"/>
            <w:hideMark/>
          </w:tcPr>
          <w:p w14:paraId="0F45F5C2"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09F1CF0C"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1CA0C25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5E4C92A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3AA2944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0A1EC3C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59488EC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640" w:type="dxa"/>
            <w:tcBorders>
              <w:top w:val="nil"/>
              <w:left w:val="nil"/>
              <w:bottom w:val="nil"/>
              <w:right w:val="nil"/>
            </w:tcBorders>
            <w:shd w:val="clear" w:color="000000" w:fill="FFFFFF"/>
            <w:noWrap/>
            <w:vAlign w:val="center"/>
            <w:hideMark/>
          </w:tcPr>
          <w:p w14:paraId="4F9AC6C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7FC7BF1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2CFBB60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4F839D3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0733ED7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6E2928C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3C0DFF29"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4B3A6D9E" w14:textId="77777777" w:rsidTr="00221389">
        <w:trPr>
          <w:trHeight w:val="345"/>
        </w:trPr>
        <w:tc>
          <w:tcPr>
            <w:tcW w:w="1347" w:type="dxa"/>
            <w:tcBorders>
              <w:top w:val="nil"/>
              <w:left w:val="nil"/>
              <w:bottom w:val="nil"/>
              <w:right w:val="nil"/>
            </w:tcBorders>
            <w:shd w:val="clear" w:color="000000" w:fill="FFFFFF"/>
            <w:noWrap/>
            <w:vAlign w:val="center"/>
            <w:hideMark/>
          </w:tcPr>
          <w:p w14:paraId="7C6024DE"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0F7350EA"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17:0</w:t>
            </w:r>
          </w:p>
        </w:tc>
        <w:tc>
          <w:tcPr>
            <w:tcW w:w="271" w:type="dxa"/>
            <w:tcBorders>
              <w:top w:val="nil"/>
              <w:left w:val="nil"/>
              <w:bottom w:val="nil"/>
              <w:right w:val="nil"/>
            </w:tcBorders>
            <w:shd w:val="clear" w:color="000000" w:fill="FFFFFF"/>
            <w:noWrap/>
            <w:vAlign w:val="center"/>
            <w:hideMark/>
          </w:tcPr>
          <w:p w14:paraId="55F3D070"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059031B5"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07CF982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420C571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6E753E0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22D89ED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6B53000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640" w:type="dxa"/>
            <w:tcBorders>
              <w:top w:val="nil"/>
              <w:left w:val="nil"/>
              <w:bottom w:val="nil"/>
              <w:right w:val="nil"/>
            </w:tcBorders>
            <w:shd w:val="clear" w:color="000000" w:fill="FFFFFF"/>
            <w:noWrap/>
            <w:vAlign w:val="center"/>
            <w:hideMark/>
          </w:tcPr>
          <w:p w14:paraId="6A3465B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772F8D7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7653534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75AF334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5D4FB65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5613D9D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5298CE9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00D74F5A" w14:textId="77777777" w:rsidTr="00221389">
        <w:trPr>
          <w:trHeight w:val="345"/>
        </w:trPr>
        <w:tc>
          <w:tcPr>
            <w:tcW w:w="1347" w:type="dxa"/>
            <w:tcBorders>
              <w:top w:val="nil"/>
              <w:left w:val="nil"/>
              <w:bottom w:val="nil"/>
              <w:right w:val="nil"/>
            </w:tcBorders>
            <w:shd w:val="clear" w:color="000000" w:fill="FFFFFF"/>
            <w:noWrap/>
            <w:vAlign w:val="center"/>
            <w:hideMark/>
          </w:tcPr>
          <w:p w14:paraId="1B8C1C6B"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692AFC6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18:0</w:t>
            </w:r>
          </w:p>
        </w:tc>
        <w:tc>
          <w:tcPr>
            <w:tcW w:w="271" w:type="dxa"/>
            <w:tcBorders>
              <w:top w:val="nil"/>
              <w:left w:val="nil"/>
              <w:bottom w:val="nil"/>
              <w:right w:val="nil"/>
            </w:tcBorders>
            <w:shd w:val="clear" w:color="000000" w:fill="FFFFFF"/>
            <w:noWrap/>
            <w:vAlign w:val="center"/>
            <w:hideMark/>
          </w:tcPr>
          <w:p w14:paraId="3122CD59"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1F2C8A74"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0AC843A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5</w:t>
            </w:r>
          </w:p>
        </w:tc>
        <w:tc>
          <w:tcPr>
            <w:tcW w:w="271" w:type="dxa"/>
            <w:tcBorders>
              <w:top w:val="nil"/>
              <w:left w:val="nil"/>
              <w:bottom w:val="nil"/>
              <w:right w:val="nil"/>
            </w:tcBorders>
            <w:shd w:val="clear" w:color="000000" w:fill="FFFFFF"/>
            <w:noWrap/>
            <w:vAlign w:val="center"/>
            <w:hideMark/>
          </w:tcPr>
          <w:p w14:paraId="3FD94540" w14:textId="77777777" w:rsidR="00221389" w:rsidRPr="00221389" w:rsidRDefault="00221389" w:rsidP="00221389">
            <w:pPr>
              <w:spacing w:after="0" w:line="240" w:lineRule="auto"/>
              <w:jc w:val="center"/>
              <w:rPr>
                <w:rFonts w:ascii="Calibri" w:eastAsia="Times New Roman" w:hAnsi="Calibri" w:cs="Calibri"/>
                <w:color w:val="FF0000"/>
                <w:szCs w:val="24"/>
              </w:rPr>
            </w:pPr>
            <w:r w:rsidRPr="00221389">
              <w:rPr>
                <w:rFonts w:ascii="Calibri" w:eastAsia="Times New Roman" w:hAnsi="Calibri" w:cs="Calibri"/>
                <w:color w:val="FF0000"/>
                <w:szCs w:val="24"/>
              </w:rPr>
              <w:t> </w:t>
            </w:r>
          </w:p>
        </w:tc>
        <w:tc>
          <w:tcPr>
            <w:tcW w:w="672" w:type="dxa"/>
            <w:tcBorders>
              <w:top w:val="nil"/>
              <w:left w:val="nil"/>
              <w:bottom w:val="nil"/>
              <w:right w:val="nil"/>
            </w:tcBorders>
            <w:shd w:val="clear" w:color="000000" w:fill="FFFFFF"/>
            <w:noWrap/>
            <w:vAlign w:val="center"/>
            <w:hideMark/>
          </w:tcPr>
          <w:p w14:paraId="0D42765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4</w:t>
            </w:r>
          </w:p>
        </w:tc>
        <w:tc>
          <w:tcPr>
            <w:tcW w:w="271" w:type="dxa"/>
            <w:tcBorders>
              <w:top w:val="nil"/>
              <w:left w:val="nil"/>
              <w:bottom w:val="nil"/>
              <w:right w:val="nil"/>
            </w:tcBorders>
            <w:shd w:val="clear" w:color="000000" w:fill="FFFFFF"/>
            <w:noWrap/>
            <w:vAlign w:val="center"/>
            <w:hideMark/>
          </w:tcPr>
          <w:p w14:paraId="49C2325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3A11BB1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4</w:t>
            </w:r>
          </w:p>
        </w:tc>
        <w:tc>
          <w:tcPr>
            <w:tcW w:w="640" w:type="dxa"/>
            <w:tcBorders>
              <w:top w:val="nil"/>
              <w:left w:val="nil"/>
              <w:bottom w:val="nil"/>
              <w:right w:val="nil"/>
            </w:tcBorders>
            <w:shd w:val="clear" w:color="000000" w:fill="FFFFFF"/>
            <w:noWrap/>
            <w:vAlign w:val="center"/>
            <w:hideMark/>
          </w:tcPr>
          <w:p w14:paraId="55438E3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1BB3AF8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57623FFC" w14:textId="77777777" w:rsidR="00221389" w:rsidRPr="00221389" w:rsidRDefault="00221389" w:rsidP="00221389">
            <w:pPr>
              <w:spacing w:after="0" w:line="240" w:lineRule="auto"/>
              <w:jc w:val="center"/>
              <w:rPr>
                <w:rFonts w:ascii="Calibri" w:eastAsia="Times New Roman" w:hAnsi="Calibri" w:cs="Calibri"/>
                <w:color w:val="FF0000"/>
                <w:szCs w:val="24"/>
              </w:rPr>
            </w:pPr>
            <w:r w:rsidRPr="00221389">
              <w:rPr>
                <w:rFonts w:ascii="Calibri" w:eastAsia="Times New Roman" w:hAnsi="Calibri" w:cs="Calibri"/>
                <w:color w:val="FF0000"/>
                <w:szCs w:val="24"/>
              </w:rPr>
              <w:t> </w:t>
            </w:r>
          </w:p>
        </w:tc>
        <w:tc>
          <w:tcPr>
            <w:tcW w:w="672" w:type="dxa"/>
            <w:tcBorders>
              <w:top w:val="nil"/>
              <w:left w:val="nil"/>
              <w:bottom w:val="nil"/>
              <w:right w:val="nil"/>
            </w:tcBorders>
            <w:shd w:val="clear" w:color="000000" w:fill="FFFFFF"/>
            <w:noWrap/>
            <w:vAlign w:val="center"/>
            <w:hideMark/>
          </w:tcPr>
          <w:p w14:paraId="6F3D943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286CE55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74A80EB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6E48FB23" w14:textId="77777777" w:rsidR="00221389" w:rsidRPr="00221389" w:rsidRDefault="00221389" w:rsidP="00221389">
            <w:pPr>
              <w:spacing w:after="0" w:line="240" w:lineRule="auto"/>
              <w:rPr>
                <w:rFonts w:ascii="Calibri" w:eastAsia="Times New Roman" w:hAnsi="Calibri" w:cs="Calibri"/>
                <w:szCs w:val="24"/>
              </w:rPr>
            </w:pPr>
            <w:r w:rsidRPr="00221389">
              <w:rPr>
                <w:rFonts w:ascii="Calibri" w:eastAsia="Times New Roman" w:hAnsi="Calibri" w:cs="Calibri"/>
                <w:szCs w:val="24"/>
              </w:rPr>
              <w:t> </w:t>
            </w:r>
          </w:p>
        </w:tc>
      </w:tr>
      <w:tr w:rsidR="00221389" w:rsidRPr="00221389" w14:paraId="09E5553B" w14:textId="77777777" w:rsidTr="00221389">
        <w:trPr>
          <w:trHeight w:val="345"/>
        </w:trPr>
        <w:tc>
          <w:tcPr>
            <w:tcW w:w="1347" w:type="dxa"/>
            <w:tcBorders>
              <w:top w:val="nil"/>
              <w:left w:val="nil"/>
              <w:bottom w:val="nil"/>
              <w:right w:val="nil"/>
            </w:tcBorders>
            <w:shd w:val="clear" w:color="000000" w:fill="FFFFFF"/>
            <w:noWrap/>
            <w:vAlign w:val="center"/>
            <w:hideMark/>
          </w:tcPr>
          <w:p w14:paraId="5F0BD6E2"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643F75D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18:1</w:t>
            </w:r>
          </w:p>
        </w:tc>
        <w:tc>
          <w:tcPr>
            <w:tcW w:w="271" w:type="dxa"/>
            <w:tcBorders>
              <w:top w:val="nil"/>
              <w:left w:val="nil"/>
              <w:bottom w:val="nil"/>
              <w:right w:val="nil"/>
            </w:tcBorders>
            <w:shd w:val="clear" w:color="000000" w:fill="FFFFFF"/>
            <w:noWrap/>
            <w:vAlign w:val="center"/>
            <w:hideMark/>
          </w:tcPr>
          <w:p w14:paraId="71999BD0"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2CFB766C"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45FACA7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413586F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3D87FF8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2563E984" w14:textId="77777777" w:rsidR="00221389" w:rsidRPr="00221389" w:rsidRDefault="00221389" w:rsidP="00221389">
            <w:pPr>
              <w:spacing w:after="0" w:line="240" w:lineRule="auto"/>
              <w:jc w:val="center"/>
              <w:rPr>
                <w:rFonts w:ascii="Calibri" w:eastAsia="Times New Roman" w:hAnsi="Calibri" w:cs="Calibri"/>
                <w:color w:val="FF0000"/>
                <w:szCs w:val="24"/>
              </w:rPr>
            </w:pPr>
            <w:r w:rsidRPr="00221389">
              <w:rPr>
                <w:rFonts w:ascii="Calibri" w:eastAsia="Times New Roman" w:hAnsi="Calibri" w:cs="Calibri"/>
                <w:color w:val="FF0000"/>
                <w:szCs w:val="24"/>
              </w:rPr>
              <w:t> </w:t>
            </w:r>
          </w:p>
        </w:tc>
        <w:tc>
          <w:tcPr>
            <w:tcW w:w="714" w:type="dxa"/>
            <w:tcBorders>
              <w:top w:val="nil"/>
              <w:left w:val="nil"/>
              <w:bottom w:val="nil"/>
              <w:right w:val="nil"/>
            </w:tcBorders>
            <w:shd w:val="clear" w:color="000000" w:fill="FFFFFF"/>
            <w:noWrap/>
            <w:vAlign w:val="center"/>
            <w:hideMark/>
          </w:tcPr>
          <w:p w14:paraId="05023B4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640" w:type="dxa"/>
            <w:tcBorders>
              <w:top w:val="nil"/>
              <w:left w:val="nil"/>
              <w:bottom w:val="nil"/>
              <w:right w:val="nil"/>
            </w:tcBorders>
            <w:shd w:val="clear" w:color="000000" w:fill="FFFFFF"/>
            <w:noWrap/>
            <w:vAlign w:val="center"/>
            <w:hideMark/>
          </w:tcPr>
          <w:p w14:paraId="41A7FF5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64FB4E1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w:t>
            </w:r>
          </w:p>
        </w:tc>
        <w:tc>
          <w:tcPr>
            <w:tcW w:w="271" w:type="dxa"/>
            <w:tcBorders>
              <w:top w:val="nil"/>
              <w:left w:val="nil"/>
              <w:bottom w:val="nil"/>
              <w:right w:val="nil"/>
            </w:tcBorders>
            <w:shd w:val="clear" w:color="000000" w:fill="FFFFFF"/>
            <w:noWrap/>
            <w:vAlign w:val="center"/>
            <w:hideMark/>
          </w:tcPr>
          <w:p w14:paraId="17EFF657" w14:textId="77777777" w:rsidR="00221389" w:rsidRPr="00221389" w:rsidRDefault="00221389" w:rsidP="00221389">
            <w:pPr>
              <w:spacing w:after="0" w:line="240" w:lineRule="auto"/>
              <w:jc w:val="center"/>
              <w:rPr>
                <w:rFonts w:ascii="Calibri" w:eastAsia="Times New Roman" w:hAnsi="Calibri" w:cs="Calibri"/>
                <w:color w:val="FF0000"/>
                <w:szCs w:val="24"/>
              </w:rPr>
            </w:pPr>
            <w:r w:rsidRPr="00221389">
              <w:rPr>
                <w:rFonts w:ascii="Calibri" w:eastAsia="Times New Roman" w:hAnsi="Calibri" w:cs="Calibri"/>
                <w:color w:val="FF0000"/>
                <w:szCs w:val="24"/>
              </w:rPr>
              <w:t> </w:t>
            </w:r>
          </w:p>
        </w:tc>
        <w:tc>
          <w:tcPr>
            <w:tcW w:w="672" w:type="dxa"/>
            <w:tcBorders>
              <w:top w:val="nil"/>
              <w:left w:val="nil"/>
              <w:bottom w:val="nil"/>
              <w:right w:val="nil"/>
            </w:tcBorders>
            <w:shd w:val="clear" w:color="000000" w:fill="FFFFFF"/>
            <w:noWrap/>
            <w:vAlign w:val="center"/>
            <w:hideMark/>
          </w:tcPr>
          <w:p w14:paraId="6BCA389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47EA535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038C4A4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w:t>
            </w:r>
          </w:p>
        </w:tc>
        <w:tc>
          <w:tcPr>
            <w:tcW w:w="271" w:type="dxa"/>
            <w:tcBorders>
              <w:top w:val="nil"/>
              <w:left w:val="nil"/>
              <w:bottom w:val="nil"/>
              <w:right w:val="nil"/>
            </w:tcBorders>
            <w:shd w:val="clear" w:color="000000" w:fill="FFFFFF"/>
            <w:noWrap/>
            <w:vAlign w:val="center"/>
            <w:hideMark/>
          </w:tcPr>
          <w:p w14:paraId="380A9AE7"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7577CF6D" w14:textId="77777777" w:rsidTr="00221389">
        <w:trPr>
          <w:trHeight w:val="345"/>
        </w:trPr>
        <w:tc>
          <w:tcPr>
            <w:tcW w:w="1347" w:type="dxa"/>
            <w:tcBorders>
              <w:top w:val="nil"/>
              <w:left w:val="nil"/>
              <w:bottom w:val="nil"/>
              <w:right w:val="nil"/>
            </w:tcBorders>
            <w:shd w:val="clear" w:color="000000" w:fill="FFFFFF"/>
            <w:noWrap/>
            <w:vAlign w:val="center"/>
            <w:hideMark/>
          </w:tcPr>
          <w:p w14:paraId="3E036C96"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Trans</w:t>
            </w:r>
          </w:p>
        </w:tc>
        <w:tc>
          <w:tcPr>
            <w:tcW w:w="646" w:type="dxa"/>
            <w:tcBorders>
              <w:top w:val="nil"/>
              <w:left w:val="nil"/>
              <w:bottom w:val="nil"/>
              <w:right w:val="nil"/>
            </w:tcBorders>
            <w:shd w:val="clear" w:color="000000" w:fill="FFFFFF"/>
            <w:noWrap/>
            <w:vAlign w:val="center"/>
            <w:hideMark/>
          </w:tcPr>
          <w:p w14:paraId="24697A2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18:1</w:t>
            </w:r>
          </w:p>
        </w:tc>
        <w:tc>
          <w:tcPr>
            <w:tcW w:w="271" w:type="dxa"/>
            <w:tcBorders>
              <w:top w:val="nil"/>
              <w:left w:val="nil"/>
              <w:bottom w:val="nil"/>
              <w:right w:val="nil"/>
            </w:tcBorders>
            <w:shd w:val="clear" w:color="000000" w:fill="FFFFFF"/>
            <w:noWrap/>
            <w:vAlign w:val="center"/>
            <w:hideMark/>
          </w:tcPr>
          <w:p w14:paraId="7D8004D4"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334630FA"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26D1B95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56BF31B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7FE40D4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6ADE530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6E2425A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640" w:type="dxa"/>
            <w:tcBorders>
              <w:top w:val="nil"/>
              <w:left w:val="nil"/>
              <w:bottom w:val="nil"/>
              <w:right w:val="nil"/>
            </w:tcBorders>
            <w:shd w:val="clear" w:color="000000" w:fill="FFFFFF"/>
            <w:noWrap/>
            <w:vAlign w:val="center"/>
            <w:hideMark/>
          </w:tcPr>
          <w:p w14:paraId="7BC5907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65434D5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w:t>
            </w:r>
          </w:p>
        </w:tc>
        <w:tc>
          <w:tcPr>
            <w:tcW w:w="271" w:type="dxa"/>
            <w:tcBorders>
              <w:top w:val="nil"/>
              <w:left w:val="nil"/>
              <w:bottom w:val="nil"/>
              <w:right w:val="nil"/>
            </w:tcBorders>
            <w:shd w:val="clear" w:color="000000" w:fill="FFFFFF"/>
            <w:noWrap/>
            <w:vAlign w:val="center"/>
            <w:hideMark/>
          </w:tcPr>
          <w:p w14:paraId="61FADA0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6F8BD73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62CC8FE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5CB8936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nil"/>
              <w:right w:val="nil"/>
            </w:tcBorders>
            <w:shd w:val="clear" w:color="000000" w:fill="FFFFFF"/>
            <w:noWrap/>
            <w:vAlign w:val="center"/>
            <w:hideMark/>
          </w:tcPr>
          <w:p w14:paraId="2FFC19D5"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153974A1" w14:textId="77777777" w:rsidTr="00221389">
        <w:trPr>
          <w:trHeight w:val="345"/>
        </w:trPr>
        <w:tc>
          <w:tcPr>
            <w:tcW w:w="1347" w:type="dxa"/>
            <w:tcBorders>
              <w:top w:val="nil"/>
              <w:left w:val="nil"/>
              <w:bottom w:val="nil"/>
              <w:right w:val="nil"/>
            </w:tcBorders>
            <w:shd w:val="clear" w:color="000000" w:fill="FFFFFF"/>
            <w:noWrap/>
            <w:vAlign w:val="center"/>
            <w:hideMark/>
          </w:tcPr>
          <w:p w14:paraId="105D7AA4"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nil"/>
              <w:right w:val="nil"/>
            </w:tcBorders>
            <w:shd w:val="clear" w:color="000000" w:fill="FFFFFF"/>
            <w:noWrap/>
            <w:vAlign w:val="center"/>
            <w:hideMark/>
          </w:tcPr>
          <w:p w14:paraId="6D36AABC"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18:2</w:t>
            </w:r>
          </w:p>
        </w:tc>
        <w:tc>
          <w:tcPr>
            <w:tcW w:w="271" w:type="dxa"/>
            <w:tcBorders>
              <w:top w:val="nil"/>
              <w:left w:val="nil"/>
              <w:bottom w:val="nil"/>
              <w:right w:val="nil"/>
            </w:tcBorders>
            <w:shd w:val="clear" w:color="000000" w:fill="FFFFFF"/>
            <w:noWrap/>
            <w:vAlign w:val="center"/>
            <w:hideMark/>
          </w:tcPr>
          <w:p w14:paraId="6540E13C"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050DAD37"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78BAD87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16</w:t>
            </w:r>
          </w:p>
        </w:tc>
        <w:tc>
          <w:tcPr>
            <w:tcW w:w="271" w:type="dxa"/>
            <w:tcBorders>
              <w:top w:val="nil"/>
              <w:left w:val="nil"/>
              <w:bottom w:val="nil"/>
              <w:right w:val="nil"/>
            </w:tcBorders>
            <w:shd w:val="clear" w:color="000000" w:fill="FFFFFF"/>
            <w:noWrap/>
            <w:vAlign w:val="center"/>
            <w:hideMark/>
          </w:tcPr>
          <w:p w14:paraId="330F43F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6BB03D5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15</w:t>
            </w:r>
          </w:p>
        </w:tc>
        <w:tc>
          <w:tcPr>
            <w:tcW w:w="271" w:type="dxa"/>
            <w:tcBorders>
              <w:top w:val="nil"/>
              <w:left w:val="nil"/>
              <w:bottom w:val="nil"/>
              <w:right w:val="nil"/>
            </w:tcBorders>
            <w:shd w:val="clear" w:color="000000" w:fill="FFFFFF"/>
            <w:noWrap/>
            <w:vAlign w:val="center"/>
            <w:hideMark/>
          </w:tcPr>
          <w:p w14:paraId="632F0DA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1F2C671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16</w:t>
            </w:r>
          </w:p>
        </w:tc>
        <w:tc>
          <w:tcPr>
            <w:tcW w:w="640" w:type="dxa"/>
            <w:tcBorders>
              <w:top w:val="nil"/>
              <w:left w:val="nil"/>
              <w:bottom w:val="nil"/>
              <w:right w:val="nil"/>
            </w:tcBorders>
            <w:shd w:val="clear" w:color="000000" w:fill="FFFFFF"/>
            <w:noWrap/>
            <w:vAlign w:val="center"/>
            <w:hideMark/>
          </w:tcPr>
          <w:p w14:paraId="057C7F0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142211E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8</w:t>
            </w:r>
          </w:p>
        </w:tc>
        <w:tc>
          <w:tcPr>
            <w:tcW w:w="271" w:type="dxa"/>
            <w:tcBorders>
              <w:top w:val="nil"/>
              <w:left w:val="nil"/>
              <w:bottom w:val="nil"/>
              <w:right w:val="nil"/>
            </w:tcBorders>
            <w:shd w:val="clear" w:color="000000" w:fill="FFFFFF"/>
            <w:noWrap/>
            <w:vAlign w:val="center"/>
            <w:hideMark/>
          </w:tcPr>
          <w:p w14:paraId="7A16778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4AF46C5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6</w:t>
            </w:r>
          </w:p>
        </w:tc>
        <w:tc>
          <w:tcPr>
            <w:tcW w:w="271" w:type="dxa"/>
            <w:tcBorders>
              <w:top w:val="nil"/>
              <w:left w:val="nil"/>
              <w:bottom w:val="nil"/>
              <w:right w:val="nil"/>
            </w:tcBorders>
            <w:shd w:val="clear" w:color="000000" w:fill="FFFFFF"/>
            <w:noWrap/>
            <w:vAlign w:val="center"/>
            <w:hideMark/>
          </w:tcPr>
          <w:p w14:paraId="1DEDB1B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42C72DA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6</w:t>
            </w:r>
          </w:p>
        </w:tc>
        <w:tc>
          <w:tcPr>
            <w:tcW w:w="271" w:type="dxa"/>
            <w:tcBorders>
              <w:top w:val="nil"/>
              <w:left w:val="nil"/>
              <w:bottom w:val="nil"/>
              <w:right w:val="nil"/>
            </w:tcBorders>
            <w:shd w:val="clear" w:color="000000" w:fill="FFFFFF"/>
            <w:noWrap/>
            <w:vAlign w:val="center"/>
            <w:hideMark/>
          </w:tcPr>
          <w:p w14:paraId="6E2ED1F4"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4F2AB59F" w14:textId="77777777" w:rsidTr="00221389">
        <w:trPr>
          <w:trHeight w:val="345"/>
        </w:trPr>
        <w:tc>
          <w:tcPr>
            <w:tcW w:w="1347" w:type="dxa"/>
            <w:tcBorders>
              <w:top w:val="nil"/>
              <w:left w:val="nil"/>
              <w:bottom w:val="nil"/>
              <w:right w:val="nil"/>
            </w:tcBorders>
            <w:shd w:val="clear" w:color="000000" w:fill="FFFFFF"/>
            <w:noWrap/>
            <w:vAlign w:val="center"/>
            <w:hideMark/>
          </w:tcPr>
          <w:p w14:paraId="583C090C"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α-</w:t>
            </w:r>
          </w:p>
        </w:tc>
        <w:tc>
          <w:tcPr>
            <w:tcW w:w="646" w:type="dxa"/>
            <w:tcBorders>
              <w:top w:val="nil"/>
              <w:left w:val="nil"/>
              <w:bottom w:val="nil"/>
              <w:right w:val="nil"/>
            </w:tcBorders>
            <w:shd w:val="clear" w:color="000000" w:fill="FFFFFF"/>
            <w:noWrap/>
            <w:vAlign w:val="center"/>
            <w:hideMark/>
          </w:tcPr>
          <w:p w14:paraId="1233F2E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18:3</w:t>
            </w:r>
          </w:p>
        </w:tc>
        <w:tc>
          <w:tcPr>
            <w:tcW w:w="271" w:type="dxa"/>
            <w:tcBorders>
              <w:top w:val="nil"/>
              <w:left w:val="nil"/>
              <w:bottom w:val="nil"/>
              <w:right w:val="nil"/>
            </w:tcBorders>
            <w:shd w:val="clear" w:color="000000" w:fill="FFFFFF"/>
            <w:noWrap/>
            <w:vAlign w:val="center"/>
            <w:hideMark/>
          </w:tcPr>
          <w:p w14:paraId="6DFAE7E0"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4D9E79A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53ADF07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271" w:type="dxa"/>
            <w:tcBorders>
              <w:top w:val="nil"/>
              <w:left w:val="nil"/>
              <w:bottom w:val="nil"/>
              <w:right w:val="nil"/>
            </w:tcBorders>
            <w:shd w:val="clear" w:color="000000" w:fill="FFFFFF"/>
            <w:noWrap/>
            <w:vAlign w:val="center"/>
            <w:hideMark/>
          </w:tcPr>
          <w:p w14:paraId="52EF7F5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48F5129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3</w:t>
            </w:r>
          </w:p>
        </w:tc>
        <w:tc>
          <w:tcPr>
            <w:tcW w:w="271" w:type="dxa"/>
            <w:tcBorders>
              <w:top w:val="nil"/>
              <w:left w:val="nil"/>
              <w:bottom w:val="nil"/>
              <w:right w:val="nil"/>
            </w:tcBorders>
            <w:shd w:val="clear" w:color="000000" w:fill="FFFFFF"/>
            <w:noWrap/>
            <w:vAlign w:val="center"/>
            <w:hideMark/>
          </w:tcPr>
          <w:p w14:paraId="7CD6C02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5595C8A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2</w:t>
            </w:r>
          </w:p>
        </w:tc>
        <w:tc>
          <w:tcPr>
            <w:tcW w:w="640" w:type="dxa"/>
            <w:tcBorders>
              <w:top w:val="nil"/>
              <w:left w:val="nil"/>
              <w:bottom w:val="nil"/>
              <w:right w:val="nil"/>
            </w:tcBorders>
            <w:shd w:val="clear" w:color="000000" w:fill="FFFFFF"/>
            <w:noWrap/>
            <w:vAlign w:val="center"/>
            <w:hideMark/>
          </w:tcPr>
          <w:p w14:paraId="6E402CB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2F01996B"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10</w:t>
            </w:r>
          </w:p>
        </w:tc>
        <w:tc>
          <w:tcPr>
            <w:tcW w:w="271" w:type="dxa"/>
            <w:tcBorders>
              <w:top w:val="nil"/>
              <w:left w:val="nil"/>
              <w:bottom w:val="nil"/>
              <w:right w:val="nil"/>
            </w:tcBorders>
            <w:shd w:val="clear" w:color="000000" w:fill="FFFFFF"/>
            <w:noWrap/>
            <w:vAlign w:val="center"/>
            <w:hideMark/>
          </w:tcPr>
          <w:p w14:paraId="6B67656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78AAF25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11</w:t>
            </w:r>
          </w:p>
        </w:tc>
        <w:tc>
          <w:tcPr>
            <w:tcW w:w="271" w:type="dxa"/>
            <w:tcBorders>
              <w:top w:val="nil"/>
              <w:left w:val="nil"/>
              <w:bottom w:val="nil"/>
              <w:right w:val="nil"/>
            </w:tcBorders>
            <w:shd w:val="clear" w:color="000000" w:fill="FFFFFF"/>
            <w:noWrap/>
            <w:vAlign w:val="center"/>
            <w:hideMark/>
          </w:tcPr>
          <w:p w14:paraId="511FFB99"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5304107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10</w:t>
            </w:r>
          </w:p>
        </w:tc>
        <w:tc>
          <w:tcPr>
            <w:tcW w:w="271" w:type="dxa"/>
            <w:tcBorders>
              <w:top w:val="nil"/>
              <w:left w:val="nil"/>
              <w:bottom w:val="nil"/>
              <w:right w:val="nil"/>
            </w:tcBorders>
            <w:shd w:val="clear" w:color="000000" w:fill="FFFFFF"/>
            <w:noWrap/>
            <w:vAlign w:val="center"/>
            <w:hideMark/>
          </w:tcPr>
          <w:p w14:paraId="5DF9B1E6"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5A56A69E" w14:textId="77777777" w:rsidTr="00221389">
        <w:trPr>
          <w:trHeight w:val="345"/>
        </w:trPr>
        <w:tc>
          <w:tcPr>
            <w:tcW w:w="1347" w:type="dxa"/>
            <w:tcBorders>
              <w:top w:val="nil"/>
              <w:left w:val="nil"/>
              <w:bottom w:val="nil"/>
              <w:right w:val="nil"/>
            </w:tcBorders>
            <w:shd w:val="clear" w:color="000000" w:fill="FFFFFF"/>
            <w:noWrap/>
            <w:vAlign w:val="center"/>
            <w:hideMark/>
          </w:tcPr>
          <w:p w14:paraId="34867246"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γ-</w:t>
            </w:r>
          </w:p>
        </w:tc>
        <w:tc>
          <w:tcPr>
            <w:tcW w:w="646" w:type="dxa"/>
            <w:tcBorders>
              <w:top w:val="nil"/>
              <w:left w:val="nil"/>
              <w:bottom w:val="nil"/>
              <w:right w:val="nil"/>
            </w:tcBorders>
            <w:shd w:val="clear" w:color="000000" w:fill="FFFFFF"/>
            <w:noWrap/>
            <w:vAlign w:val="center"/>
            <w:hideMark/>
          </w:tcPr>
          <w:p w14:paraId="24DAB54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18:3</w:t>
            </w:r>
          </w:p>
        </w:tc>
        <w:tc>
          <w:tcPr>
            <w:tcW w:w="271" w:type="dxa"/>
            <w:tcBorders>
              <w:top w:val="nil"/>
              <w:left w:val="nil"/>
              <w:bottom w:val="nil"/>
              <w:right w:val="nil"/>
            </w:tcBorders>
            <w:shd w:val="clear" w:color="000000" w:fill="FFFFFF"/>
            <w:noWrap/>
            <w:vAlign w:val="center"/>
            <w:hideMark/>
          </w:tcPr>
          <w:p w14:paraId="75695A6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nil"/>
              <w:right w:val="nil"/>
            </w:tcBorders>
            <w:shd w:val="clear" w:color="000000" w:fill="FFFFFF"/>
            <w:noWrap/>
            <w:vAlign w:val="center"/>
            <w:hideMark/>
          </w:tcPr>
          <w:p w14:paraId="65BF0E8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6D9DC99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17</w:t>
            </w:r>
          </w:p>
        </w:tc>
        <w:tc>
          <w:tcPr>
            <w:tcW w:w="271" w:type="dxa"/>
            <w:tcBorders>
              <w:top w:val="nil"/>
              <w:left w:val="nil"/>
              <w:bottom w:val="nil"/>
              <w:right w:val="nil"/>
            </w:tcBorders>
            <w:shd w:val="clear" w:color="000000" w:fill="FFFFFF"/>
            <w:noWrap/>
            <w:vAlign w:val="center"/>
            <w:hideMark/>
          </w:tcPr>
          <w:p w14:paraId="594B1FDC"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321226B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18</w:t>
            </w:r>
          </w:p>
        </w:tc>
        <w:tc>
          <w:tcPr>
            <w:tcW w:w="271" w:type="dxa"/>
            <w:tcBorders>
              <w:top w:val="nil"/>
              <w:left w:val="nil"/>
              <w:bottom w:val="nil"/>
              <w:right w:val="nil"/>
            </w:tcBorders>
            <w:shd w:val="clear" w:color="000000" w:fill="FFFFFF"/>
            <w:noWrap/>
            <w:vAlign w:val="center"/>
            <w:hideMark/>
          </w:tcPr>
          <w:p w14:paraId="7D652F7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2DDB16B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18</w:t>
            </w:r>
          </w:p>
        </w:tc>
        <w:tc>
          <w:tcPr>
            <w:tcW w:w="640" w:type="dxa"/>
            <w:tcBorders>
              <w:top w:val="nil"/>
              <w:left w:val="nil"/>
              <w:bottom w:val="nil"/>
              <w:right w:val="nil"/>
            </w:tcBorders>
            <w:shd w:val="clear" w:color="000000" w:fill="FFFFFF"/>
            <w:noWrap/>
            <w:vAlign w:val="center"/>
            <w:hideMark/>
          </w:tcPr>
          <w:p w14:paraId="49042C26"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nil"/>
              <w:right w:val="nil"/>
            </w:tcBorders>
            <w:shd w:val="clear" w:color="000000" w:fill="FFFFFF"/>
            <w:noWrap/>
            <w:vAlign w:val="center"/>
            <w:hideMark/>
          </w:tcPr>
          <w:p w14:paraId="401E7F5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17</w:t>
            </w:r>
          </w:p>
        </w:tc>
        <w:tc>
          <w:tcPr>
            <w:tcW w:w="271" w:type="dxa"/>
            <w:tcBorders>
              <w:top w:val="nil"/>
              <w:left w:val="nil"/>
              <w:bottom w:val="nil"/>
              <w:right w:val="nil"/>
            </w:tcBorders>
            <w:shd w:val="clear" w:color="000000" w:fill="FFFFFF"/>
            <w:noWrap/>
            <w:vAlign w:val="center"/>
            <w:hideMark/>
          </w:tcPr>
          <w:p w14:paraId="6D0784F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nil"/>
              <w:right w:val="nil"/>
            </w:tcBorders>
            <w:shd w:val="clear" w:color="000000" w:fill="FFFFFF"/>
            <w:noWrap/>
            <w:vAlign w:val="center"/>
            <w:hideMark/>
          </w:tcPr>
          <w:p w14:paraId="5484F48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16</w:t>
            </w:r>
          </w:p>
        </w:tc>
        <w:tc>
          <w:tcPr>
            <w:tcW w:w="271" w:type="dxa"/>
            <w:tcBorders>
              <w:top w:val="nil"/>
              <w:left w:val="nil"/>
              <w:bottom w:val="nil"/>
              <w:right w:val="nil"/>
            </w:tcBorders>
            <w:shd w:val="clear" w:color="000000" w:fill="FFFFFF"/>
            <w:noWrap/>
            <w:vAlign w:val="center"/>
            <w:hideMark/>
          </w:tcPr>
          <w:p w14:paraId="0BA7037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nil"/>
              <w:right w:val="nil"/>
            </w:tcBorders>
            <w:shd w:val="clear" w:color="000000" w:fill="FFFFFF"/>
            <w:noWrap/>
            <w:vAlign w:val="center"/>
            <w:hideMark/>
          </w:tcPr>
          <w:p w14:paraId="213CCD3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17</w:t>
            </w:r>
          </w:p>
        </w:tc>
        <w:tc>
          <w:tcPr>
            <w:tcW w:w="271" w:type="dxa"/>
            <w:tcBorders>
              <w:top w:val="nil"/>
              <w:left w:val="nil"/>
              <w:bottom w:val="nil"/>
              <w:right w:val="nil"/>
            </w:tcBorders>
            <w:shd w:val="clear" w:color="000000" w:fill="FFFFFF"/>
            <w:noWrap/>
            <w:vAlign w:val="center"/>
            <w:hideMark/>
          </w:tcPr>
          <w:p w14:paraId="349885E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r w:rsidR="00221389" w:rsidRPr="00221389" w14:paraId="5557EB5E" w14:textId="77777777" w:rsidTr="00221389">
        <w:trPr>
          <w:trHeight w:val="345"/>
        </w:trPr>
        <w:tc>
          <w:tcPr>
            <w:tcW w:w="1347" w:type="dxa"/>
            <w:tcBorders>
              <w:top w:val="nil"/>
              <w:left w:val="nil"/>
              <w:bottom w:val="single" w:sz="4" w:space="0" w:color="auto"/>
              <w:right w:val="nil"/>
            </w:tcBorders>
            <w:shd w:val="clear" w:color="000000" w:fill="FFFFFF"/>
            <w:noWrap/>
            <w:vAlign w:val="center"/>
            <w:hideMark/>
          </w:tcPr>
          <w:p w14:paraId="4942ED37" w14:textId="77777777" w:rsidR="00221389" w:rsidRPr="00221389" w:rsidRDefault="00221389" w:rsidP="00221389">
            <w:pPr>
              <w:spacing w:after="0" w:line="240" w:lineRule="auto"/>
              <w:jc w:val="right"/>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46" w:type="dxa"/>
            <w:tcBorders>
              <w:top w:val="nil"/>
              <w:left w:val="nil"/>
              <w:bottom w:val="single" w:sz="4" w:space="0" w:color="auto"/>
              <w:right w:val="nil"/>
            </w:tcBorders>
            <w:shd w:val="clear" w:color="000000" w:fill="FFFFFF"/>
            <w:noWrap/>
            <w:vAlign w:val="center"/>
            <w:hideMark/>
          </w:tcPr>
          <w:p w14:paraId="27932D73"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18:4</w:t>
            </w:r>
          </w:p>
        </w:tc>
        <w:tc>
          <w:tcPr>
            <w:tcW w:w="271" w:type="dxa"/>
            <w:tcBorders>
              <w:top w:val="nil"/>
              <w:left w:val="nil"/>
              <w:bottom w:val="single" w:sz="4" w:space="0" w:color="auto"/>
              <w:right w:val="nil"/>
            </w:tcBorders>
            <w:shd w:val="clear" w:color="000000" w:fill="FFFFFF"/>
            <w:noWrap/>
            <w:vAlign w:val="center"/>
            <w:hideMark/>
          </w:tcPr>
          <w:p w14:paraId="54435FC8"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280" w:type="dxa"/>
            <w:tcBorders>
              <w:top w:val="nil"/>
              <w:left w:val="nil"/>
              <w:bottom w:val="single" w:sz="4" w:space="0" w:color="auto"/>
              <w:right w:val="nil"/>
            </w:tcBorders>
            <w:shd w:val="clear" w:color="000000" w:fill="FFFFFF"/>
            <w:noWrap/>
            <w:vAlign w:val="center"/>
            <w:hideMark/>
          </w:tcPr>
          <w:p w14:paraId="37BE4EAD"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single" w:sz="4" w:space="0" w:color="auto"/>
              <w:right w:val="nil"/>
            </w:tcBorders>
            <w:shd w:val="clear" w:color="000000" w:fill="FFFFFF"/>
            <w:noWrap/>
            <w:vAlign w:val="center"/>
            <w:hideMark/>
          </w:tcPr>
          <w:p w14:paraId="1ADD2694"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single" w:sz="4" w:space="0" w:color="auto"/>
              <w:right w:val="nil"/>
            </w:tcBorders>
            <w:shd w:val="clear" w:color="000000" w:fill="FFFFFF"/>
            <w:noWrap/>
            <w:vAlign w:val="center"/>
            <w:hideMark/>
          </w:tcPr>
          <w:p w14:paraId="311DCC8A"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single" w:sz="4" w:space="0" w:color="auto"/>
              <w:right w:val="nil"/>
            </w:tcBorders>
            <w:shd w:val="clear" w:color="000000" w:fill="FFFFFF"/>
            <w:noWrap/>
            <w:vAlign w:val="center"/>
            <w:hideMark/>
          </w:tcPr>
          <w:p w14:paraId="5F3C9CA1"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271" w:type="dxa"/>
            <w:tcBorders>
              <w:top w:val="nil"/>
              <w:left w:val="nil"/>
              <w:bottom w:val="single" w:sz="4" w:space="0" w:color="auto"/>
              <w:right w:val="nil"/>
            </w:tcBorders>
            <w:shd w:val="clear" w:color="000000" w:fill="FFFFFF"/>
            <w:noWrap/>
            <w:vAlign w:val="center"/>
            <w:hideMark/>
          </w:tcPr>
          <w:p w14:paraId="3351A5CE"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single" w:sz="4" w:space="0" w:color="auto"/>
              <w:right w:val="nil"/>
            </w:tcBorders>
            <w:shd w:val="clear" w:color="000000" w:fill="FFFFFF"/>
            <w:noWrap/>
            <w:vAlign w:val="center"/>
            <w:hideMark/>
          </w:tcPr>
          <w:p w14:paraId="5E529717"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t</w:t>
            </w:r>
          </w:p>
        </w:tc>
        <w:tc>
          <w:tcPr>
            <w:tcW w:w="640" w:type="dxa"/>
            <w:tcBorders>
              <w:top w:val="nil"/>
              <w:left w:val="nil"/>
              <w:bottom w:val="single" w:sz="4" w:space="0" w:color="auto"/>
              <w:right w:val="nil"/>
            </w:tcBorders>
            <w:shd w:val="clear" w:color="000000" w:fill="FFFFFF"/>
            <w:noWrap/>
            <w:vAlign w:val="center"/>
            <w:hideMark/>
          </w:tcPr>
          <w:p w14:paraId="217B4398"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872" w:type="dxa"/>
            <w:tcBorders>
              <w:top w:val="nil"/>
              <w:left w:val="nil"/>
              <w:bottom w:val="single" w:sz="4" w:space="0" w:color="auto"/>
              <w:right w:val="nil"/>
            </w:tcBorders>
            <w:shd w:val="clear" w:color="000000" w:fill="FFFFFF"/>
            <w:noWrap/>
            <w:vAlign w:val="center"/>
            <w:hideMark/>
          </w:tcPr>
          <w:p w14:paraId="10DCE9D3"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6</w:t>
            </w:r>
          </w:p>
        </w:tc>
        <w:tc>
          <w:tcPr>
            <w:tcW w:w="271" w:type="dxa"/>
            <w:tcBorders>
              <w:top w:val="nil"/>
              <w:left w:val="nil"/>
              <w:bottom w:val="single" w:sz="4" w:space="0" w:color="auto"/>
              <w:right w:val="nil"/>
            </w:tcBorders>
            <w:shd w:val="clear" w:color="000000" w:fill="FFFFFF"/>
            <w:noWrap/>
            <w:vAlign w:val="center"/>
            <w:hideMark/>
          </w:tcPr>
          <w:p w14:paraId="060301B2"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672" w:type="dxa"/>
            <w:tcBorders>
              <w:top w:val="nil"/>
              <w:left w:val="nil"/>
              <w:bottom w:val="single" w:sz="4" w:space="0" w:color="auto"/>
              <w:right w:val="nil"/>
            </w:tcBorders>
            <w:shd w:val="clear" w:color="000000" w:fill="FFFFFF"/>
            <w:noWrap/>
            <w:vAlign w:val="center"/>
            <w:hideMark/>
          </w:tcPr>
          <w:p w14:paraId="3C64CC6D"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8</w:t>
            </w:r>
          </w:p>
        </w:tc>
        <w:tc>
          <w:tcPr>
            <w:tcW w:w="271" w:type="dxa"/>
            <w:tcBorders>
              <w:top w:val="nil"/>
              <w:left w:val="nil"/>
              <w:bottom w:val="single" w:sz="4" w:space="0" w:color="auto"/>
              <w:right w:val="nil"/>
            </w:tcBorders>
            <w:shd w:val="clear" w:color="000000" w:fill="FFFFFF"/>
            <w:noWrap/>
            <w:vAlign w:val="center"/>
            <w:hideMark/>
          </w:tcPr>
          <w:p w14:paraId="0203455F"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 </w:t>
            </w:r>
          </w:p>
        </w:tc>
        <w:tc>
          <w:tcPr>
            <w:tcW w:w="714" w:type="dxa"/>
            <w:tcBorders>
              <w:top w:val="nil"/>
              <w:left w:val="nil"/>
              <w:bottom w:val="single" w:sz="4" w:space="0" w:color="auto"/>
              <w:right w:val="nil"/>
            </w:tcBorders>
            <w:shd w:val="clear" w:color="000000" w:fill="FFFFFF"/>
            <w:noWrap/>
            <w:vAlign w:val="center"/>
            <w:hideMark/>
          </w:tcPr>
          <w:p w14:paraId="528903D5" w14:textId="77777777" w:rsidR="00221389" w:rsidRPr="00221389" w:rsidRDefault="00221389" w:rsidP="00221389">
            <w:pPr>
              <w:spacing w:after="0" w:line="240" w:lineRule="auto"/>
              <w:jc w:val="center"/>
              <w:rPr>
                <w:rFonts w:ascii="Calibri" w:eastAsia="Times New Roman" w:hAnsi="Calibri" w:cs="Calibri"/>
                <w:color w:val="000000"/>
                <w:szCs w:val="24"/>
              </w:rPr>
            </w:pPr>
            <w:r w:rsidRPr="00221389">
              <w:rPr>
                <w:rFonts w:ascii="Calibri" w:eastAsia="Times New Roman" w:hAnsi="Calibri" w:cs="Calibri"/>
                <w:color w:val="000000"/>
                <w:szCs w:val="24"/>
              </w:rPr>
              <w:t>7</w:t>
            </w:r>
          </w:p>
        </w:tc>
        <w:tc>
          <w:tcPr>
            <w:tcW w:w="271" w:type="dxa"/>
            <w:tcBorders>
              <w:top w:val="nil"/>
              <w:left w:val="nil"/>
              <w:bottom w:val="single" w:sz="4" w:space="0" w:color="auto"/>
              <w:right w:val="nil"/>
            </w:tcBorders>
            <w:shd w:val="clear" w:color="000000" w:fill="FFFFFF"/>
            <w:noWrap/>
            <w:vAlign w:val="center"/>
            <w:hideMark/>
          </w:tcPr>
          <w:p w14:paraId="6D64F6AB" w14:textId="77777777" w:rsidR="00221389" w:rsidRPr="00221389" w:rsidRDefault="00221389" w:rsidP="00221389">
            <w:pPr>
              <w:spacing w:after="0" w:line="240" w:lineRule="auto"/>
              <w:rPr>
                <w:rFonts w:ascii="Calibri" w:eastAsia="Times New Roman" w:hAnsi="Calibri" w:cs="Calibri"/>
                <w:color w:val="000000"/>
                <w:szCs w:val="24"/>
              </w:rPr>
            </w:pPr>
            <w:r w:rsidRPr="00221389">
              <w:rPr>
                <w:rFonts w:ascii="Calibri" w:eastAsia="Times New Roman" w:hAnsi="Calibri" w:cs="Calibri"/>
                <w:color w:val="000000"/>
                <w:szCs w:val="24"/>
              </w:rPr>
              <w:t> </w:t>
            </w:r>
          </w:p>
        </w:tc>
      </w:tr>
    </w:tbl>
    <w:p w14:paraId="55C0BA69" w14:textId="77777777" w:rsidR="002D106F" w:rsidRPr="0061651A" w:rsidRDefault="002D106F" w:rsidP="00F35168">
      <w:pPr>
        <w:spacing w:line="360" w:lineRule="auto"/>
        <w:jc w:val="both"/>
        <w:rPr>
          <w:rFonts w:asciiTheme="minorHAnsi" w:hAnsiTheme="minorHAnsi" w:cstheme="minorHAnsi"/>
          <w:szCs w:val="24"/>
        </w:rPr>
      </w:pPr>
    </w:p>
    <w:p w14:paraId="7C7272E6" w14:textId="0D703DAA" w:rsidR="00044A93" w:rsidRPr="0061651A" w:rsidRDefault="0059104C">
      <w:pPr>
        <w:rPr>
          <w:rFonts w:asciiTheme="minorHAnsi" w:hAnsiTheme="minorHAnsi" w:cstheme="minorHAnsi"/>
          <w:b/>
          <w:sz w:val="28"/>
          <w:szCs w:val="24"/>
          <w:lang w:eastAsia="cs-CZ"/>
        </w:rPr>
      </w:pPr>
      <w:r w:rsidRPr="0061651A">
        <w:rPr>
          <w:rFonts w:asciiTheme="minorHAnsi" w:hAnsiTheme="minorHAnsi" w:cstheme="minorHAnsi"/>
          <w:b/>
          <w:i/>
          <w:sz w:val="26"/>
          <w:lang w:eastAsia="cs-CZ"/>
        </w:rPr>
        <w:br w:type="page"/>
      </w:r>
    </w:p>
    <w:p w14:paraId="492FC1B1" w14:textId="3FFD88B6" w:rsidR="004C4D2A" w:rsidRPr="0061651A" w:rsidRDefault="004C4D2A" w:rsidP="004C4D2A">
      <w:pPr>
        <w:spacing w:line="360" w:lineRule="auto"/>
        <w:jc w:val="both"/>
        <w:rPr>
          <w:rFonts w:asciiTheme="minorHAnsi" w:hAnsiTheme="minorHAnsi" w:cstheme="minorHAnsi"/>
          <w:b/>
          <w:sz w:val="28"/>
          <w:szCs w:val="24"/>
          <w:lang w:eastAsia="cs-CZ"/>
        </w:rPr>
      </w:pPr>
      <w:r w:rsidRPr="0061651A">
        <w:rPr>
          <w:rFonts w:asciiTheme="minorHAnsi" w:hAnsiTheme="minorHAnsi" w:cstheme="minorHAnsi"/>
          <w:b/>
          <w:sz w:val="28"/>
          <w:szCs w:val="24"/>
          <w:lang w:eastAsia="cs-CZ"/>
        </w:rPr>
        <w:lastRenderedPageBreak/>
        <w:t>Analytical methods</w:t>
      </w:r>
    </w:p>
    <w:p w14:paraId="5AB83668" w14:textId="5E925E55" w:rsidR="00080006" w:rsidRDefault="004C4D2A" w:rsidP="00E26B98">
      <w:pPr>
        <w:spacing w:line="276" w:lineRule="auto"/>
        <w:jc w:val="both"/>
        <w:rPr>
          <w:rFonts w:asciiTheme="minorHAnsi" w:hAnsiTheme="minorHAnsi" w:cstheme="minorHAnsi"/>
          <w:color w:val="000000"/>
          <w:szCs w:val="24"/>
        </w:rPr>
      </w:pPr>
      <w:r w:rsidRPr="0061651A">
        <w:rPr>
          <w:rFonts w:asciiTheme="minorHAnsi" w:hAnsiTheme="minorHAnsi" w:cstheme="minorHAnsi"/>
          <w:szCs w:val="24"/>
          <w:lang w:eastAsia="cs-CZ"/>
        </w:rPr>
        <w:t>Composition of cellular fatty acids was estimated by</w:t>
      </w:r>
      <w:r w:rsidRPr="0061651A">
        <w:rPr>
          <w:rFonts w:asciiTheme="minorHAnsi" w:hAnsiTheme="minorHAnsi" w:cstheme="minorHAnsi"/>
          <w:color w:val="000000"/>
          <w:szCs w:val="24"/>
        </w:rPr>
        <w:t xml:space="preserve"> modified method of </w:t>
      </w:r>
      <w:r w:rsidRPr="0061651A">
        <w:rPr>
          <w:rFonts w:asciiTheme="minorHAnsi" w:hAnsiTheme="minorHAnsi" w:cstheme="minorHAnsi"/>
          <w:color w:val="000000"/>
          <w:szCs w:val="24"/>
        </w:rPr>
        <w:fldChar w:fldCharType="begin" w:fldLock="1"/>
      </w:r>
      <w:r w:rsidR="00454030">
        <w:rPr>
          <w:rFonts w:asciiTheme="minorHAnsi" w:hAnsiTheme="minorHAnsi" w:cstheme="minorHAnsi"/>
          <w:color w:val="000000"/>
          <w:szCs w:val="24"/>
        </w:rPr>
        <w:instrText>ADDIN CSL_CITATION { "citationItems" : [ { "id" : "ITEM-1", "itemData" : { "DOI" : "10.4236/aim.2014.415114", "ISSN" : "2165-3402", "abstract" : "A new cyanobacterial strain was isolated and purified from salt Lake Balkhash, Kazakhstan. According to its morphological and ultrastructural characteristics, 16S rRNA sequence, and the fatty acid profile, the strain has been classified as Cyanobacterium spp. and assigned as Cyanobacterium sp. IPPAS B-1200. The strain is characterized by a non-temperature inducible \u22069-desaturation system, and by high relative amounts of myristic (14:0\u201430%) and myristoleic (14:1\u22069\u201410%) acids. The total amount of C14 fatty acids reaches 40%, which is unusually high for cyanobacteria, and it has never been reported before. The remaining fatty acids are represented mainly by palmitic (16:0) and palmitoleic (16:1\u22069) acids (the sum reaches nearly 60%). Such a fatty acid composition, together with a relatively high speed of growth, makes this newly isolated strain a prospective candidate for biodiesel production.", "author" : [ { "dropping-particle" : "", "family" : "Sarsekeyeva", "given" : "Fariza K", "non-dropping-particle" : "", "parse-names" : false, "suffix" : "" }, { "dropping-particle" : "", "family" : "Usserbaeva", "given" : "Aizhan A", "non-dropping-particle" : "", "parse-names" : false, "suffix" : "" }, { "dropping-particle" : "", "family" : "Zayadan", "given" : "Bolatkhan K", "non-dropping-particle" : "", "parse-names" : false, "suffix" : "" }, { "dropping-particle" : "", "family" : "Mironov", "given" : "Kirill S", "non-dropping-particle" : "", "parse-names" : false, "suffix" : "" }, { "dropping-particle" : "", "family" : "Sidorov", "given" : "Roman A.", "non-dropping-particle" : "", "parse-names" : false, "suffix" : "" }, { "dropping-particle" : "", "family" : "Kozlova", "given" : "Anna Yu.", "non-dropping-particle" : "", "parse-names" : false, "suffix" : "" }, { "dropping-particle" : "V.", "family" : "Kupriyanova", "given" : "Elena", "non-dropping-particle" : "", "parse-names" : false, "suffix" : "" }, { "dropping-particle" : "", "family" : "Sinetova", "given" : "Maria A.", "non-dropping-particle" : "", "parse-names" : false, "suffix" : "" }, { "dropping-particle" : "", "family" : "Los", "given" : "Dmitry A", "non-dropping-particle" : "", "parse-names" : false, "suffix" : "" } ], "container-title" : "Advances in Microbiology", "id" : "ITEM-1", "issue" : "15", "issued" : { "date-parts" : [ [ "2014" ] ] }, "page" : "1033-1043", "title" : "Isolation and Characterization of a New Cyanobacterial Strain with a Unique Fatty Acid Composition", "type" : "article-journal", "volume" : "04" }, "uris" : [ "http://www.mendeley.com/documents/?uuid=d896fb09-ca57-454c-ad0d-74dd975e3c45" ] } ], "mendeley" : { "formattedCitation" : "[3]", "plainTextFormattedCitation" : "[3]", "previouslyFormattedCitation" : "[3]" }, "properties" : { "noteIndex" : 0 }, "schema" : "https://github.com/citation-style-language/schema/raw/master/csl-citation.json" }</w:instrText>
      </w:r>
      <w:r w:rsidRPr="0061651A">
        <w:rPr>
          <w:rFonts w:asciiTheme="minorHAnsi" w:hAnsiTheme="minorHAnsi" w:cstheme="minorHAnsi"/>
          <w:color w:val="000000"/>
          <w:szCs w:val="24"/>
        </w:rPr>
        <w:fldChar w:fldCharType="separate"/>
      </w:r>
      <w:r w:rsidR="00D423BB" w:rsidRPr="00D423BB">
        <w:rPr>
          <w:rFonts w:asciiTheme="minorHAnsi" w:hAnsiTheme="minorHAnsi" w:cstheme="minorHAnsi"/>
          <w:noProof/>
          <w:color w:val="000000"/>
          <w:szCs w:val="24"/>
        </w:rPr>
        <w:t>[3]</w:t>
      </w:r>
      <w:r w:rsidRPr="0061651A">
        <w:rPr>
          <w:rFonts w:asciiTheme="minorHAnsi" w:hAnsiTheme="minorHAnsi" w:cstheme="minorHAnsi"/>
          <w:color w:val="000000"/>
          <w:szCs w:val="24"/>
        </w:rPr>
        <w:fldChar w:fldCharType="end"/>
      </w:r>
      <w:r w:rsidRPr="0061651A">
        <w:rPr>
          <w:rFonts w:asciiTheme="minorHAnsi" w:hAnsiTheme="minorHAnsi" w:cstheme="minorHAnsi"/>
          <w:color w:val="000000"/>
          <w:szCs w:val="24"/>
        </w:rPr>
        <w:t>. Briefly, for each sample 100 ml of culture was centrifuged (4 000 g, 10 min), pellet was re-suspended in 10 ml of double deionized water and transferred to 15 ml falcon tube. The sample</w:t>
      </w:r>
      <w:r w:rsidR="00C01F36" w:rsidRPr="0061651A">
        <w:rPr>
          <w:rFonts w:asciiTheme="minorHAnsi" w:hAnsiTheme="minorHAnsi" w:cstheme="minorHAnsi"/>
          <w:color w:val="000000"/>
          <w:szCs w:val="24"/>
        </w:rPr>
        <w:t>s</w:t>
      </w:r>
      <w:r w:rsidRPr="0061651A">
        <w:rPr>
          <w:rFonts w:asciiTheme="minorHAnsi" w:hAnsiTheme="minorHAnsi" w:cstheme="minorHAnsi"/>
          <w:color w:val="000000"/>
          <w:szCs w:val="24"/>
        </w:rPr>
        <w:t xml:space="preserve"> w</w:t>
      </w:r>
      <w:r w:rsidR="00C01F36" w:rsidRPr="0061651A">
        <w:rPr>
          <w:rFonts w:asciiTheme="minorHAnsi" w:hAnsiTheme="minorHAnsi" w:cstheme="minorHAnsi"/>
          <w:color w:val="000000"/>
          <w:szCs w:val="24"/>
        </w:rPr>
        <w:t>ere</w:t>
      </w:r>
      <w:r w:rsidRPr="0061651A">
        <w:rPr>
          <w:rFonts w:asciiTheme="minorHAnsi" w:hAnsiTheme="minorHAnsi" w:cstheme="minorHAnsi"/>
          <w:color w:val="000000"/>
          <w:szCs w:val="24"/>
        </w:rPr>
        <w:t xml:space="preserve"> centrifuged again, water was discarded and supernatant</w:t>
      </w:r>
      <w:r w:rsidR="00C01F36" w:rsidRPr="0061651A">
        <w:rPr>
          <w:rFonts w:asciiTheme="minorHAnsi" w:hAnsiTheme="minorHAnsi" w:cstheme="minorHAnsi"/>
          <w:color w:val="000000"/>
          <w:szCs w:val="24"/>
        </w:rPr>
        <w:t>s</w:t>
      </w:r>
      <w:r w:rsidRPr="0061651A">
        <w:rPr>
          <w:rFonts w:asciiTheme="minorHAnsi" w:hAnsiTheme="minorHAnsi" w:cstheme="minorHAnsi"/>
          <w:color w:val="000000"/>
          <w:szCs w:val="24"/>
        </w:rPr>
        <w:t xml:space="preserve"> w</w:t>
      </w:r>
      <w:r w:rsidR="00C01F36" w:rsidRPr="0061651A">
        <w:rPr>
          <w:rFonts w:asciiTheme="minorHAnsi" w:hAnsiTheme="minorHAnsi" w:cstheme="minorHAnsi"/>
          <w:color w:val="000000"/>
          <w:szCs w:val="24"/>
        </w:rPr>
        <w:t>ere</w:t>
      </w:r>
      <w:r w:rsidRPr="0061651A">
        <w:rPr>
          <w:rFonts w:asciiTheme="minorHAnsi" w:hAnsiTheme="minorHAnsi" w:cstheme="minorHAnsi"/>
          <w:color w:val="000000"/>
          <w:szCs w:val="24"/>
        </w:rPr>
        <w:t xml:space="preserve"> re-suspended in 10 ml of hot isopropyl alcohol (60</w:t>
      </w:r>
      <w:r w:rsidRPr="0061651A">
        <w:rPr>
          <w:rFonts w:asciiTheme="minorHAnsi" w:hAnsiTheme="minorHAnsi" w:cstheme="minorHAnsi"/>
          <w:szCs w:val="24"/>
          <w:lang w:eastAsia="cs-CZ"/>
        </w:rPr>
        <w:t>°C</w:t>
      </w:r>
      <w:r w:rsidRPr="0061651A">
        <w:rPr>
          <w:rFonts w:asciiTheme="minorHAnsi" w:hAnsiTheme="minorHAnsi" w:cstheme="minorHAnsi"/>
          <w:color w:val="000000"/>
          <w:szCs w:val="24"/>
        </w:rPr>
        <w:t>) containing ionol at 0.002%. The tubes were incubated in water bath at 65</w:t>
      </w:r>
      <w:r w:rsidRPr="0061651A">
        <w:rPr>
          <w:rFonts w:asciiTheme="minorHAnsi" w:hAnsiTheme="minorHAnsi" w:cstheme="minorHAnsi"/>
          <w:szCs w:val="24"/>
          <w:lang w:eastAsia="cs-CZ"/>
        </w:rPr>
        <w:t>°C</w:t>
      </w:r>
      <w:r w:rsidRPr="0061651A">
        <w:rPr>
          <w:rFonts w:asciiTheme="minorHAnsi" w:hAnsiTheme="minorHAnsi" w:cstheme="minorHAnsi"/>
          <w:color w:val="000000"/>
          <w:szCs w:val="24"/>
        </w:rPr>
        <w:t xml:space="preserve"> for 10 min</w:t>
      </w:r>
      <w:r w:rsidRPr="0061651A">
        <w:rPr>
          <w:rFonts w:asciiTheme="minorHAnsi" w:hAnsiTheme="minorHAnsi" w:cstheme="minorHAnsi"/>
          <w:szCs w:val="24"/>
          <w:lang w:eastAsia="cs-CZ"/>
        </w:rPr>
        <w:t>, cooled down at laboratory temperature and stored at -20°C until further processing</w:t>
      </w:r>
      <w:r w:rsidR="00C01F36" w:rsidRPr="0061651A">
        <w:rPr>
          <w:rFonts w:asciiTheme="minorHAnsi" w:hAnsiTheme="minorHAnsi" w:cstheme="minorHAnsi"/>
          <w:szCs w:val="24"/>
          <w:lang w:eastAsia="cs-CZ"/>
        </w:rPr>
        <w:t xml:space="preserve"> (up to 2 months)</w:t>
      </w:r>
      <w:r w:rsidRPr="0061651A">
        <w:rPr>
          <w:rFonts w:asciiTheme="minorHAnsi" w:hAnsiTheme="minorHAnsi" w:cstheme="minorHAnsi"/>
          <w:szCs w:val="24"/>
          <w:lang w:eastAsia="cs-CZ"/>
        </w:rPr>
        <w:t xml:space="preserve">. Before analysis, the samples were dried </w:t>
      </w:r>
      <w:r w:rsidRPr="0061651A">
        <w:rPr>
          <w:rFonts w:asciiTheme="minorHAnsi" w:hAnsiTheme="minorHAnsi" w:cstheme="minorHAnsi"/>
          <w:color w:val="000000"/>
          <w:szCs w:val="24"/>
        </w:rPr>
        <w:t>under nitrogen flow and the fatty acids were ex</w:t>
      </w:r>
      <w:r w:rsidR="00D44B78" w:rsidRPr="0061651A">
        <w:rPr>
          <w:rFonts w:asciiTheme="minorHAnsi" w:hAnsiTheme="minorHAnsi" w:cstheme="minorHAnsi"/>
          <w:color w:val="000000"/>
          <w:szCs w:val="24"/>
        </w:rPr>
        <w:t xml:space="preserve">tracted in 1.5 ml of chloroform </w:t>
      </w:r>
      <w:r w:rsidRPr="0061651A">
        <w:rPr>
          <w:rFonts w:asciiTheme="minorHAnsi" w:hAnsiTheme="minorHAnsi" w:cstheme="minorHAnsi"/>
          <w:color w:val="000000"/>
          <w:szCs w:val="24"/>
        </w:rPr>
        <w:t>:</w:t>
      </w:r>
      <w:r w:rsidR="00D44B78" w:rsidRPr="0061651A">
        <w:rPr>
          <w:rFonts w:asciiTheme="minorHAnsi" w:hAnsiTheme="minorHAnsi" w:cstheme="minorHAnsi"/>
          <w:color w:val="000000"/>
          <w:szCs w:val="24"/>
        </w:rPr>
        <w:t xml:space="preserve"> </w:t>
      </w:r>
      <w:r w:rsidRPr="0061651A">
        <w:rPr>
          <w:rFonts w:asciiTheme="minorHAnsi" w:hAnsiTheme="minorHAnsi" w:cstheme="minorHAnsi"/>
          <w:color w:val="000000"/>
          <w:szCs w:val="24"/>
        </w:rPr>
        <w:t>methanol solution (2</w:t>
      </w:r>
      <w:r w:rsidR="00D44B78" w:rsidRPr="0061651A">
        <w:rPr>
          <w:rFonts w:asciiTheme="minorHAnsi" w:hAnsiTheme="minorHAnsi" w:cstheme="minorHAnsi"/>
          <w:color w:val="000000"/>
          <w:szCs w:val="24"/>
        </w:rPr>
        <w:t xml:space="preserve"> </w:t>
      </w:r>
      <w:r w:rsidRPr="0061651A">
        <w:rPr>
          <w:rFonts w:asciiTheme="minorHAnsi" w:hAnsiTheme="minorHAnsi" w:cstheme="minorHAnsi"/>
          <w:color w:val="000000"/>
          <w:szCs w:val="24"/>
        </w:rPr>
        <w:t>:</w:t>
      </w:r>
      <w:r w:rsidR="00D44B78" w:rsidRPr="0061651A">
        <w:rPr>
          <w:rFonts w:asciiTheme="minorHAnsi" w:hAnsiTheme="minorHAnsi" w:cstheme="minorHAnsi"/>
          <w:color w:val="000000"/>
          <w:szCs w:val="24"/>
        </w:rPr>
        <w:t xml:space="preserve"> </w:t>
      </w:r>
      <w:r w:rsidRPr="0061651A">
        <w:rPr>
          <w:rFonts w:asciiTheme="minorHAnsi" w:hAnsiTheme="minorHAnsi" w:cstheme="minorHAnsi"/>
          <w:color w:val="000000"/>
          <w:szCs w:val="24"/>
        </w:rPr>
        <w:t>1) at 60°C for 30 min. The extraction was repeated for two times, in case of insufficient phase separation 1 ml of 0.88% potassium chloride</w:t>
      </w:r>
      <w:r w:rsidR="00D44B78" w:rsidRPr="0061651A">
        <w:rPr>
          <w:rFonts w:asciiTheme="minorHAnsi" w:hAnsiTheme="minorHAnsi" w:cstheme="minorHAnsi"/>
          <w:color w:val="000000"/>
          <w:szCs w:val="24"/>
        </w:rPr>
        <w:t xml:space="preserve"> was added</w:t>
      </w:r>
      <w:r w:rsidRPr="0061651A">
        <w:rPr>
          <w:rFonts w:asciiTheme="minorHAnsi" w:hAnsiTheme="minorHAnsi" w:cstheme="minorHAnsi"/>
          <w:color w:val="000000"/>
          <w:szCs w:val="24"/>
        </w:rPr>
        <w:t xml:space="preserve">. After collecting chloroform phases, the extracts (with addition of internal standard - nonadecanoic acid, 19:0) were dried under nitrogen flow. Fatty acid methyl esters were prepared by transesterification in 1 ml of 3N methanolic HCl at 60°C for 90 min. After derivatization, the samples were extracted three times with 2.5 ml of n-hexane and dried under nitrogen flow. Finally, </w:t>
      </w:r>
      <w:r w:rsidR="005F4F25" w:rsidRPr="0061651A">
        <w:rPr>
          <w:rFonts w:asciiTheme="minorHAnsi" w:hAnsiTheme="minorHAnsi" w:cstheme="minorHAnsi"/>
          <w:color w:val="000000"/>
          <w:szCs w:val="24"/>
        </w:rPr>
        <w:t xml:space="preserve">the </w:t>
      </w:r>
      <w:r w:rsidRPr="0061651A">
        <w:rPr>
          <w:rFonts w:asciiTheme="minorHAnsi" w:hAnsiTheme="minorHAnsi" w:cstheme="minorHAnsi"/>
          <w:color w:val="000000"/>
          <w:szCs w:val="24"/>
        </w:rPr>
        <w:t xml:space="preserve">extracts were dissolved in 1ml of n-hexane and injected </w:t>
      </w:r>
      <w:r w:rsidR="005F4F25" w:rsidRPr="0061651A">
        <w:rPr>
          <w:rFonts w:asciiTheme="minorHAnsi" w:hAnsiTheme="minorHAnsi" w:cstheme="minorHAnsi"/>
          <w:color w:val="000000"/>
          <w:szCs w:val="24"/>
        </w:rPr>
        <w:t>in</w:t>
      </w:r>
      <w:r w:rsidRPr="0061651A">
        <w:rPr>
          <w:rFonts w:asciiTheme="minorHAnsi" w:hAnsiTheme="minorHAnsi" w:cstheme="minorHAnsi"/>
          <w:color w:val="000000"/>
          <w:szCs w:val="24"/>
        </w:rPr>
        <w:t>to GC-MS for analysis. The analysis of fatty acids methyl esters was performed with TSQ Quantum XLS triple Quadrupole (</w:t>
      </w:r>
      <w:r w:rsidRPr="0061651A">
        <w:rPr>
          <w:rFonts w:asciiTheme="minorHAnsi" w:hAnsiTheme="minorHAnsi" w:cstheme="minorHAnsi"/>
          <w:szCs w:val="24"/>
          <w:lang w:eastAsia="cs-CZ"/>
        </w:rPr>
        <w:t xml:space="preserve">Thermo Fisher Scientific, </w:t>
      </w:r>
      <w:r w:rsidRPr="0061651A">
        <w:rPr>
          <w:rFonts w:asciiTheme="minorHAnsi" w:hAnsiTheme="minorHAnsi" w:cstheme="minorHAnsi"/>
        </w:rPr>
        <w:t>Waltham, MA, USA</w:t>
      </w:r>
      <w:r w:rsidRPr="0061651A">
        <w:rPr>
          <w:rFonts w:asciiTheme="minorHAnsi" w:hAnsiTheme="minorHAnsi" w:cstheme="minorHAnsi"/>
          <w:color w:val="000000"/>
          <w:szCs w:val="24"/>
        </w:rPr>
        <w:t>) on a 30 m, 0.25 mm (I.D), 0.25 μm capillary column (ZB-5MS) by injection of 1μl of sample in a splitless mode. The inlet pressure of carrier gas (helium) was 100 kPa at the initial oven temperature and helium flow rate was 1 ml min</w:t>
      </w:r>
      <w:r w:rsidRPr="0061651A">
        <w:rPr>
          <w:rFonts w:asciiTheme="minorHAnsi" w:hAnsiTheme="minorHAnsi" w:cstheme="minorHAnsi"/>
          <w:color w:val="000000"/>
          <w:szCs w:val="24"/>
          <w:vertAlign w:val="superscript"/>
        </w:rPr>
        <w:t>-1</w:t>
      </w:r>
      <w:r w:rsidRPr="0061651A">
        <w:rPr>
          <w:rFonts w:asciiTheme="minorHAnsi" w:hAnsiTheme="minorHAnsi" w:cstheme="minorHAnsi"/>
          <w:color w:val="000000"/>
          <w:szCs w:val="24"/>
        </w:rPr>
        <w:t>. The injection temperature was 250°C. The column temperature was increasing between 100 – 150°C in steps of 10°C min</w:t>
      </w:r>
      <w:r w:rsidRPr="0061651A">
        <w:rPr>
          <w:rFonts w:asciiTheme="minorHAnsi" w:hAnsiTheme="minorHAnsi" w:cstheme="minorHAnsi"/>
          <w:color w:val="000000"/>
          <w:szCs w:val="24"/>
          <w:vertAlign w:val="superscript"/>
        </w:rPr>
        <w:t>-1</w:t>
      </w:r>
      <w:r w:rsidRPr="0061651A">
        <w:rPr>
          <w:rFonts w:asciiTheme="minorHAnsi" w:hAnsiTheme="minorHAnsi" w:cstheme="minorHAnsi"/>
          <w:color w:val="000000"/>
          <w:szCs w:val="24"/>
        </w:rPr>
        <w:t>, and between 150 – 260°C in steps of 2.5°C min</w:t>
      </w:r>
      <w:r w:rsidRPr="0061651A">
        <w:rPr>
          <w:rFonts w:asciiTheme="minorHAnsi" w:hAnsiTheme="minorHAnsi" w:cstheme="minorHAnsi"/>
          <w:color w:val="000000"/>
          <w:szCs w:val="24"/>
          <w:vertAlign w:val="superscript"/>
        </w:rPr>
        <w:t>-1</w:t>
      </w:r>
      <w:r w:rsidRPr="0061651A">
        <w:rPr>
          <w:rFonts w:asciiTheme="minorHAnsi" w:hAnsiTheme="minorHAnsi" w:cstheme="minorHAnsi"/>
          <w:color w:val="000000"/>
          <w:szCs w:val="24"/>
        </w:rPr>
        <w:t>. The interface temperature was maintained at 250°C. The fatty acids were identified within the library built by standards measurements.</w:t>
      </w:r>
    </w:p>
    <w:p w14:paraId="570995FF" w14:textId="77777777" w:rsidR="00E26B98" w:rsidRPr="0061651A" w:rsidRDefault="00E26B98" w:rsidP="00E26B98">
      <w:pPr>
        <w:spacing w:line="240" w:lineRule="auto"/>
        <w:jc w:val="both"/>
        <w:rPr>
          <w:rFonts w:asciiTheme="minorHAnsi" w:hAnsiTheme="minorHAnsi" w:cstheme="minorHAnsi"/>
          <w:b/>
          <w:sz w:val="28"/>
          <w:szCs w:val="28"/>
        </w:rPr>
      </w:pPr>
    </w:p>
    <w:p w14:paraId="4CE12365" w14:textId="29631F65" w:rsidR="00815E34" w:rsidRPr="0061651A" w:rsidRDefault="00815E34" w:rsidP="002D106F">
      <w:pPr>
        <w:spacing w:line="360" w:lineRule="auto"/>
        <w:jc w:val="both"/>
        <w:rPr>
          <w:rFonts w:asciiTheme="minorHAnsi" w:hAnsiTheme="minorHAnsi" w:cstheme="minorHAnsi"/>
          <w:sz w:val="28"/>
          <w:szCs w:val="28"/>
        </w:rPr>
      </w:pPr>
      <w:r w:rsidRPr="0061651A">
        <w:rPr>
          <w:rFonts w:asciiTheme="minorHAnsi" w:hAnsiTheme="minorHAnsi" w:cstheme="minorHAnsi"/>
          <w:b/>
          <w:sz w:val="28"/>
          <w:szCs w:val="28"/>
        </w:rPr>
        <w:t>References</w:t>
      </w:r>
      <w:r w:rsidRPr="0061651A">
        <w:rPr>
          <w:rFonts w:asciiTheme="minorHAnsi" w:hAnsiTheme="minorHAnsi" w:cstheme="minorHAnsi"/>
          <w:sz w:val="28"/>
          <w:szCs w:val="28"/>
        </w:rPr>
        <w:t>:</w:t>
      </w:r>
    </w:p>
    <w:p w14:paraId="24AEBE0E" w14:textId="6163A8D4" w:rsidR="00454030" w:rsidRPr="00454030" w:rsidRDefault="00326F2E" w:rsidP="00454030">
      <w:pPr>
        <w:widowControl w:val="0"/>
        <w:autoSpaceDE w:val="0"/>
        <w:autoSpaceDN w:val="0"/>
        <w:adjustRightInd w:val="0"/>
        <w:spacing w:after="140" w:line="240" w:lineRule="auto"/>
        <w:ind w:left="640" w:hanging="640"/>
        <w:rPr>
          <w:rFonts w:ascii="Calibri" w:hAnsi="Calibri" w:cs="Calibri"/>
          <w:noProof/>
          <w:szCs w:val="24"/>
        </w:rPr>
      </w:pPr>
      <w:r w:rsidRPr="0061651A">
        <w:rPr>
          <w:rFonts w:asciiTheme="minorHAnsi" w:hAnsiTheme="minorHAnsi" w:cstheme="minorHAnsi"/>
          <w:szCs w:val="24"/>
        </w:rPr>
        <w:fldChar w:fldCharType="begin" w:fldLock="1"/>
      </w:r>
      <w:r w:rsidRPr="0061651A">
        <w:rPr>
          <w:rFonts w:asciiTheme="minorHAnsi" w:hAnsiTheme="minorHAnsi" w:cstheme="minorHAnsi"/>
          <w:szCs w:val="24"/>
        </w:rPr>
        <w:instrText xml:space="preserve">ADDIN Mendeley Bibliography CSL_BIBLIOGRAPHY </w:instrText>
      </w:r>
      <w:r w:rsidRPr="0061651A">
        <w:rPr>
          <w:rFonts w:asciiTheme="minorHAnsi" w:hAnsiTheme="minorHAnsi" w:cstheme="minorHAnsi"/>
          <w:szCs w:val="24"/>
        </w:rPr>
        <w:fldChar w:fldCharType="separate"/>
      </w:r>
      <w:r w:rsidR="00454030" w:rsidRPr="00454030">
        <w:rPr>
          <w:rFonts w:ascii="Calibri" w:hAnsi="Calibri" w:cs="Calibri"/>
          <w:noProof/>
          <w:szCs w:val="24"/>
        </w:rPr>
        <w:t xml:space="preserve">1. </w:t>
      </w:r>
      <w:r w:rsidR="00454030" w:rsidRPr="00454030">
        <w:rPr>
          <w:rFonts w:ascii="Calibri" w:hAnsi="Calibri" w:cs="Calibri"/>
          <w:noProof/>
          <w:szCs w:val="24"/>
        </w:rPr>
        <w:tab/>
        <w:t xml:space="preserve">Platt T, Gallegos CL, Harrison WG. Photoinhibition of photosynthesis in natural assemblages of marine phytoplankton. J Mar Res. 1980;38: 687–701. </w:t>
      </w:r>
    </w:p>
    <w:p w14:paraId="5EBDF853" w14:textId="77777777" w:rsidR="00454030" w:rsidRPr="00454030" w:rsidRDefault="00454030" w:rsidP="00454030">
      <w:pPr>
        <w:widowControl w:val="0"/>
        <w:autoSpaceDE w:val="0"/>
        <w:autoSpaceDN w:val="0"/>
        <w:adjustRightInd w:val="0"/>
        <w:spacing w:after="140" w:line="240" w:lineRule="auto"/>
        <w:ind w:left="640" w:hanging="640"/>
        <w:rPr>
          <w:rFonts w:ascii="Calibri" w:hAnsi="Calibri" w:cs="Calibri"/>
          <w:noProof/>
          <w:szCs w:val="24"/>
        </w:rPr>
      </w:pPr>
      <w:r w:rsidRPr="00454030">
        <w:rPr>
          <w:rFonts w:ascii="Calibri" w:hAnsi="Calibri" w:cs="Calibri"/>
          <w:noProof/>
          <w:szCs w:val="24"/>
        </w:rPr>
        <w:t xml:space="preserve">2. </w:t>
      </w:r>
      <w:r w:rsidRPr="00454030">
        <w:rPr>
          <w:rFonts w:ascii="Calibri" w:hAnsi="Calibri" w:cs="Calibri"/>
          <w:noProof/>
          <w:szCs w:val="24"/>
        </w:rPr>
        <w:tab/>
        <w:t>Touloupakis E, Cicchi B, Torzillo G. A bioenergetic assessment of photosynthetic growth of Synechocystis sp. PCC 6803 in continuous cultures. Biotechnol Biofuels. BioMed Central; 2015;8: 133. doi:10.1186/s13068-015-0319-7</w:t>
      </w:r>
    </w:p>
    <w:p w14:paraId="38EC6ECE" w14:textId="77777777" w:rsidR="00454030" w:rsidRPr="00454030" w:rsidRDefault="00454030" w:rsidP="00454030">
      <w:pPr>
        <w:widowControl w:val="0"/>
        <w:autoSpaceDE w:val="0"/>
        <w:autoSpaceDN w:val="0"/>
        <w:adjustRightInd w:val="0"/>
        <w:spacing w:after="140" w:line="240" w:lineRule="auto"/>
        <w:ind w:left="640" w:hanging="640"/>
        <w:rPr>
          <w:rFonts w:ascii="Calibri" w:hAnsi="Calibri" w:cs="Calibri"/>
          <w:noProof/>
        </w:rPr>
      </w:pPr>
      <w:r w:rsidRPr="00454030">
        <w:rPr>
          <w:rFonts w:ascii="Calibri" w:hAnsi="Calibri" w:cs="Calibri"/>
          <w:noProof/>
          <w:szCs w:val="24"/>
        </w:rPr>
        <w:t xml:space="preserve">3. </w:t>
      </w:r>
      <w:r w:rsidRPr="00454030">
        <w:rPr>
          <w:rFonts w:ascii="Calibri" w:hAnsi="Calibri" w:cs="Calibri"/>
          <w:noProof/>
          <w:szCs w:val="24"/>
        </w:rPr>
        <w:tab/>
        <w:t>Sarsekeyeva FK, Usserbaeva AA, Zayadan BK, Mironov KS, Sidorov RA, Kozlova AY, et al. Isolation and Characterization of a New Cyanobacterial Strain with a Unique Fatty Acid Composition. Adv Microbiol. 2014;4: 1033–1043. doi:10.4236/aim.2014.415114</w:t>
      </w:r>
    </w:p>
    <w:p w14:paraId="146FEF9C" w14:textId="43AF011D" w:rsidR="00503958" w:rsidRPr="0061651A" w:rsidRDefault="00326F2E" w:rsidP="00D44B78">
      <w:pPr>
        <w:widowControl w:val="0"/>
        <w:autoSpaceDE w:val="0"/>
        <w:autoSpaceDN w:val="0"/>
        <w:adjustRightInd w:val="0"/>
        <w:spacing w:after="140" w:line="240" w:lineRule="auto"/>
        <w:ind w:left="640" w:hanging="640"/>
        <w:jc w:val="both"/>
        <w:rPr>
          <w:rFonts w:asciiTheme="minorHAnsi" w:hAnsiTheme="minorHAnsi" w:cstheme="minorHAnsi"/>
          <w:sz w:val="22"/>
          <w:szCs w:val="24"/>
        </w:rPr>
      </w:pPr>
      <w:r w:rsidRPr="0061651A">
        <w:rPr>
          <w:rFonts w:asciiTheme="minorHAnsi" w:hAnsiTheme="minorHAnsi" w:cstheme="minorHAnsi"/>
          <w:szCs w:val="24"/>
        </w:rPr>
        <w:fldChar w:fldCharType="end"/>
      </w:r>
    </w:p>
    <w:sectPr w:rsidR="00503958" w:rsidRPr="0061651A" w:rsidSect="006D41DA">
      <w:pgSz w:w="11906" w:h="16838"/>
      <w:pgMar w:top="1296" w:right="1411" w:bottom="1296"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5030" w14:textId="77777777" w:rsidR="001F7585" w:rsidRDefault="001F7585" w:rsidP="00EA4FDA">
      <w:pPr>
        <w:spacing w:after="0" w:line="240" w:lineRule="auto"/>
      </w:pPr>
      <w:r>
        <w:separator/>
      </w:r>
    </w:p>
  </w:endnote>
  <w:endnote w:type="continuationSeparator" w:id="0">
    <w:p w14:paraId="7C0D9FBC" w14:textId="77777777" w:rsidR="001F7585" w:rsidRDefault="001F7585" w:rsidP="00EA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5C7B" w14:textId="77777777" w:rsidR="001F7585" w:rsidRDefault="001F7585" w:rsidP="00EA4FDA">
      <w:pPr>
        <w:spacing w:after="0" w:line="240" w:lineRule="auto"/>
      </w:pPr>
      <w:r>
        <w:separator/>
      </w:r>
    </w:p>
  </w:footnote>
  <w:footnote w:type="continuationSeparator" w:id="0">
    <w:p w14:paraId="28CA8BA6" w14:textId="77777777" w:rsidR="001F7585" w:rsidRDefault="001F7585" w:rsidP="00EA4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2BE"/>
    <w:multiLevelType w:val="hybridMultilevel"/>
    <w:tmpl w:val="6E16D862"/>
    <w:lvl w:ilvl="0" w:tplc="AFE8F7AE">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474B8"/>
    <w:multiLevelType w:val="hybridMultilevel"/>
    <w:tmpl w:val="0C8A8436"/>
    <w:lvl w:ilvl="0" w:tplc="AFE8F7AE">
      <w:start w:val="1"/>
      <w:numFmt w:val="decimal"/>
      <w:lvlText w:val="Figure S%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61ADA"/>
    <w:multiLevelType w:val="hybridMultilevel"/>
    <w:tmpl w:val="BF8A819A"/>
    <w:lvl w:ilvl="0" w:tplc="AFE8F7AE">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629"/>
    <w:multiLevelType w:val="hybridMultilevel"/>
    <w:tmpl w:val="BC048F80"/>
    <w:lvl w:ilvl="0" w:tplc="AFE8F7AE">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E6E66"/>
    <w:multiLevelType w:val="hybridMultilevel"/>
    <w:tmpl w:val="2848AD2C"/>
    <w:lvl w:ilvl="0" w:tplc="74207278">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4981"/>
    <w:multiLevelType w:val="hybridMultilevel"/>
    <w:tmpl w:val="357C658A"/>
    <w:lvl w:ilvl="0" w:tplc="32344762">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8618A"/>
    <w:multiLevelType w:val="hybridMultilevel"/>
    <w:tmpl w:val="CA8AAC18"/>
    <w:lvl w:ilvl="0" w:tplc="AFE8F7AE">
      <w:start w:val="1"/>
      <w:numFmt w:val="decimal"/>
      <w:lvlText w:val="Figure S%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C"/>
    <w:rsid w:val="0000095B"/>
    <w:rsid w:val="00001AC5"/>
    <w:rsid w:val="00004772"/>
    <w:rsid w:val="0000741F"/>
    <w:rsid w:val="00012855"/>
    <w:rsid w:val="00012908"/>
    <w:rsid w:val="00017C1F"/>
    <w:rsid w:val="00025E4A"/>
    <w:rsid w:val="000418C7"/>
    <w:rsid w:val="00044A93"/>
    <w:rsid w:val="00044A94"/>
    <w:rsid w:val="00045DF8"/>
    <w:rsid w:val="00052A6E"/>
    <w:rsid w:val="00053307"/>
    <w:rsid w:val="000602E3"/>
    <w:rsid w:val="000728C5"/>
    <w:rsid w:val="0007355C"/>
    <w:rsid w:val="000747D0"/>
    <w:rsid w:val="00075FA2"/>
    <w:rsid w:val="00075FB5"/>
    <w:rsid w:val="00077F83"/>
    <w:rsid w:val="00080006"/>
    <w:rsid w:val="00083C8F"/>
    <w:rsid w:val="00094256"/>
    <w:rsid w:val="000B1F83"/>
    <w:rsid w:val="000B389C"/>
    <w:rsid w:val="000C6D46"/>
    <w:rsid w:val="000C6DF7"/>
    <w:rsid w:val="000D5CCD"/>
    <w:rsid w:val="000D5D52"/>
    <w:rsid w:val="000D643A"/>
    <w:rsid w:val="000E111F"/>
    <w:rsid w:val="000E33A3"/>
    <w:rsid w:val="000E6C1C"/>
    <w:rsid w:val="000F00CB"/>
    <w:rsid w:val="000F39EA"/>
    <w:rsid w:val="000F759E"/>
    <w:rsid w:val="0011222A"/>
    <w:rsid w:val="0011415F"/>
    <w:rsid w:val="0011646E"/>
    <w:rsid w:val="00120881"/>
    <w:rsid w:val="00120B02"/>
    <w:rsid w:val="00122CA6"/>
    <w:rsid w:val="00125125"/>
    <w:rsid w:val="001266CC"/>
    <w:rsid w:val="00131252"/>
    <w:rsid w:val="00131C8B"/>
    <w:rsid w:val="0013210B"/>
    <w:rsid w:val="00140B97"/>
    <w:rsid w:val="0014184B"/>
    <w:rsid w:val="001501E0"/>
    <w:rsid w:val="00153E8F"/>
    <w:rsid w:val="00161905"/>
    <w:rsid w:val="001647A5"/>
    <w:rsid w:val="00183DF3"/>
    <w:rsid w:val="00184282"/>
    <w:rsid w:val="001904BD"/>
    <w:rsid w:val="001A232B"/>
    <w:rsid w:val="001A4869"/>
    <w:rsid w:val="001B1C36"/>
    <w:rsid w:val="001B7A3B"/>
    <w:rsid w:val="001C4E45"/>
    <w:rsid w:val="001D0EF0"/>
    <w:rsid w:val="001D6F6F"/>
    <w:rsid w:val="001E457F"/>
    <w:rsid w:val="001F0227"/>
    <w:rsid w:val="001F0FE4"/>
    <w:rsid w:val="001F1990"/>
    <w:rsid w:val="001F70DA"/>
    <w:rsid w:val="001F7172"/>
    <w:rsid w:val="001F7529"/>
    <w:rsid w:val="001F7585"/>
    <w:rsid w:val="00201C3E"/>
    <w:rsid w:val="002070C4"/>
    <w:rsid w:val="00207C04"/>
    <w:rsid w:val="00213052"/>
    <w:rsid w:val="00217A1F"/>
    <w:rsid w:val="00220C0E"/>
    <w:rsid w:val="00221389"/>
    <w:rsid w:val="00222BE0"/>
    <w:rsid w:val="0022353E"/>
    <w:rsid w:val="00226B9C"/>
    <w:rsid w:val="00234E61"/>
    <w:rsid w:val="00236969"/>
    <w:rsid w:val="0024120B"/>
    <w:rsid w:val="00243E08"/>
    <w:rsid w:val="002459CC"/>
    <w:rsid w:val="00255798"/>
    <w:rsid w:val="00255A46"/>
    <w:rsid w:val="002647EC"/>
    <w:rsid w:val="00265B4C"/>
    <w:rsid w:val="00270A58"/>
    <w:rsid w:val="00275D56"/>
    <w:rsid w:val="00296512"/>
    <w:rsid w:val="00297227"/>
    <w:rsid w:val="002A4A9D"/>
    <w:rsid w:val="002B1DC9"/>
    <w:rsid w:val="002B4F55"/>
    <w:rsid w:val="002B7033"/>
    <w:rsid w:val="002C5B7E"/>
    <w:rsid w:val="002D106F"/>
    <w:rsid w:val="002D10AD"/>
    <w:rsid w:val="002D312F"/>
    <w:rsid w:val="002D3868"/>
    <w:rsid w:val="002D65B7"/>
    <w:rsid w:val="002E6054"/>
    <w:rsid w:val="002E7826"/>
    <w:rsid w:val="002F1FA6"/>
    <w:rsid w:val="002F2B4F"/>
    <w:rsid w:val="002F37DA"/>
    <w:rsid w:val="00300C26"/>
    <w:rsid w:val="00306CC2"/>
    <w:rsid w:val="00307A48"/>
    <w:rsid w:val="00307B51"/>
    <w:rsid w:val="00322441"/>
    <w:rsid w:val="003227D0"/>
    <w:rsid w:val="00322804"/>
    <w:rsid w:val="00322DFE"/>
    <w:rsid w:val="00323BDD"/>
    <w:rsid w:val="00326F2E"/>
    <w:rsid w:val="0033032B"/>
    <w:rsid w:val="003305A9"/>
    <w:rsid w:val="003341DC"/>
    <w:rsid w:val="00336979"/>
    <w:rsid w:val="00337BC0"/>
    <w:rsid w:val="00340813"/>
    <w:rsid w:val="00342595"/>
    <w:rsid w:val="00343646"/>
    <w:rsid w:val="0035411A"/>
    <w:rsid w:val="00354948"/>
    <w:rsid w:val="00371759"/>
    <w:rsid w:val="00377303"/>
    <w:rsid w:val="00382FDF"/>
    <w:rsid w:val="0038607E"/>
    <w:rsid w:val="00391465"/>
    <w:rsid w:val="0039266A"/>
    <w:rsid w:val="003963F6"/>
    <w:rsid w:val="00396F65"/>
    <w:rsid w:val="00397DE0"/>
    <w:rsid w:val="003A26C0"/>
    <w:rsid w:val="003A2C94"/>
    <w:rsid w:val="003B0EBB"/>
    <w:rsid w:val="003B5EB0"/>
    <w:rsid w:val="003C4A93"/>
    <w:rsid w:val="003D6385"/>
    <w:rsid w:val="003E33D8"/>
    <w:rsid w:val="003E7FDD"/>
    <w:rsid w:val="003F4436"/>
    <w:rsid w:val="003F4E07"/>
    <w:rsid w:val="003F7319"/>
    <w:rsid w:val="00401ADF"/>
    <w:rsid w:val="00412206"/>
    <w:rsid w:val="004128F2"/>
    <w:rsid w:val="0041428F"/>
    <w:rsid w:val="00414312"/>
    <w:rsid w:val="0041585B"/>
    <w:rsid w:val="00420BA5"/>
    <w:rsid w:val="00421E1B"/>
    <w:rsid w:val="0043379B"/>
    <w:rsid w:val="00436360"/>
    <w:rsid w:val="0044079C"/>
    <w:rsid w:val="004447C1"/>
    <w:rsid w:val="00445E62"/>
    <w:rsid w:val="00453A9F"/>
    <w:rsid w:val="00454030"/>
    <w:rsid w:val="004553EB"/>
    <w:rsid w:val="004603EC"/>
    <w:rsid w:val="00462918"/>
    <w:rsid w:val="004670FD"/>
    <w:rsid w:val="00471290"/>
    <w:rsid w:val="00484770"/>
    <w:rsid w:val="00486D51"/>
    <w:rsid w:val="00486E36"/>
    <w:rsid w:val="004A0F4C"/>
    <w:rsid w:val="004A148A"/>
    <w:rsid w:val="004A1AFE"/>
    <w:rsid w:val="004A74C4"/>
    <w:rsid w:val="004B2232"/>
    <w:rsid w:val="004B2E7A"/>
    <w:rsid w:val="004B3E5D"/>
    <w:rsid w:val="004B6B93"/>
    <w:rsid w:val="004B7FF6"/>
    <w:rsid w:val="004C187E"/>
    <w:rsid w:val="004C392F"/>
    <w:rsid w:val="004C4D2A"/>
    <w:rsid w:val="004C53AE"/>
    <w:rsid w:val="004C760F"/>
    <w:rsid w:val="004D6ABF"/>
    <w:rsid w:val="004D7841"/>
    <w:rsid w:val="004E182C"/>
    <w:rsid w:val="004E7C4C"/>
    <w:rsid w:val="004F2E76"/>
    <w:rsid w:val="004F4FF0"/>
    <w:rsid w:val="005027BA"/>
    <w:rsid w:val="00502C49"/>
    <w:rsid w:val="00503958"/>
    <w:rsid w:val="00506634"/>
    <w:rsid w:val="00512459"/>
    <w:rsid w:val="0051520B"/>
    <w:rsid w:val="00520C68"/>
    <w:rsid w:val="0052263B"/>
    <w:rsid w:val="0052593C"/>
    <w:rsid w:val="005351A8"/>
    <w:rsid w:val="00543151"/>
    <w:rsid w:val="0055744E"/>
    <w:rsid w:val="00562FF7"/>
    <w:rsid w:val="0056461D"/>
    <w:rsid w:val="00564DC7"/>
    <w:rsid w:val="005653F0"/>
    <w:rsid w:val="005656D1"/>
    <w:rsid w:val="00566D3C"/>
    <w:rsid w:val="005676BA"/>
    <w:rsid w:val="00572E86"/>
    <w:rsid w:val="00575117"/>
    <w:rsid w:val="005757C2"/>
    <w:rsid w:val="005777BA"/>
    <w:rsid w:val="005803F1"/>
    <w:rsid w:val="00583F07"/>
    <w:rsid w:val="005843A9"/>
    <w:rsid w:val="00585725"/>
    <w:rsid w:val="00585ABA"/>
    <w:rsid w:val="00590D3F"/>
    <w:rsid w:val="0059104C"/>
    <w:rsid w:val="005953A6"/>
    <w:rsid w:val="005A02B0"/>
    <w:rsid w:val="005A10ED"/>
    <w:rsid w:val="005A2D28"/>
    <w:rsid w:val="005C1BEA"/>
    <w:rsid w:val="005C7A2D"/>
    <w:rsid w:val="005D396E"/>
    <w:rsid w:val="005E1D22"/>
    <w:rsid w:val="005E52B8"/>
    <w:rsid w:val="005F3E94"/>
    <w:rsid w:val="005F4BBC"/>
    <w:rsid w:val="005F4F25"/>
    <w:rsid w:val="005F6F35"/>
    <w:rsid w:val="005F7220"/>
    <w:rsid w:val="005F7BDF"/>
    <w:rsid w:val="0060002A"/>
    <w:rsid w:val="006032E3"/>
    <w:rsid w:val="00607C63"/>
    <w:rsid w:val="00611587"/>
    <w:rsid w:val="0061214C"/>
    <w:rsid w:val="00613F60"/>
    <w:rsid w:val="006163EA"/>
    <w:rsid w:val="0061651A"/>
    <w:rsid w:val="0061683C"/>
    <w:rsid w:val="00617E25"/>
    <w:rsid w:val="00632983"/>
    <w:rsid w:val="00633A90"/>
    <w:rsid w:val="00634F38"/>
    <w:rsid w:val="006422BF"/>
    <w:rsid w:val="006443BD"/>
    <w:rsid w:val="0065206E"/>
    <w:rsid w:val="00653EBD"/>
    <w:rsid w:val="006705EF"/>
    <w:rsid w:val="006730A7"/>
    <w:rsid w:val="00676798"/>
    <w:rsid w:val="00681A8E"/>
    <w:rsid w:val="00681D59"/>
    <w:rsid w:val="0068372B"/>
    <w:rsid w:val="0069091F"/>
    <w:rsid w:val="0069679B"/>
    <w:rsid w:val="006A71A1"/>
    <w:rsid w:val="006B25D0"/>
    <w:rsid w:val="006B4503"/>
    <w:rsid w:val="006B4FB9"/>
    <w:rsid w:val="006B61BD"/>
    <w:rsid w:val="006C2018"/>
    <w:rsid w:val="006C3A7C"/>
    <w:rsid w:val="006C3EDD"/>
    <w:rsid w:val="006C4774"/>
    <w:rsid w:val="006C703D"/>
    <w:rsid w:val="006C7DA3"/>
    <w:rsid w:val="006D41DA"/>
    <w:rsid w:val="006D4F71"/>
    <w:rsid w:val="006D6E7C"/>
    <w:rsid w:val="006E3280"/>
    <w:rsid w:val="006E695F"/>
    <w:rsid w:val="006E7C2B"/>
    <w:rsid w:val="006F3A7E"/>
    <w:rsid w:val="006F5806"/>
    <w:rsid w:val="007012A5"/>
    <w:rsid w:val="00702220"/>
    <w:rsid w:val="00703AEB"/>
    <w:rsid w:val="007078A0"/>
    <w:rsid w:val="00714B51"/>
    <w:rsid w:val="007347F3"/>
    <w:rsid w:val="007371C5"/>
    <w:rsid w:val="0074171D"/>
    <w:rsid w:val="007527D2"/>
    <w:rsid w:val="00754791"/>
    <w:rsid w:val="007549EE"/>
    <w:rsid w:val="00755A14"/>
    <w:rsid w:val="0075610E"/>
    <w:rsid w:val="0075781A"/>
    <w:rsid w:val="0076083B"/>
    <w:rsid w:val="00771A6E"/>
    <w:rsid w:val="00771F2F"/>
    <w:rsid w:val="0077295E"/>
    <w:rsid w:val="0077361C"/>
    <w:rsid w:val="00773FC8"/>
    <w:rsid w:val="00774805"/>
    <w:rsid w:val="00780FA8"/>
    <w:rsid w:val="007841DC"/>
    <w:rsid w:val="007863B8"/>
    <w:rsid w:val="00792449"/>
    <w:rsid w:val="00793E0B"/>
    <w:rsid w:val="007A3B8E"/>
    <w:rsid w:val="007A43E8"/>
    <w:rsid w:val="007A56D3"/>
    <w:rsid w:val="007A64D1"/>
    <w:rsid w:val="007B089D"/>
    <w:rsid w:val="007B700C"/>
    <w:rsid w:val="007C0A1D"/>
    <w:rsid w:val="007C0ECB"/>
    <w:rsid w:val="007C5AF9"/>
    <w:rsid w:val="007D0EFE"/>
    <w:rsid w:val="007E20A3"/>
    <w:rsid w:val="007F63E1"/>
    <w:rsid w:val="007F63EA"/>
    <w:rsid w:val="00801391"/>
    <w:rsid w:val="008029D1"/>
    <w:rsid w:val="00803DC7"/>
    <w:rsid w:val="00812C2D"/>
    <w:rsid w:val="00812F45"/>
    <w:rsid w:val="00815E34"/>
    <w:rsid w:val="00824A04"/>
    <w:rsid w:val="008266B2"/>
    <w:rsid w:val="00830C7E"/>
    <w:rsid w:val="00832776"/>
    <w:rsid w:val="00840970"/>
    <w:rsid w:val="008409FA"/>
    <w:rsid w:val="008412F7"/>
    <w:rsid w:val="008473DB"/>
    <w:rsid w:val="008526DC"/>
    <w:rsid w:val="00864C20"/>
    <w:rsid w:val="00866DE7"/>
    <w:rsid w:val="00867147"/>
    <w:rsid w:val="008729F3"/>
    <w:rsid w:val="008831B4"/>
    <w:rsid w:val="00885962"/>
    <w:rsid w:val="00885A61"/>
    <w:rsid w:val="00887978"/>
    <w:rsid w:val="0089393F"/>
    <w:rsid w:val="00893DBF"/>
    <w:rsid w:val="008A1F32"/>
    <w:rsid w:val="008B12E7"/>
    <w:rsid w:val="008B6C80"/>
    <w:rsid w:val="008B743F"/>
    <w:rsid w:val="008C130A"/>
    <w:rsid w:val="008C2F48"/>
    <w:rsid w:val="008C56FC"/>
    <w:rsid w:val="008D5B9C"/>
    <w:rsid w:val="008F05E4"/>
    <w:rsid w:val="008F33FA"/>
    <w:rsid w:val="008F3827"/>
    <w:rsid w:val="00902C3E"/>
    <w:rsid w:val="00905885"/>
    <w:rsid w:val="0091053C"/>
    <w:rsid w:val="00912160"/>
    <w:rsid w:val="009140B2"/>
    <w:rsid w:val="0091682E"/>
    <w:rsid w:val="009242B2"/>
    <w:rsid w:val="00924322"/>
    <w:rsid w:val="00925FE2"/>
    <w:rsid w:val="009267FB"/>
    <w:rsid w:val="00926B7D"/>
    <w:rsid w:val="00931D1F"/>
    <w:rsid w:val="00956690"/>
    <w:rsid w:val="009579EA"/>
    <w:rsid w:val="00973046"/>
    <w:rsid w:val="00973ECD"/>
    <w:rsid w:val="00983394"/>
    <w:rsid w:val="00986D87"/>
    <w:rsid w:val="0099167B"/>
    <w:rsid w:val="00993C33"/>
    <w:rsid w:val="009A363E"/>
    <w:rsid w:val="009A4045"/>
    <w:rsid w:val="009B49E1"/>
    <w:rsid w:val="009C5FF9"/>
    <w:rsid w:val="009D42A7"/>
    <w:rsid w:val="009E0B14"/>
    <w:rsid w:val="009E55E7"/>
    <w:rsid w:val="009E7F8E"/>
    <w:rsid w:val="009F3081"/>
    <w:rsid w:val="00A0023D"/>
    <w:rsid w:val="00A0024B"/>
    <w:rsid w:val="00A010F0"/>
    <w:rsid w:val="00A03AE3"/>
    <w:rsid w:val="00A052DC"/>
    <w:rsid w:val="00A1213C"/>
    <w:rsid w:val="00A14262"/>
    <w:rsid w:val="00A250EA"/>
    <w:rsid w:val="00A27490"/>
    <w:rsid w:val="00A32E5D"/>
    <w:rsid w:val="00A3493F"/>
    <w:rsid w:val="00A44E95"/>
    <w:rsid w:val="00A45E01"/>
    <w:rsid w:val="00A45E2E"/>
    <w:rsid w:val="00A46BE3"/>
    <w:rsid w:val="00A60781"/>
    <w:rsid w:val="00A65F21"/>
    <w:rsid w:val="00A717BB"/>
    <w:rsid w:val="00A7431C"/>
    <w:rsid w:val="00A80CDE"/>
    <w:rsid w:val="00A818FC"/>
    <w:rsid w:val="00A84F59"/>
    <w:rsid w:val="00A9067F"/>
    <w:rsid w:val="00A92FE5"/>
    <w:rsid w:val="00A94F41"/>
    <w:rsid w:val="00A95C62"/>
    <w:rsid w:val="00A96C09"/>
    <w:rsid w:val="00AA107F"/>
    <w:rsid w:val="00AA37A8"/>
    <w:rsid w:val="00AB3700"/>
    <w:rsid w:val="00AC0B5F"/>
    <w:rsid w:val="00AC3E4C"/>
    <w:rsid w:val="00AD11F2"/>
    <w:rsid w:val="00AD70B0"/>
    <w:rsid w:val="00AE15C3"/>
    <w:rsid w:val="00AE6A01"/>
    <w:rsid w:val="00AF1DB8"/>
    <w:rsid w:val="00AF329F"/>
    <w:rsid w:val="00AF567F"/>
    <w:rsid w:val="00AF67E1"/>
    <w:rsid w:val="00AF6E71"/>
    <w:rsid w:val="00B13BBC"/>
    <w:rsid w:val="00B1691B"/>
    <w:rsid w:val="00B210E2"/>
    <w:rsid w:val="00B24820"/>
    <w:rsid w:val="00B25713"/>
    <w:rsid w:val="00B2632F"/>
    <w:rsid w:val="00B30C6B"/>
    <w:rsid w:val="00B31D09"/>
    <w:rsid w:val="00B32070"/>
    <w:rsid w:val="00B32580"/>
    <w:rsid w:val="00B32A0F"/>
    <w:rsid w:val="00B3419D"/>
    <w:rsid w:val="00B40AD0"/>
    <w:rsid w:val="00B4469E"/>
    <w:rsid w:val="00B50A5A"/>
    <w:rsid w:val="00B51E4C"/>
    <w:rsid w:val="00B54E71"/>
    <w:rsid w:val="00B62CD4"/>
    <w:rsid w:val="00B66DFE"/>
    <w:rsid w:val="00B74278"/>
    <w:rsid w:val="00B866A5"/>
    <w:rsid w:val="00B86932"/>
    <w:rsid w:val="00B90935"/>
    <w:rsid w:val="00B93E3C"/>
    <w:rsid w:val="00B96C1E"/>
    <w:rsid w:val="00B96F86"/>
    <w:rsid w:val="00BA157D"/>
    <w:rsid w:val="00BA2747"/>
    <w:rsid w:val="00BB1E01"/>
    <w:rsid w:val="00BB20BA"/>
    <w:rsid w:val="00BB51C6"/>
    <w:rsid w:val="00BB625A"/>
    <w:rsid w:val="00BB7125"/>
    <w:rsid w:val="00BC756D"/>
    <w:rsid w:val="00BE2315"/>
    <w:rsid w:val="00BE3B15"/>
    <w:rsid w:val="00BE5380"/>
    <w:rsid w:val="00BF4960"/>
    <w:rsid w:val="00C00E5C"/>
    <w:rsid w:val="00C016AA"/>
    <w:rsid w:val="00C01F36"/>
    <w:rsid w:val="00C03E6A"/>
    <w:rsid w:val="00C140A2"/>
    <w:rsid w:val="00C22896"/>
    <w:rsid w:val="00C25790"/>
    <w:rsid w:val="00C323D7"/>
    <w:rsid w:val="00C36462"/>
    <w:rsid w:val="00C40907"/>
    <w:rsid w:val="00C414F2"/>
    <w:rsid w:val="00C44C35"/>
    <w:rsid w:val="00C51D95"/>
    <w:rsid w:val="00C625E0"/>
    <w:rsid w:val="00C64025"/>
    <w:rsid w:val="00C6798B"/>
    <w:rsid w:val="00C720D0"/>
    <w:rsid w:val="00C76E91"/>
    <w:rsid w:val="00C808B6"/>
    <w:rsid w:val="00C8514F"/>
    <w:rsid w:val="00C90763"/>
    <w:rsid w:val="00C91EDC"/>
    <w:rsid w:val="00C926F8"/>
    <w:rsid w:val="00C94989"/>
    <w:rsid w:val="00CA2C3E"/>
    <w:rsid w:val="00CA2E95"/>
    <w:rsid w:val="00CB0446"/>
    <w:rsid w:val="00CB563A"/>
    <w:rsid w:val="00CB6191"/>
    <w:rsid w:val="00CC76F8"/>
    <w:rsid w:val="00CD4A00"/>
    <w:rsid w:val="00CD4C96"/>
    <w:rsid w:val="00CE0B53"/>
    <w:rsid w:val="00CE109A"/>
    <w:rsid w:val="00CE203F"/>
    <w:rsid w:val="00CE29A0"/>
    <w:rsid w:val="00CF06AD"/>
    <w:rsid w:val="00D06262"/>
    <w:rsid w:val="00D160F9"/>
    <w:rsid w:val="00D17A78"/>
    <w:rsid w:val="00D17AED"/>
    <w:rsid w:val="00D24EF4"/>
    <w:rsid w:val="00D31366"/>
    <w:rsid w:val="00D314EA"/>
    <w:rsid w:val="00D31AEE"/>
    <w:rsid w:val="00D423BB"/>
    <w:rsid w:val="00D42A71"/>
    <w:rsid w:val="00D43CA9"/>
    <w:rsid w:val="00D43CE3"/>
    <w:rsid w:val="00D44B78"/>
    <w:rsid w:val="00D472E3"/>
    <w:rsid w:val="00D549B5"/>
    <w:rsid w:val="00D57D54"/>
    <w:rsid w:val="00D61829"/>
    <w:rsid w:val="00D63805"/>
    <w:rsid w:val="00D72626"/>
    <w:rsid w:val="00D75F74"/>
    <w:rsid w:val="00D80E03"/>
    <w:rsid w:val="00D81E14"/>
    <w:rsid w:val="00D8279E"/>
    <w:rsid w:val="00D8488C"/>
    <w:rsid w:val="00D85F99"/>
    <w:rsid w:val="00D950FD"/>
    <w:rsid w:val="00DA009B"/>
    <w:rsid w:val="00DA1A52"/>
    <w:rsid w:val="00DA5A39"/>
    <w:rsid w:val="00DC2F95"/>
    <w:rsid w:val="00DC4166"/>
    <w:rsid w:val="00DD02FF"/>
    <w:rsid w:val="00DD0344"/>
    <w:rsid w:val="00DD2ACA"/>
    <w:rsid w:val="00DF0762"/>
    <w:rsid w:val="00DF0A28"/>
    <w:rsid w:val="00DF199D"/>
    <w:rsid w:val="00DF29C6"/>
    <w:rsid w:val="00DF50F3"/>
    <w:rsid w:val="00E027E8"/>
    <w:rsid w:val="00E049C1"/>
    <w:rsid w:val="00E141CF"/>
    <w:rsid w:val="00E14499"/>
    <w:rsid w:val="00E26B98"/>
    <w:rsid w:val="00E27137"/>
    <w:rsid w:val="00E27EDC"/>
    <w:rsid w:val="00E33D60"/>
    <w:rsid w:val="00E3563F"/>
    <w:rsid w:val="00E66148"/>
    <w:rsid w:val="00E7313F"/>
    <w:rsid w:val="00E776D4"/>
    <w:rsid w:val="00E84DC2"/>
    <w:rsid w:val="00E948B9"/>
    <w:rsid w:val="00E97851"/>
    <w:rsid w:val="00EA304A"/>
    <w:rsid w:val="00EA4FDA"/>
    <w:rsid w:val="00EA56DD"/>
    <w:rsid w:val="00EA6161"/>
    <w:rsid w:val="00EA77B9"/>
    <w:rsid w:val="00EB03AB"/>
    <w:rsid w:val="00EC0588"/>
    <w:rsid w:val="00ED210E"/>
    <w:rsid w:val="00ED7030"/>
    <w:rsid w:val="00EE389C"/>
    <w:rsid w:val="00EE6013"/>
    <w:rsid w:val="00EF4F03"/>
    <w:rsid w:val="00EF6521"/>
    <w:rsid w:val="00EF74CD"/>
    <w:rsid w:val="00F027AD"/>
    <w:rsid w:val="00F049E0"/>
    <w:rsid w:val="00F0743C"/>
    <w:rsid w:val="00F07E43"/>
    <w:rsid w:val="00F10F77"/>
    <w:rsid w:val="00F12530"/>
    <w:rsid w:val="00F1317A"/>
    <w:rsid w:val="00F137AA"/>
    <w:rsid w:val="00F1396E"/>
    <w:rsid w:val="00F15C4E"/>
    <w:rsid w:val="00F16292"/>
    <w:rsid w:val="00F17B53"/>
    <w:rsid w:val="00F21B57"/>
    <w:rsid w:val="00F245B7"/>
    <w:rsid w:val="00F345E4"/>
    <w:rsid w:val="00F35168"/>
    <w:rsid w:val="00F42D73"/>
    <w:rsid w:val="00F52F3D"/>
    <w:rsid w:val="00F62664"/>
    <w:rsid w:val="00F62B8A"/>
    <w:rsid w:val="00F64684"/>
    <w:rsid w:val="00F67A87"/>
    <w:rsid w:val="00F70992"/>
    <w:rsid w:val="00F71808"/>
    <w:rsid w:val="00F74C90"/>
    <w:rsid w:val="00F7580B"/>
    <w:rsid w:val="00F86761"/>
    <w:rsid w:val="00F9247D"/>
    <w:rsid w:val="00F952C2"/>
    <w:rsid w:val="00FA1001"/>
    <w:rsid w:val="00FA1409"/>
    <w:rsid w:val="00FA3551"/>
    <w:rsid w:val="00FB4E99"/>
    <w:rsid w:val="00FB698B"/>
    <w:rsid w:val="00FB748C"/>
    <w:rsid w:val="00FC7FE0"/>
    <w:rsid w:val="00FE0951"/>
    <w:rsid w:val="00FE64A5"/>
    <w:rsid w:val="00FF1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514"/>
  <w15:chartTrackingRefBased/>
  <w15:docId w15:val="{008A6B4C-F90A-4FBD-8E1F-45D1F987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51"/>
    <w:rPr>
      <w:rFonts w:ascii="Times New Roman" w:hAnsi="Times New Roman"/>
      <w:sz w:val="24"/>
      <w:lang w:val="en-US"/>
    </w:rPr>
  </w:style>
  <w:style w:type="paragraph" w:styleId="Heading1">
    <w:name w:val="heading 1"/>
    <w:basedOn w:val="Normal"/>
    <w:next w:val="Normal"/>
    <w:link w:val="Heading1Char"/>
    <w:uiPriority w:val="9"/>
    <w:qFormat/>
    <w:rsid w:val="002D65B7"/>
    <w:pPr>
      <w:keepNext/>
      <w:keepLines/>
      <w:spacing w:before="240" w:after="0" w:line="360" w:lineRule="auto"/>
      <w:jc w:val="both"/>
      <w:outlineLvl w:val="0"/>
    </w:pPr>
    <w:rPr>
      <w:rFonts w:eastAsiaTheme="majorEastAsia" w:cstheme="majorBidi"/>
      <w:b/>
      <w:sz w:val="32"/>
      <w:szCs w:val="32"/>
    </w:rPr>
  </w:style>
  <w:style w:type="paragraph" w:styleId="Heading3">
    <w:name w:val="heading 3"/>
    <w:basedOn w:val="Normal"/>
    <w:next w:val="Normal"/>
    <w:link w:val="Heading3Char"/>
    <w:uiPriority w:val="9"/>
    <w:unhideWhenUsed/>
    <w:qFormat/>
    <w:rsid w:val="001904B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FF7"/>
    <w:rPr>
      <w:color w:val="808080"/>
    </w:rPr>
  </w:style>
  <w:style w:type="character" w:styleId="CommentReference">
    <w:name w:val="annotation reference"/>
    <w:basedOn w:val="DefaultParagraphFont"/>
    <w:uiPriority w:val="99"/>
    <w:semiHidden/>
    <w:unhideWhenUsed/>
    <w:rsid w:val="009242B2"/>
    <w:rPr>
      <w:sz w:val="16"/>
      <w:szCs w:val="16"/>
    </w:rPr>
  </w:style>
  <w:style w:type="paragraph" w:styleId="CommentText">
    <w:name w:val="annotation text"/>
    <w:basedOn w:val="Normal"/>
    <w:link w:val="CommentTextChar"/>
    <w:uiPriority w:val="99"/>
    <w:semiHidden/>
    <w:unhideWhenUsed/>
    <w:rsid w:val="009242B2"/>
    <w:pPr>
      <w:spacing w:line="240" w:lineRule="auto"/>
    </w:pPr>
    <w:rPr>
      <w:sz w:val="20"/>
      <w:szCs w:val="20"/>
    </w:rPr>
  </w:style>
  <w:style w:type="character" w:customStyle="1" w:styleId="CommentTextChar">
    <w:name w:val="Comment Text Char"/>
    <w:basedOn w:val="DefaultParagraphFont"/>
    <w:link w:val="CommentText"/>
    <w:uiPriority w:val="99"/>
    <w:semiHidden/>
    <w:rsid w:val="009242B2"/>
    <w:rPr>
      <w:sz w:val="20"/>
      <w:szCs w:val="20"/>
      <w:lang w:val="en-US"/>
    </w:rPr>
  </w:style>
  <w:style w:type="paragraph" w:styleId="CommentSubject">
    <w:name w:val="annotation subject"/>
    <w:basedOn w:val="CommentText"/>
    <w:next w:val="CommentText"/>
    <w:link w:val="CommentSubjectChar"/>
    <w:uiPriority w:val="99"/>
    <w:semiHidden/>
    <w:unhideWhenUsed/>
    <w:rsid w:val="009242B2"/>
    <w:rPr>
      <w:b/>
      <w:bCs/>
    </w:rPr>
  </w:style>
  <w:style w:type="character" w:customStyle="1" w:styleId="CommentSubjectChar">
    <w:name w:val="Comment Subject Char"/>
    <w:basedOn w:val="CommentTextChar"/>
    <w:link w:val="CommentSubject"/>
    <w:uiPriority w:val="99"/>
    <w:semiHidden/>
    <w:rsid w:val="009242B2"/>
    <w:rPr>
      <w:b/>
      <w:bCs/>
      <w:sz w:val="20"/>
      <w:szCs w:val="20"/>
      <w:lang w:val="en-US"/>
    </w:rPr>
  </w:style>
  <w:style w:type="paragraph" w:styleId="BalloonText">
    <w:name w:val="Balloon Text"/>
    <w:basedOn w:val="Normal"/>
    <w:link w:val="BalloonTextChar"/>
    <w:uiPriority w:val="99"/>
    <w:semiHidden/>
    <w:unhideWhenUsed/>
    <w:rsid w:val="0092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B2"/>
    <w:rPr>
      <w:rFonts w:ascii="Segoe UI" w:hAnsi="Segoe UI" w:cs="Segoe UI"/>
      <w:sz w:val="18"/>
      <w:szCs w:val="18"/>
      <w:lang w:val="en-US"/>
    </w:rPr>
  </w:style>
  <w:style w:type="character" w:customStyle="1" w:styleId="Heading1Char">
    <w:name w:val="Heading 1 Char"/>
    <w:basedOn w:val="DefaultParagraphFont"/>
    <w:link w:val="Heading1"/>
    <w:uiPriority w:val="9"/>
    <w:rsid w:val="002D65B7"/>
    <w:rPr>
      <w:rFonts w:ascii="Times New Roman" w:eastAsiaTheme="majorEastAsia" w:hAnsi="Times New Roman" w:cstheme="majorBidi"/>
      <w:b/>
      <w:sz w:val="32"/>
      <w:szCs w:val="32"/>
      <w:lang w:val="en-US"/>
    </w:rPr>
  </w:style>
  <w:style w:type="paragraph" w:styleId="Header">
    <w:name w:val="header"/>
    <w:basedOn w:val="Normal"/>
    <w:link w:val="HeaderChar"/>
    <w:uiPriority w:val="99"/>
    <w:unhideWhenUsed/>
    <w:rsid w:val="00EA4F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FDA"/>
    <w:rPr>
      <w:rFonts w:ascii="Times New Roman" w:hAnsi="Times New Roman"/>
      <w:sz w:val="24"/>
      <w:lang w:val="en-US"/>
    </w:rPr>
  </w:style>
  <w:style w:type="paragraph" w:styleId="Footer">
    <w:name w:val="footer"/>
    <w:basedOn w:val="Normal"/>
    <w:link w:val="FooterChar"/>
    <w:uiPriority w:val="99"/>
    <w:unhideWhenUsed/>
    <w:rsid w:val="00EA4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FDA"/>
    <w:rPr>
      <w:rFonts w:ascii="Times New Roman" w:hAnsi="Times New Roman"/>
      <w:sz w:val="24"/>
      <w:lang w:val="en-US"/>
    </w:rPr>
  </w:style>
  <w:style w:type="character" w:customStyle="1" w:styleId="Heading3Char">
    <w:name w:val="Heading 3 Char"/>
    <w:basedOn w:val="DefaultParagraphFont"/>
    <w:link w:val="Heading3"/>
    <w:uiPriority w:val="9"/>
    <w:rsid w:val="001904BD"/>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91682E"/>
    <w:pPr>
      <w:ind w:left="720"/>
      <w:contextualSpacing/>
    </w:pPr>
  </w:style>
  <w:style w:type="character" w:customStyle="1" w:styleId="gt-card-ttl-txt">
    <w:name w:val="gt-card-ttl-txt"/>
    <w:basedOn w:val="DefaultParagraphFont"/>
    <w:rsid w:val="0013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4268">
      <w:bodyDiv w:val="1"/>
      <w:marLeft w:val="0"/>
      <w:marRight w:val="0"/>
      <w:marTop w:val="0"/>
      <w:marBottom w:val="0"/>
      <w:divBdr>
        <w:top w:val="none" w:sz="0" w:space="0" w:color="auto"/>
        <w:left w:val="none" w:sz="0" w:space="0" w:color="auto"/>
        <w:bottom w:val="none" w:sz="0" w:space="0" w:color="auto"/>
        <w:right w:val="none" w:sz="0" w:space="0" w:color="auto"/>
      </w:divBdr>
    </w:div>
    <w:div w:id="602957659">
      <w:bodyDiv w:val="1"/>
      <w:marLeft w:val="0"/>
      <w:marRight w:val="0"/>
      <w:marTop w:val="0"/>
      <w:marBottom w:val="0"/>
      <w:divBdr>
        <w:top w:val="none" w:sz="0" w:space="0" w:color="auto"/>
        <w:left w:val="none" w:sz="0" w:space="0" w:color="auto"/>
        <w:bottom w:val="none" w:sz="0" w:space="0" w:color="auto"/>
        <w:right w:val="none" w:sz="0" w:space="0" w:color="auto"/>
      </w:divBdr>
    </w:div>
    <w:div w:id="688024099">
      <w:bodyDiv w:val="1"/>
      <w:marLeft w:val="0"/>
      <w:marRight w:val="0"/>
      <w:marTop w:val="0"/>
      <w:marBottom w:val="0"/>
      <w:divBdr>
        <w:top w:val="none" w:sz="0" w:space="0" w:color="auto"/>
        <w:left w:val="none" w:sz="0" w:space="0" w:color="auto"/>
        <w:bottom w:val="none" w:sz="0" w:space="0" w:color="auto"/>
        <w:right w:val="none" w:sz="0" w:space="0" w:color="auto"/>
      </w:divBdr>
    </w:div>
    <w:div w:id="710228809">
      <w:bodyDiv w:val="1"/>
      <w:marLeft w:val="0"/>
      <w:marRight w:val="0"/>
      <w:marTop w:val="0"/>
      <w:marBottom w:val="0"/>
      <w:divBdr>
        <w:top w:val="none" w:sz="0" w:space="0" w:color="auto"/>
        <w:left w:val="none" w:sz="0" w:space="0" w:color="auto"/>
        <w:bottom w:val="none" w:sz="0" w:space="0" w:color="auto"/>
        <w:right w:val="none" w:sz="0" w:space="0" w:color="auto"/>
      </w:divBdr>
    </w:div>
    <w:div w:id="1446273286">
      <w:bodyDiv w:val="1"/>
      <w:marLeft w:val="0"/>
      <w:marRight w:val="0"/>
      <w:marTop w:val="0"/>
      <w:marBottom w:val="0"/>
      <w:divBdr>
        <w:top w:val="none" w:sz="0" w:space="0" w:color="auto"/>
        <w:left w:val="none" w:sz="0" w:space="0" w:color="auto"/>
        <w:bottom w:val="none" w:sz="0" w:space="0" w:color="auto"/>
        <w:right w:val="none" w:sz="0" w:space="0" w:color="auto"/>
      </w:divBdr>
    </w:div>
    <w:div w:id="1538472777">
      <w:bodyDiv w:val="1"/>
      <w:marLeft w:val="0"/>
      <w:marRight w:val="0"/>
      <w:marTop w:val="0"/>
      <w:marBottom w:val="0"/>
      <w:divBdr>
        <w:top w:val="none" w:sz="0" w:space="0" w:color="auto"/>
        <w:left w:val="none" w:sz="0" w:space="0" w:color="auto"/>
        <w:bottom w:val="none" w:sz="0" w:space="0" w:color="auto"/>
        <w:right w:val="none" w:sz="0" w:space="0" w:color="auto"/>
      </w:divBdr>
    </w:div>
    <w:div w:id="1541866222">
      <w:bodyDiv w:val="1"/>
      <w:marLeft w:val="0"/>
      <w:marRight w:val="0"/>
      <w:marTop w:val="0"/>
      <w:marBottom w:val="0"/>
      <w:divBdr>
        <w:top w:val="none" w:sz="0" w:space="0" w:color="auto"/>
        <w:left w:val="none" w:sz="0" w:space="0" w:color="auto"/>
        <w:bottom w:val="none" w:sz="0" w:space="0" w:color="auto"/>
        <w:right w:val="none" w:sz="0" w:space="0" w:color="auto"/>
      </w:divBdr>
    </w:div>
    <w:div w:id="1568149467">
      <w:bodyDiv w:val="1"/>
      <w:marLeft w:val="0"/>
      <w:marRight w:val="0"/>
      <w:marTop w:val="0"/>
      <w:marBottom w:val="0"/>
      <w:divBdr>
        <w:top w:val="none" w:sz="0" w:space="0" w:color="auto"/>
        <w:left w:val="none" w:sz="0" w:space="0" w:color="auto"/>
        <w:bottom w:val="none" w:sz="0" w:space="0" w:color="auto"/>
        <w:right w:val="none" w:sz="0" w:space="0" w:color="auto"/>
      </w:divBdr>
    </w:div>
    <w:div w:id="1811097048">
      <w:bodyDiv w:val="1"/>
      <w:marLeft w:val="0"/>
      <w:marRight w:val="0"/>
      <w:marTop w:val="0"/>
      <w:marBottom w:val="0"/>
      <w:divBdr>
        <w:top w:val="none" w:sz="0" w:space="0" w:color="auto"/>
        <w:left w:val="none" w:sz="0" w:space="0" w:color="auto"/>
        <w:bottom w:val="none" w:sz="0" w:space="0" w:color="auto"/>
        <w:right w:val="none" w:sz="0" w:space="0" w:color="auto"/>
      </w:divBdr>
    </w:div>
    <w:div w:id="21273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44B3-7D11-4C62-A185-5FAA97BF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3153</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zavrel</dc:creator>
  <cp:keywords/>
  <dc:description/>
  <cp:lastModifiedBy>tomas zavrel</cp:lastModifiedBy>
  <cp:revision>18</cp:revision>
  <cp:lastPrinted>2017-11-07T14:58:00Z</cp:lastPrinted>
  <dcterms:created xsi:type="dcterms:W3CDTF">2017-10-12T08:42:00Z</dcterms:created>
  <dcterms:modified xsi:type="dcterms:W3CDTF">2017-11-27T14:44:00Z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http://www.zotero.org/styles/plos-one</vt:lpwstr>
  </property>
  <property fmtid="{D5CDD505-2E9C-101B-9397-08002B2CF9AE}" pid="4" name="Mendeley Recent Style Id 0_1">
    <vt:lpwstr>http://www.zotero.org/styles/algal-research</vt:lpwstr>
  </property>
  <property fmtid="{D5CDD505-2E9C-101B-9397-08002B2CF9AE}" pid="5" name="Mendeley Recent Style Name 0_1">
    <vt:lpwstr>Algal Research</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http://www.zotero.org/styles/bioengineered</vt:lpwstr>
  </property>
  <property fmtid="{D5CDD505-2E9C-101B-9397-08002B2CF9AE}" pid="9" name="Mendeley Recent Style Name 2_1">
    <vt:lpwstr>Bioengineered</vt:lpwstr>
  </property>
  <property fmtid="{D5CDD505-2E9C-101B-9397-08002B2CF9AE}" pid="10" name="Mendeley Recent Style Id 3_1">
    <vt:lpwstr>http://www.zotero.org/styles/bioresource-technology</vt:lpwstr>
  </property>
  <property fmtid="{D5CDD505-2E9C-101B-9397-08002B2CF9AE}" pid="11" name="Mendeley Recent Style Name 3_1">
    <vt:lpwstr>Bioresource Technology</vt:lpwstr>
  </property>
  <property fmtid="{D5CDD505-2E9C-101B-9397-08002B2CF9AE}" pid="12" name="Mendeley Recent Style Id 4_1">
    <vt:lpwstr>http://csl.mendeley.com/styles/23604021/BioresourceTechnology2</vt:lpwstr>
  </property>
  <property fmtid="{D5CDD505-2E9C-101B-9397-08002B2CF9AE}" pid="13" name="Mendeley Recent Style Name 4_1">
    <vt:lpwstr>Elsevier Harvard (with titles) - Tomas Zavrel</vt:lpwstr>
  </property>
  <property fmtid="{D5CDD505-2E9C-101B-9397-08002B2CF9AE}" pid="14" name="Mendeley Recent Style Id 5_1">
    <vt:lpwstr>http://csl.mendeley.com/styles/23604021/BioresourceTechnology2-2</vt:lpwstr>
  </property>
  <property fmtid="{D5CDD505-2E9C-101B-9397-08002B2CF9AE}" pid="15" name="Mendeley Recent Style Name 5_1">
    <vt:lpwstr>Elsevier Harvard (with titles) - Tomas Zavrel</vt:lpwstr>
  </property>
  <property fmtid="{D5CDD505-2E9C-101B-9397-08002B2CF9AE}" pid="16" name="Mendeley Recent Style Id 6_1">
    <vt:lpwstr>http://www.zotero.org/styles/journal-of-experimental-botany</vt:lpwstr>
  </property>
  <property fmtid="{D5CDD505-2E9C-101B-9397-08002B2CF9AE}" pid="17" name="Mendeley Recent Style Name 6_1">
    <vt:lpwstr>Journal of Experimental Botany</vt:lpwstr>
  </property>
  <property fmtid="{D5CDD505-2E9C-101B-9397-08002B2CF9AE}" pid="18" name="Mendeley Recent Style Id 7_1">
    <vt:lpwstr>http://csl.mendeley.com/styles/23604021/landes-bioscience-journals-6</vt:lpwstr>
  </property>
  <property fmtid="{D5CDD505-2E9C-101B-9397-08002B2CF9AE}" pid="19" name="Mendeley Recent Style Name 7_1">
    <vt:lpwstr>Landes Bioscience Journals - Tomas Zavrel</vt:lpwstr>
  </property>
  <property fmtid="{D5CDD505-2E9C-101B-9397-08002B2CF9AE}" pid="20" name="Mendeley Recent Style Id 8_1">
    <vt:lpwstr>http://www.zotero.org/styles/plos-one</vt:lpwstr>
  </property>
  <property fmtid="{D5CDD505-2E9C-101B-9397-08002B2CF9AE}" pid="21" name="Mendeley Recent Style Name 8_1">
    <vt:lpwstr>PLOS ONE</vt:lpwstr>
  </property>
  <property fmtid="{D5CDD505-2E9C-101B-9397-08002B2CF9AE}" pid="22" name="Mendeley Recent Style Id 9_1">
    <vt:lpwstr>http://csl.mendeley.com/styles/15611833/vancouver-wiley-els</vt:lpwstr>
  </property>
  <property fmtid="{D5CDD505-2E9C-101B-9397-08002B2CF9AE}" pid="23" name="Mendeley Recent Style Name 9_1">
    <vt:lpwstr>Wiley Vancouver for Engineering in Life Sciences Journal - Jan Cerveny</vt:lpwstr>
  </property>
  <property fmtid="{D5CDD505-2E9C-101B-9397-08002B2CF9AE}" pid="24" name="Mendeley Unique User Id_1">
    <vt:lpwstr>2d26246a-7e2d-39d5-9360-c466e06e7599</vt:lpwstr>
  </property>
</Properties>
</file>