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59"/>
        <w:tblW w:w="16054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1454"/>
        <w:gridCol w:w="162"/>
        <w:gridCol w:w="1454"/>
        <w:gridCol w:w="162"/>
        <w:gridCol w:w="1452"/>
        <w:gridCol w:w="1629"/>
        <w:gridCol w:w="151"/>
        <w:gridCol w:w="1465"/>
        <w:gridCol w:w="151"/>
        <w:gridCol w:w="1565"/>
        <w:gridCol w:w="1874"/>
        <w:gridCol w:w="1364"/>
      </w:tblGrid>
      <w:tr w:rsidR="00AA0FDA" w:rsidRPr="00132AA8" w:rsidTr="0046406E">
        <w:trPr>
          <w:gridAfter w:val="2"/>
          <w:wAfter w:w="3238" w:type="dxa"/>
          <w:cantSplit/>
          <w:trHeight w:val="312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422902" w:rsidRDefault="00AA0FDA" w:rsidP="0046406E">
            <w:pPr>
              <w:ind w:firstLine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132AA8" w:rsidRDefault="00AA0FDA" w:rsidP="004640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COPD according FEV</w:t>
            </w:r>
            <w:r w:rsidRPr="00976E05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/FEVC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A" w:rsidRPr="00132AA8" w:rsidRDefault="00AA0FDA" w:rsidP="004640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375">
              <w:rPr>
                <w:rFonts w:ascii="Times New Roman" w:hAnsi="Times New Roman"/>
                <w:b/>
                <w:sz w:val="20"/>
                <w:szCs w:val="20"/>
              </w:rPr>
              <w:t xml:space="preserve">COPD according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LLN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422902" w:rsidRDefault="00AA0FDA" w:rsidP="0046406E">
            <w:pPr>
              <w:ind w:firstLine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F6C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Men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Women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F6C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Women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8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Education level</w:t>
            </w:r>
          </w:p>
        </w:tc>
        <w:tc>
          <w:tcPr>
            <w:tcW w:w="1454" w:type="dxa"/>
            <w:tcBorders>
              <w:top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56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&lt;High School</w:t>
            </w:r>
          </w:p>
        </w:tc>
        <w:tc>
          <w:tcPr>
            <w:tcW w:w="1454" w:type="dxa"/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10.8 (9.6, 12.0)</w:t>
            </w:r>
          </w:p>
        </w:tc>
        <w:tc>
          <w:tcPr>
            <w:tcW w:w="1616" w:type="dxa"/>
            <w:gridSpan w:val="2"/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13.1 (11.2, 15.1)</w:t>
            </w:r>
          </w:p>
        </w:tc>
        <w:tc>
          <w:tcPr>
            <w:tcW w:w="1614" w:type="dxa"/>
            <w:gridSpan w:val="2"/>
            <w:tcBorders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9.1 (7.6, 10.6)</w:t>
            </w:r>
          </w:p>
        </w:tc>
        <w:tc>
          <w:tcPr>
            <w:tcW w:w="1629" w:type="dxa"/>
            <w:tcBorders>
              <w:left w:val="single" w:sz="8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  <w:lang w:val="es-AR" w:eastAsia="es-AR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5.9 (5.0, 6.8)</w:t>
            </w:r>
          </w:p>
        </w:tc>
        <w:tc>
          <w:tcPr>
            <w:tcW w:w="1616" w:type="dxa"/>
            <w:gridSpan w:val="2"/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6.8 (5.3, 8.2)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5.3 (4.1, 6.5)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56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≥High School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6.9 (5.6, 8.3)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9.9 (7.5, 12.3)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4.4 (3.0, 5.9)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2.9 (2.0, 3.8)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4.4 (2.7, 6.0)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1.7 (0.8, 2.5)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Body mass index</w:t>
            </w:r>
          </w:p>
        </w:tc>
        <w:tc>
          <w:tcPr>
            <w:tcW w:w="1454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&lt;25 kg/m</w:t>
            </w:r>
            <w:r w:rsidRPr="00F0130E">
              <w:rPr>
                <w:rFonts w:ascii="Times New Roman" w:hAnsi="Times New Roman"/>
                <w:sz w:val="20"/>
                <w:szCs w:val="19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12.7 (10.5, 14.9)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17.1 (13.3, 21.0)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9.2 (6.7, 11.6)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7.9 (6.2, 9.7)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10.5 (7.3, 13.7)</w:t>
            </w: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5.9 (4.1, 7.8)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≥25 kg/m</w:t>
            </w:r>
            <w:r w:rsidRPr="00F0130E">
              <w:rPr>
                <w:rFonts w:ascii="Times New Roman" w:hAnsi="Times New Roman"/>
                <w:sz w:val="20"/>
                <w:szCs w:val="19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8.4 (7.5, 9.4)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10.5 (8.9, 12.1)</w:t>
            </w:r>
          </w:p>
        </w:tc>
        <w:tc>
          <w:tcPr>
            <w:tcW w:w="16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6.7 (5.6, 7.9)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3.9 (3.2, 4.5)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4.6 (3.5, 5.7)</w:t>
            </w:r>
          </w:p>
        </w:tc>
        <w:tc>
          <w:tcPr>
            <w:tcW w:w="17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3.3 (2.4, 4.2)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Cigarette smoking</w:t>
            </w:r>
          </w:p>
        </w:tc>
        <w:tc>
          <w:tcPr>
            <w:tcW w:w="1454" w:type="dxa"/>
            <w:tcBorders>
              <w:top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Current smoker</w:t>
            </w:r>
          </w:p>
        </w:tc>
        <w:tc>
          <w:tcPr>
            <w:tcW w:w="145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15.6 (13.2, 18.0)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17.7 (14.0, 21.3)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13.6 (10.4, 16.8)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8.8 (7.0, 10.6)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10.5 (7.6, 13.5)</w:t>
            </w: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7.0 (4.9, 9.1)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Former smoker</w:t>
            </w:r>
          </w:p>
        </w:tc>
        <w:tc>
          <w:tcPr>
            <w:tcW w:w="1454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8.9 (7.3, 10.5)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10.8 (8.5, 13.1)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6.3 (4.1, 8.4)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4.5 (3.3, 5.6)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5.1 (3.5, 6.7)</w:t>
            </w: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3.6 (1.9, 5.3)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9"/>
              </w:rPr>
            </w:pPr>
            <w:r w:rsidRPr="00F0130E">
              <w:rPr>
                <w:rFonts w:ascii="Times New Roman" w:hAnsi="Times New Roman"/>
                <w:sz w:val="20"/>
                <w:szCs w:val="19"/>
              </w:rPr>
              <w:t>Never smoker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6.4 (5.3, 7.5)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8.0 (6.0, 10.1)</w:t>
            </w:r>
          </w:p>
        </w:tc>
        <w:tc>
          <w:tcPr>
            <w:tcW w:w="16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sz w:val="19"/>
                <w:szCs w:val="19"/>
              </w:rPr>
              <w:t>5.7 (4.4, 7.0)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2.9 (2.1, 3.7)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3.1 (1.7, 4.4)</w:t>
            </w:r>
          </w:p>
        </w:tc>
        <w:tc>
          <w:tcPr>
            <w:tcW w:w="17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9A0C1E" w:rsidRDefault="00AA0FDA" w:rsidP="0046406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C1E">
              <w:rPr>
                <w:rFonts w:ascii="Times New Roman" w:hAnsi="Times New Roman"/>
                <w:color w:val="000000"/>
                <w:sz w:val="19"/>
                <w:szCs w:val="19"/>
              </w:rPr>
              <w:t>2.9 (1.8, 3.9)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Lifetime exposure in current smokers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0-10 pack-years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7.1 (3.2, 11.0)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12.0 (4.7, 19.3)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2.9 (0.6, 5.1)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4.6 (1.9, 7.3)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7.1 (1.7, 12.6)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2.5 (0.7, 4.3)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10-19 pack-years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14.0 (8.4, 19.7)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12.2 (4.9, 19.5)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18.2 (9.6, 26.8)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6.1 (2.4, 9.8)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7.5 (1.4, 13.7)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5.8 (0.7, 10.9)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≥20 pack-years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24.6 (20.4, 28.8)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25.4 (19.6, 31.2)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23.6 (17.7, 29.5)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14.3 (11.0, 17.6)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14.9 (10.1, 19.7)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14.0 (9.4, 18.6)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Second-hand smoking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8.3 (7.3, 9.2)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10.2 (8.7, 11.8)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6.7 (5.6, 7.9)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4.2 (3.5, 4.9)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4.9 (3.8, 6.0)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3.7 (2.8, 4.6)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F0130E" w:rsidRDefault="00AA0FDA" w:rsidP="0046406E">
            <w:pPr>
              <w:ind w:firstLine="194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F0130E">
              <w:rPr>
                <w:rFonts w:ascii="Times New Roman" w:hAnsi="Times New Roman"/>
                <w:sz w:val="20"/>
                <w:szCs w:val="18"/>
              </w:rPr>
              <w:t>Yes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14.6 (12.1, 17.1)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19.6 (15.1, 24.0)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10.5 (7.9, 13.0)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7.6 (5.8, 9.4)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10.7 (7.3, 14.0)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5.2 (3.4, 7.0)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Exposure to biomass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ind w:firstLine="19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  <w:lang w:val="es-AR" w:eastAsia="es-AR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9.3 (8.3, 10.2)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11.2 (9.6, 12.8)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7.7 (6.5, 8.9)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4.8 (4.1, 5.5)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5.6 (4.4, 6.7)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4.1 (3.2, 5.0)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ind w:firstLine="19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  <w:lang w:val="es-AR" w:eastAsia="es-AR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9.3 (7.0, 11.7)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13.4 (9.1, 17.6)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6.3 (3.8, 8.9)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4.7 (2.9, 6.4)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6.4 (3.4, 9.5)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3.4 (1.4, 5.4)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Self-reported history of asthma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FDA" w:rsidRPr="00422902" w:rsidTr="0046406E">
        <w:trPr>
          <w:trHeight w:val="312"/>
        </w:trPr>
        <w:tc>
          <w:tcPr>
            <w:tcW w:w="3171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ind w:firstLine="19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616" w:type="dxa"/>
            <w:gridSpan w:val="2"/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7.7 (6.8, 8.5)</w:t>
            </w:r>
          </w:p>
        </w:tc>
        <w:tc>
          <w:tcPr>
            <w:tcW w:w="1616" w:type="dxa"/>
            <w:gridSpan w:val="2"/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10.1 (8.7, 11.5)</w:t>
            </w:r>
          </w:p>
        </w:tc>
        <w:tc>
          <w:tcPr>
            <w:tcW w:w="1452" w:type="dxa"/>
            <w:tcBorders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5.7 (4.8, 6.6)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3.4 (2.9, 4.0)</w:t>
            </w:r>
          </w:p>
        </w:tc>
        <w:tc>
          <w:tcPr>
            <w:tcW w:w="1616" w:type="dxa"/>
            <w:gridSpan w:val="2"/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4.5 (3.5, 5.4)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2.6 (2.0, 3.3)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AA0FDA" w:rsidRPr="006D6F6C" w:rsidRDefault="00AA0FDA" w:rsidP="0046406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0FDA" w:rsidRPr="00422902" w:rsidTr="0046406E">
        <w:trPr>
          <w:trHeight w:val="312"/>
        </w:trPr>
        <w:tc>
          <w:tcPr>
            <w:tcW w:w="3171" w:type="dxa"/>
            <w:tcBorders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ind w:firstLine="19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34.0 (27.6, 40.4)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48.9 (36.4, 61.3)</w:t>
            </w:r>
          </w:p>
        </w:tc>
        <w:tc>
          <w:tcPr>
            <w:tcW w:w="1452" w:type="dxa"/>
            <w:tcBorders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27.7 (20.5, 35.0)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24.0 (18.2, 29.8)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33.8 (22.1, 45.4)</w:t>
            </w:r>
          </w:p>
        </w:tc>
        <w:tc>
          <w:tcPr>
            <w:tcW w:w="1565" w:type="dxa"/>
            <w:tcBorders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19.9 (13.3, 26.5)</w:t>
            </w: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nil"/>
              <w:right w:val="single" w:sz="4" w:space="0" w:color="auto"/>
            </w:tcBorders>
            <w:vAlign w:val="center"/>
          </w:tcPr>
          <w:p w:rsidR="00AA0FDA" w:rsidRPr="006D6F6C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Self-reported history of tuberculosis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ind w:firstLine="19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9.0 (8.1, 9.9)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11.5 (10.0, 12.9)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7.1 (6.1, 8.1)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4.4 (3.8, 5.0)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5.5 (4.4, 6.5)</w:t>
            </w:r>
          </w:p>
        </w:tc>
        <w:tc>
          <w:tcPr>
            <w:tcW w:w="1565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3.6 (2.9, 4.4)</w:t>
            </w:r>
          </w:p>
        </w:tc>
      </w:tr>
      <w:tr w:rsidR="00AA0FDA" w:rsidRPr="00422902" w:rsidTr="0046406E">
        <w:trPr>
          <w:gridAfter w:val="2"/>
          <w:wAfter w:w="3238" w:type="dxa"/>
          <w:trHeight w:val="312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ind w:firstLine="19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24.9 (12.3, 37.6)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26.8 (10.4, 43.3)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sz w:val="18"/>
                <w:szCs w:val="18"/>
              </w:rPr>
              <w:t>24.6 (9.7, 39.6)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21.6 (9.3, 33.8)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20.2 (5.4, 35.0)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A0FDA" w:rsidRPr="00617768" w:rsidRDefault="00AA0FDA" w:rsidP="004640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7768">
              <w:rPr>
                <w:rFonts w:ascii="Times New Roman" w:hAnsi="Times New Roman"/>
                <w:color w:val="000000"/>
                <w:sz w:val="18"/>
                <w:szCs w:val="18"/>
              </w:rPr>
              <w:t>23.0 (8.4, 37.7)</w:t>
            </w:r>
          </w:p>
        </w:tc>
      </w:tr>
    </w:tbl>
    <w:p w:rsidR="0046406E" w:rsidRDefault="0046406E" w:rsidP="0046406E">
      <w:pPr>
        <w:spacing w:after="12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Supplementary </w:t>
      </w:r>
      <w:r w:rsidRPr="007759D4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3</w:t>
      </w:r>
      <w:r w:rsidRPr="007759D4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7759D4">
        <w:rPr>
          <w:rFonts w:ascii="Times New Roman" w:hAnsi="Times New Roman"/>
        </w:rPr>
        <w:t xml:space="preserve"> Age-standardized Prevalence (95% Confidence Intervals) of Chronic Obstructive Pulmonary Disease According to Demographic and Other Risk Factors</w:t>
      </w:r>
    </w:p>
    <w:p w:rsidR="00AA0FDA" w:rsidRDefault="00AA0FDA" w:rsidP="00AA0FDA">
      <w:pPr>
        <w:spacing w:after="120"/>
        <w:jc w:val="left"/>
        <w:rPr>
          <w:rFonts w:ascii="Times New Roman" w:hAnsi="Times New Roman"/>
        </w:rPr>
      </w:pPr>
      <w:bookmarkStart w:id="0" w:name="_GoBack"/>
      <w:bookmarkEnd w:id="0"/>
    </w:p>
    <w:p w:rsidR="00AA0FDA" w:rsidRDefault="00AA0FDA" w:rsidP="00AA0FDA">
      <w:pPr>
        <w:spacing w:after="120"/>
        <w:jc w:val="left"/>
        <w:rPr>
          <w:rFonts w:ascii="Times New Roman" w:hAnsi="Times New Roman"/>
        </w:rPr>
      </w:pPr>
    </w:p>
    <w:p w:rsidR="00AA0FDA" w:rsidRPr="000E5FE4" w:rsidRDefault="00AA0FDA" w:rsidP="00AA0FDA">
      <w:pPr>
        <w:spacing w:after="120"/>
        <w:jc w:val="left"/>
        <w:rPr>
          <w:rFonts w:ascii="Times New Roman" w:hAnsi="Times New Roman"/>
          <w:sz w:val="20"/>
        </w:rPr>
      </w:pPr>
      <w:r w:rsidRPr="000E5FE4">
        <w:rPr>
          <w:rFonts w:ascii="Times New Roman" w:hAnsi="Times New Roman"/>
          <w:sz w:val="20"/>
          <w:lang w:eastAsia="es-AR"/>
        </w:rPr>
        <w:lastRenderedPageBreak/>
        <w:t>Data are percentages (95% CI)</w:t>
      </w:r>
    </w:p>
    <w:p w:rsidR="00967B70" w:rsidRDefault="00AA0FDA" w:rsidP="00AA0FDA">
      <w:pPr>
        <w:jc w:val="left"/>
      </w:pPr>
      <w:r w:rsidRPr="000E5FE4">
        <w:rPr>
          <w:rFonts w:ascii="Times New Roman" w:hAnsi="Times New Roman"/>
          <w:sz w:val="20"/>
          <w:szCs w:val="20"/>
        </w:rPr>
        <w:t>*Second-hand smoking was defined as exposed to second-hand smoking ≥5 days/week at home or work; biomass exposure was defined as the use of wood or coal for cooking ≥200 times/year</w:t>
      </w:r>
    </w:p>
    <w:sectPr w:rsidR="00967B70" w:rsidSect="00AA0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A"/>
    <w:rsid w:val="0046406E"/>
    <w:rsid w:val="00967B70"/>
    <w:rsid w:val="00A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DA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DA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Rodriguez</dc:creator>
  <cp:keywords/>
  <dc:description/>
  <cp:lastModifiedBy>Laura</cp:lastModifiedBy>
  <cp:revision>2</cp:revision>
  <dcterms:created xsi:type="dcterms:W3CDTF">2017-10-05T15:13:00Z</dcterms:created>
  <dcterms:modified xsi:type="dcterms:W3CDTF">2017-10-09T11:40:00Z</dcterms:modified>
</cp:coreProperties>
</file>