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09C" w:rsidRPr="0056709C" w:rsidRDefault="00583ABC" w:rsidP="0056709C">
      <w:pPr>
        <w:jc w:val="center"/>
        <w:rPr>
          <w:sz w:val="28"/>
        </w:rPr>
      </w:pPr>
      <w:r w:rsidRPr="00583ABC">
        <w:rPr>
          <w:rFonts w:ascii="Tw Cen MT" w:hAnsi="Tw Cen MT" w:cs="Arial"/>
          <w:b/>
          <w:bCs/>
          <w:sz w:val="28"/>
          <w:shd w:val="clear" w:color="auto" w:fill="FFFFFF"/>
        </w:rPr>
        <w:t xml:space="preserve">NMR Elucidation of Monomer-dimer transition and </w:t>
      </w:r>
      <w:r w:rsidR="0056709C" w:rsidRPr="0056709C">
        <w:rPr>
          <w:rFonts w:ascii="Tw Cen MT" w:hAnsi="Tw Cen MT" w:cs="Arial"/>
          <w:b/>
          <w:bCs/>
          <w:sz w:val="28"/>
          <w:shd w:val="clear" w:color="auto" w:fill="FFFFFF"/>
        </w:rPr>
        <w:t xml:space="preserve">Conformational heterogeneity </w:t>
      </w:r>
      <w:r w:rsidR="00977C29">
        <w:rPr>
          <w:rFonts w:ascii="Tw Cen MT" w:hAnsi="Tw Cen MT" w:cs="Arial"/>
          <w:b/>
          <w:bCs/>
          <w:sz w:val="28"/>
          <w:shd w:val="clear" w:color="auto" w:fill="FFFFFF"/>
        </w:rPr>
        <w:t>in</w:t>
      </w:r>
      <w:r w:rsidR="0056709C" w:rsidRPr="0056709C">
        <w:rPr>
          <w:rFonts w:ascii="Tw Cen MT" w:hAnsi="Tw Cen MT" w:cs="Arial"/>
          <w:b/>
          <w:bCs/>
          <w:i/>
          <w:iCs/>
          <w:sz w:val="28"/>
          <w:shd w:val="clear" w:color="auto" w:fill="FFFFFF"/>
        </w:rPr>
        <w:t> </w:t>
      </w:r>
      <w:r w:rsidR="0056709C" w:rsidRPr="0056709C">
        <w:rPr>
          <w:rFonts w:ascii="Tw Cen MT" w:hAnsi="Tw Cen MT" w:cs="Arial"/>
          <w:b/>
          <w:bCs/>
          <w:sz w:val="28"/>
          <w:shd w:val="clear" w:color="auto" w:fill="FFFFFF"/>
        </w:rPr>
        <w:t>Histone-like DNA binding protein of </w:t>
      </w:r>
      <w:r w:rsidR="0056709C" w:rsidRPr="0056709C">
        <w:rPr>
          <w:rFonts w:ascii="Tw Cen MT" w:hAnsi="Tw Cen MT" w:cs="Arial"/>
          <w:b/>
          <w:bCs/>
          <w:i/>
          <w:iCs/>
          <w:sz w:val="28"/>
          <w:shd w:val="clear" w:color="auto" w:fill="FFFFFF"/>
        </w:rPr>
        <w:t>Helicobacter pylori</w:t>
      </w:r>
      <w:r w:rsidR="0056709C" w:rsidRPr="0056709C">
        <w:rPr>
          <w:rFonts w:ascii="Tw Cen MT" w:hAnsi="Tw Cen MT" w:cs="Arial"/>
          <w:b/>
          <w:bCs/>
          <w:sz w:val="28"/>
          <w:shd w:val="clear" w:color="auto" w:fill="FFFFFF"/>
        </w:rPr>
        <w:t> (</w:t>
      </w:r>
      <w:proofErr w:type="spellStart"/>
      <w:r w:rsidR="0056709C" w:rsidRPr="0056709C">
        <w:rPr>
          <w:rFonts w:ascii="Tw Cen MT" w:hAnsi="Tw Cen MT" w:cs="Arial"/>
          <w:b/>
          <w:bCs/>
          <w:sz w:val="28"/>
          <w:shd w:val="clear" w:color="auto" w:fill="FFFFFF"/>
        </w:rPr>
        <w:t>Hup</w:t>
      </w:r>
      <w:proofErr w:type="spellEnd"/>
      <w:r w:rsidR="0056709C" w:rsidRPr="0056709C">
        <w:rPr>
          <w:rFonts w:ascii="Tw Cen MT" w:hAnsi="Tw Cen MT" w:cs="Arial"/>
          <w:b/>
          <w:bCs/>
          <w:sz w:val="28"/>
          <w:shd w:val="clear" w:color="auto" w:fill="FFFFFF"/>
        </w:rPr>
        <w:t>)</w:t>
      </w:r>
    </w:p>
    <w:p w:rsidR="0056709C" w:rsidRPr="0056709C" w:rsidRDefault="0056709C" w:rsidP="0056709C">
      <w:pPr>
        <w:jc w:val="center"/>
        <w:rPr>
          <w:rFonts w:ascii="Tw Cen MT" w:hAnsi="Tw Cen MT"/>
          <w:b/>
          <w:shd w:val="clear" w:color="auto" w:fill="FFFFFF"/>
        </w:rPr>
      </w:pPr>
    </w:p>
    <w:p w:rsidR="0056709C" w:rsidRPr="004B2CAB" w:rsidRDefault="0056709C" w:rsidP="0056709C">
      <w:pPr>
        <w:jc w:val="center"/>
        <w:rPr>
          <w:rFonts w:ascii="Tw Cen MT" w:hAnsi="Tw Cen MT"/>
          <w:b/>
        </w:rPr>
      </w:pPr>
      <w:r w:rsidRPr="004B2CAB">
        <w:rPr>
          <w:rFonts w:ascii="Tw Cen MT" w:hAnsi="Tw Cen MT"/>
          <w:b/>
        </w:rPr>
        <w:t>Nancy Jaiswal</w:t>
      </w:r>
      <w:r w:rsidRPr="004B2CAB">
        <w:rPr>
          <w:rFonts w:ascii="Tw Cen MT" w:hAnsi="Tw Cen MT"/>
          <w:b/>
          <w:vertAlign w:val="superscript"/>
        </w:rPr>
        <w:t>1, 2</w:t>
      </w:r>
      <w:r w:rsidRPr="004B2CAB">
        <w:rPr>
          <w:rFonts w:ascii="Tw Cen MT" w:hAnsi="Tw Cen MT"/>
          <w:b/>
        </w:rPr>
        <w:t>*, Nisha Raikwal</w:t>
      </w:r>
      <w:r w:rsidRPr="004B2CAB">
        <w:rPr>
          <w:rFonts w:ascii="Tw Cen MT" w:hAnsi="Tw Cen MT"/>
          <w:b/>
          <w:vertAlign w:val="superscript"/>
        </w:rPr>
        <w:t>1</w:t>
      </w:r>
      <w:r w:rsidRPr="004B2CAB">
        <w:rPr>
          <w:rFonts w:ascii="Tw Cen MT" w:hAnsi="Tw Cen MT"/>
          <w:b/>
        </w:rPr>
        <w:t xml:space="preserve">, </w:t>
      </w:r>
      <w:proofErr w:type="spellStart"/>
      <w:r w:rsidRPr="004B2CAB">
        <w:rPr>
          <w:rFonts w:ascii="Tw Cen MT" w:hAnsi="Tw Cen MT"/>
          <w:b/>
        </w:rPr>
        <w:t>Himanshu</w:t>
      </w:r>
      <w:proofErr w:type="spellEnd"/>
      <w:r w:rsidRPr="004B2CAB">
        <w:rPr>
          <w:rFonts w:ascii="Tw Cen MT" w:hAnsi="Tw Cen MT"/>
          <w:b/>
        </w:rPr>
        <w:t xml:space="preserve"> Pandey</w:t>
      </w:r>
      <w:r w:rsidRPr="004B2CAB">
        <w:rPr>
          <w:rFonts w:ascii="Tw Cen MT" w:hAnsi="Tw Cen MT"/>
          <w:b/>
          <w:vertAlign w:val="superscript"/>
        </w:rPr>
        <w:t>3</w:t>
      </w:r>
      <w:r w:rsidRPr="004B2CAB">
        <w:rPr>
          <w:rFonts w:ascii="Tw Cen MT" w:hAnsi="Tw Cen MT"/>
          <w:b/>
        </w:rPr>
        <w:t>,</w:t>
      </w:r>
      <w:r w:rsidRPr="004B2CAB">
        <w:t xml:space="preserve"> </w:t>
      </w:r>
      <w:proofErr w:type="spellStart"/>
      <w:r w:rsidRPr="00967CC2">
        <w:rPr>
          <w:rFonts w:ascii="Tw Cen MT" w:hAnsi="Tw Cen MT"/>
          <w:b/>
        </w:rPr>
        <w:t>Nipanshu</w:t>
      </w:r>
      <w:proofErr w:type="spellEnd"/>
      <w:r w:rsidRPr="00967CC2">
        <w:rPr>
          <w:rFonts w:ascii="Tw Cen MT" w:hAnsi="Tw Cen MT"/>
          <w:b/>
        </w:rPr>
        <w:t xml:space="preserve"> Agarwal</w:t>
      </w:r>
      <w:r w:rsidRPr="00967CC2">
        <w:rPr>
          <w:rFonts w:ascii="Tw Cen MT" w:hAnsi="Tw Cen MT"/>
          <w:b/>
          <w:vertAlign w:val="superscript"/>
        </w:rPr>
        <w:t>4</w:t>
      </w:r>
      <w:r w:rsidRPr="004B2CAB">
        <w:rPr>
          <w:rFonts w:ascii="Tw Cen MT" w:hAnsi="Tw Cen MT"/>
          <w:b/>
        </w:rPr>
        <w:t>, Ashish Arora</w:t>
      </w:r>
      <w:r w:rsidRPr="004B2CAB">
        <w:rPr>
          <w:rFonts w:ascii="Tw Cen MT" w:hAnsi="Tw Cen MT"/>
          <w:b/>
          <w:vertAlign w:val="superscript"/>
        </w:rPr>
        <w:t>3</w:t>
      </w:r>
      <w:r w:rsidRPr="004B2CAB">
        <w:rPr>
          <w:rFonts w:ascii="Tw Cen MT" w:hAnsi="Tw Cen MT"/>
          <w:b/>
        </w:rPr>
        <w:t xml:space="preserve">, </w:t>
      </w:r>
      <w:r w:rsidRPr="00967CC2">
        <w:rPr>
          <w:rFonts w:ascii="Tw Cen MT" w:hAnsi="Tw Cen MT"/>
          <w:b/>
        </w:rPr>
        <w:t>Krishna Mohan Poluri</w:t>
      </w:r>
      <w:r w:rsidRPr="00967CC2">
        <w:rPr>
          <w:rFonts w:ascii="Tw Cen MT" w:hAnsi="Tw Cen MT"/>
          <w:b/>
          <w:vertAlign w:val="superscript"/>
        </w:rPr>
        <w:t>4</w:t>
      </w:r>
      <w:r w:rsidRPr="00967CC2">
        <w:rPr>
          <w:rFonts w:ascii="Tw Cen MT" w:hAnsi="Tw Cen MT"/>
          <w:b/>
        </w:rPr>
        <w:t xml:space="preserve"> </w:t>
      </w:r>
      <w:r w:rsidRPr="004B2CAB">
        <w:rPr>
          <w:rFonts w:ascii="Tw Cen MT" w:hAnsi="Tw Cen MT"/>
          <w:b/>
        </w:rPr>
        <w:t>and Dinesh Kumar</w:t>
      </w:r>
      <w:r w:rsidRPr="004B2CAB">
        <w:rPr>
          <w:rFonts w:ascii="Tw Cen MT" w:hAnsi="Tw Cen MT"/>
          <w:b/>
          <w:vertAlign w:val="superscript"/>
        </w:rPr>
        <w:t>1</w:t>
      </w:r>
      <w:r w:rsidRPr="004B2CAB">
        <w:rPr>
          <w:rFonts w:ascii="Tw Cen MT" w:hAnsi="Tw Cen MT"/>
          <w:b/>
        </w:rPr>
        <w:t>*</w:t>
      </w:r>
    </w:p>
    <w:p w:rsidR="0056709C" w:rsidRPr="004B2CAB" w:rsidRDefault="0056709C" w:rsidP="0056709C">
      <w:pPr>
        <w:jc w:val="center"/>
        <w:rPr>
          <w:rFonts w:ascii="Tw Cen MT" w:hAnsi="Tw Cen MT"/>
          <w:i/>
        </w:rPr>
      </w:pPr>
      <w:r w:rsidRPr="004B2CAB">
        <w:rPr>
          <w:rFonts w:ascii="Tw Cen MT" w:hAnsi="Tw Cen MT"/>
          <w:i/>
          <w:vertAlign w:val="superscript"/>
        </w:rPr>
        <w:t>1</w:t>
      </w:r>
      <w:r w:rsidRPr="004B2CAB">
        <w:rPr>
          <w:rFonts w:ascii="Tw Cen MT" w:hAnsi="Tw Cen MT"/>
          <w:i/>
        </w:rPr>
        <w:t xml:space="preserve"> Centre of Biomedical Research, SGPGIMS Campus, Lucknow 226014, India</w:t>
      </w:r>
    </w:p>
    <w:p w:rsidR="0056709C" w:rsidRPr="004B2CAB" w:rsidRDefault="0056709C" w:rsidP="0056709C">
      <w:pPr>
        <w:pStyle w:val="BJ-Affiliation"/>
        <w:spacing w:after="0" w:line="276" w:lineRule="auto"/>
        <w:jc w:val="center"/>
        <w:rPr>
          <w:rFonts w:ascii="Tw Cen MT" w:hAnsi="Tw Cen MT" w:cs="Times New Roman"/>
          <w:i/>
          <w:sz w:val="24"/>
        </w:rPr>
      </w:pPr>
      <w:r w:rsidRPr="004B2CAB">
        <w:rPr>
          <w:rFonts w:ascii="Tw Cen MT" w:hAnsi="Tw Cen MT" w:cs="Times New Roman"/>
          <w:i/>
          <w:sz w:val="24"/>
          <w:vertAlign w:val="superscript"/>
        </w:rPr>
        <w:t>2</w:t>
      </w:r>
      <w:r w:rsidRPr="004B2CAB">
        <w:rPr>
          <w:rFonts w:ascii="Tw Cen MT" w:hAnsi="Tw Cen MT" w:cs="Times New Roman"/>
          <w:i/>
          <w:sz w:val="24"/>
        </w:rPr>
        <w:t xml:space="preserve"> Dr. APJ Abdul </w:t>
      </w:r>
      <w:proofErr w:type="spellStart"/>
      <w:r w:rsidRPr="004B2CAB">
        <w:rPr>
          <w:rFonts w:ascii="Tw Cen MT" w:hAnsi="Tw Cen MT" w:cs="Times New Roman"/>
          <w:i/>
          <w:sz w:val="24"/>
        </w:rPr>
        <w:t>Kalam</w:t>
      </w:r>
      <w:proofErr w:type="spellEnd"/>
      <w:r w:rsidRPr="004B2CAB">
        <w:rPr>
          <w:rFonts w:ascii="Tw Cen MT" w:hAnsi="Tw Cen MT" w:cs="Times New Roman"/>
          <w:i/>
          <w:sz w:val="24"/>
        </w:rPr>
        <w:t xml:space="preserve"> Technical University,</w:t>
      </w:r>
      <w:r w:rsidRPr="004B2CAB">
        <w:rPr>
          <w:rStyle w:val="apple-converted-space"/>
          <w:rFonts w:ascii="Tw Cen MT" w:hAnsi="Tw Cen MT" w:cs="Times New Roman"/>
          <w:b/>
          <w:bCs/>
          <w:i/>
          <w:color w:val="222222"/>
          <w:sz w:val="24"/>
          <w:shd w:val="clear" w:color="auto" w:fill="FFFFFF"/>
        </w:rPr>
        <w:t> </w:t>
      </w:r>
      <w:r w:rsidRPr="004B2CAB">
        <w:rPr>
          <w:rStyle w:val="xbe"/>
          <w:rFonts w:ascii="Tw Cen MT" w:hAnsi="Tw Cen MT" w:cs="Times New Roman"/>
          <w:i/>
          <w:color w:val="222222"/>
          <w:sz w:val="24"/>
          <w:shd w:val="clear" w:color="auto" w:fill="FFFFFF"/>
        </w:rPr>
        <w:t xml:space="preserve">IET Campus, </w:t>
      </w:r>
      <w:proofErr w:type="spellStart"/>
      <w:r w:rsidRPr="004B2CAB">
        <w:rPr>
          <w:rStyle w:val="xbe"/>
          <w:rFonts w:ascii="Tw Cen MT" w:hAnsi="Tw Cen MT" w:cs="Times New Roman"/>
          <w:i/>
          <w:color w:val="222222"/>
          <w:sz w:val="24"/>
          <w:shd w:val="clear" w:color="auto" w:fill="FFFFFF"/>
        </w:rPr>
        <w:t>Sitapur</w:t>
      </w:r>
      <w:proofErr w:type="spellEnd"/>
      <w:r w:rsidRPr="004B2CAB">
        <w:rPr>
          <w:rStyle w:val="xbe"/>
          <w:rFonts w:ascii="Tw Cen MT" w:hAnsi="Tw Cen MT" w:cs="Times New Roman"/>
          <w:i/>
          <w:color w:val="222222"/>
          <w:sz w:val="24"/>
          <w:shd w:val="clear" w:color="auto" w:fill="FFFFFF"/>
        </w:rPr>
        <w:t xml:space="preserve"> Road, Lucknow, Uttar Pradesh 226021</w:t>
      </w:r>
    </w:p>
    <w:p w:rsidR="0056709C" w:rsidRPr="004B2CAB" w:rsidRDefault="0056709C" w:rsidP="0056709C">
      <w:pPr>
        <w:pStyle w:val="BJ-Affiliation"/>
        <w:spacing w:after="0" w:line="276" w:lineRule="auto"/>
        <w:jc w:val="center"/>
        <w:rPr>
          <w:rFonts w:ascii="Tw Cen MT" w:hAnsi="Tw Cen MT" w:cs="Times New Roman"/>
          <w:i/>
          <w:sz w:val="24"/>
        </w:rPr>
      </w:pPr>
      <w:r w:rsidRPr="004B2CAB">
        <w:rPr>
          <w:rFonts w:ascii="Tw Cen MT" w:hAnsi="Tw Cen MT" w:cs="Times New Roman"/>
          <w:i/>
          <w:sz w:val="24"/>
          <w:vertAlign w:val="superscript"/>
        </w:rPr>
        <w:t>3</w:t>
      </w:r>
      <w:r w:rsidRPr="004B2CAB">
        <w:rPr>
          <w:rFonts w:ascii="Tw Cen MT" w:hAnsi="Tw Cen MT" w:cs="Times New Roman"/>
          <w:i/>
          <w:sz w:val="24"/>
        </w:rPr>
        <w:t xml:space="preserve"> Molecular and Structural Biology</w:t>
      </w:r>
      <w:bookmarkStart w:id="0" w:name="_GoBack"/>
      <w:bookmarkEnd w:id="0"/>
      <w:r w:rsidRPr="004B2CAB">
        <w:rPr>
          <w:rFonts w:ascii="Tw Cen MT" w:hAnsi="Tw Cen MT" w:cs="Times New Roman"/>
          <w:i/>
          <w:sz w:val="24"/>
        </w:rPr>
        <w:t xml:space="preserve"> Division, CSIR-Central Drug Research Institute, Lucknow 226 031, India</w:t>
      </w:r>
    </w:p>
    <w:p w:rsidR="0056709C" w:rsidRPr="00967CC2" w:rsidRDefault="0056709C" w:rsidP="0056709C">
      <w:pPr>
        <w:pStyle w:val="BJ-Affiliation"/>
        <w:spacing w:after="0"/>
        <w:jc w:val="center"/>
        <w:rPr>
          <w:rFonts w:ascii="Tw Cen MT" w:hAnsi="Tw Cen MT" w:cs="Times New Roman"/>
          <w:i/>
          <w:sz w:val="24"/>
          <w:shd w:val="clear" w:color="auto" w:fill="FFFFFF"/>
        </w:rPr>
      </w:pPr>
      <w:r w:rsidRPr="00967CC2">
        <w:rPr>
          <w:rFonts w:ascii="Tw Cen MT" w:hAnsi="Tw Cen MT" w:cs="Times New Roman"/>
          <w:i/>
          <w:sz w:val="24"/>
          <w:shd w:val="clear" w:color="auto" w:fill="FFFFFF"/>
          <w:vertAlign w:val="superscript"/>
        </w:rPr>
        <w:t>4</w:t>
      </w:r>
      <w:r w:rsidRPr="00967CC2">
        <w:rPr>
          <w:rFonts w:ascii="Tw Cen MT" w:hAnsi="Tw Cen MT" w:cs="Times New Roman"/>
          <w:i/>
          <w:sz w:val="24"/>
          <w:shd w:val="clear" w:color="auto" w:fill="FFFFFF"/>
        </w:rPr>
        <w:t>Department of Biotechnology and Centre for Nanotechnology Indian Institute of Technology Roorkee</w:t>
      </w:r>
    </w:p>
    <w:p w:rsidR="0056709C" w:rsidRPr="00967CC2" w:rsidRDefault="0056709C" w:rsidP="0056709C">
      <w:pPr>
        <w:pStyle w:val="BJ-Affiliation"/>
        <w:spacing w:after="0" w:line="276" w:lineRule="auto"/>
        <w:jc w:val="center"/>
        <w:rPr>
          <w:rFonts w:ascii="Tw Cen MT" w:hAnsi="Tw Cen MT" w:cs="Times New Roman"/>
          <w:i/>
          <w:sz w:val="24"/>
          <w:shd w:val="clear" w:color="auto" w:fill="FFFFFF"/>
        </w:rPr>
      </w:pPr>
      <w:r w:rsidRPr="00967CC2">
        <w:rPr>
          <w:rFonts w:ascii="Tw Cen MT" w:hAnsi="Tw Cen MT" w:cs="Times New Roman"/>
          <w:i/>
          <w:sz w:val="24"/>
          <w:shd w:val="clear" w:color="auto" w:fill="FFFFFF"/>
        </w:rPr>
        <w:t xml:space="preserve">Roorkee – 247667, </w:t>
      </w:r>
      <w:proofErr w:type="spellStart"/>
      <w:r w:rsidRPr="00967CC2">
        <w:rPr>
          <w:rFonts w:ascii="Tw Cen MT" w:hAnsi="Tw Cen MT" w:cs="Times New Roman"/>
          <w:i/>
          <w:sz w:val="24"/>
          <w:shd w:val="clear" w:color="auto" w:fill="FFFFFF"/>
        </w:rPr>
        <w:t>Uttarakhand</w:t>
      </w:r>
      <w:proofErr w:type="spellEnd"/>
      <w:r w:rsidRPr="00967CC2">
        <w:rPr>
          <w:rFonts w:ascii="Tw Cen MT" w:hAnsi="Tw Cen MT" w:cs="Times New Roman"/>
          <w:i/>
          <w:sz w:val="24"/>
          <w:shd w:val="clear" w:color="auto" w:fill="FFFFFF"/>
        </w:rPr>
        <w:t>, India</w:t>
      </w:r>
    </w:p>
    <w:p w:rsidR="0056709C" w:rsidRPr="004B2CAB" w:rsidRDefault="0056709C" w:rsidP="0056709C">
      <w:pPr>
        <w:rPr>
          <w:rFonts w:ascii="Tw Cen MT" w:hAnsi="Tw Cen MT"/>
          <w:color w:val="000000"/>
        </w:rPr>
      </w:pPr>
    </w:p>
    <w:p w:rsidR="0056709C" w:rsidRPr="004B2CAB" w:rsidRDefault="0056709C" w:rsidP="0056709C">
      <w:pPr>
        <w:rPr>
          <w:rFonts w:ascii="Tw Cen MT" w:hAnsi="Tw Cen MT"/>
          <w:color w:val="000000"/>
        </w:rPr>
      </w:pPr>
      <w:r w:rsidRPr="004B2CAB">
        <w:rPr>
          <w:rFonts w:ascii="Tw Cen MT" w:hAnsi="Tw Cen MT"/>
          <w:color w:val="000000"/>
        </w:rPr>
        <w:t>*Authors for Correspondence:</w:t>
      </w:r>
    </w:p>
    <w:p w:rsidR="0056709C" w:rsidRPr="004B2CAB" w:rsidRDefault="0056709C" w:rsidP="0056709C">
      <w:pPr>
        <w:rPr>
          <w:rFonts w:ascii="Tw Cen MT" w:hAnsi="Tw Cen MT"/>
          <w:color w:val="000000"/>
        </w:rPr>
      </w:pPr>
    </w:p>
    <w:tbl>
      <w:tblPr>
        <w:tblStyle w:val="TableGrid"/>
        <w:tblW w:w="10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8"/>
        <w:gridCol w:w="4642"/>
      </w:tblGrid>
      <w:tr w:rsidR="0056709C" w:rsidRPr="004B2CAB" w:rsidTr="002F05E6">
        <w:trPr>
          <w:trHeight w:val="991"/>
        </w:trPr>
        <w:tc>
          <w:tcPr>
            <w:tcW w:w="5858" w:type="dxa"/>
          </w:tcPr>
          <w:p w:rsidR="0056709C" w:rsidRPr="004B2CAB" w:rsidRDefault="0056709C" w:rsidP="002F05E6">
            <w:pPr>
              <w:spacing w:line="276" w:lineRule="auto"/>
              <w:rPr>
                <w:rFonts w:ascii="Tw Cen MT" w:hAnsi="Tw Cen MT" w:cs="Times New Roman"/>
                <w:color w:val="000000"/>
              </w:rPr>
            </w:pPr>
            <w:r w:rsidRPr="004B2CAB">
              <w:rPr>
                <w:rFonts w:ascii="Tw Cen MT" w:hAnsi="Tw Cen MT" w:cs="Times New Roman"/>
                <w:color w:val="000000"/>
              </w:rPr>
              <w:t>Nancy Jaiswal</w:t>
            </w:r>
          </w:p>
          <w:p w:rsidR="0056709C" w:rsidRPr="004B2CAB" w:rsidRDefault="0056709C" w:rsidP="002F05E6">
            <w:pPr>
              <w:spacing w:line="276" w:lineRule="auto"/>
              <w:rPr>
                <w:rFonts w:ascii="Tw Cen MT" w:hAnsi="Tw Cen MT" w:cs="Times New Roman"/>
                <w:color w:val="000000"/>
              </w:rPr>
            </w:pPr>
            <w:r w:rsidRPr="004B2CAB">
              <w:rPr>
                <w:rFonts w:ascii="Tw Cen MT" w:hAnsi="Tw Cen MT" w:cs="Times New Roman"/>
                <w:color w:val="000000"/>
              </w:rPr>
              <w:t xml:space="preserve">Email: </w:t>
            </w:r>
            <w:hyperlink r:id="rId7" w:history="1">
              <w:r w:rsidRPr="004B2CAB">
                <w:rPr>
                  <w:rStyle w:val="Hyperlink"/>
                  <w:rFonts w:ascii="Tw Cen MT" w:hAnsi="Tw Cen MT" w:cs="Times New Roman"/>
                </w:rPr>
                <w:t>nancycbmr@gmail.com</w:t>
              </w:r>
            </w:hyperlink>
          </w:p>
          <w:p w:rsidR="0056709C" w:rsidRPr="004B2CAB" w:rsidRDefault="0056709C" w:rsidP="002F05E6">
            <w:pPr>
              <w:spacing w:line="276" w:lineRule="auto"/>
              <w:rPr>
                <w:rFonts w:ascii="Tw Cen MT" w:hAnsi="Tw Cen MT" w:cs="Times New Roman"/>
                <w:color w:val="000000"/>
              </w:rPr>
            </w:pPr>
            <w:r w:rsidRPr="004B2CAB">
              <w:rPr>
                <w:rFonts w:ascii="Tw Cen MT" w:hAnsi="Tw Cen MT" w:cs="Times New Roman"/>
                <w:color w:val="000000"/>
              </w:rPr>
              <w:t>Contact: +91-8604825961</w:t>
            </w:r>
          </w:p>
        </w:tc>
        <w:tc>
          <w:tcPr>
            <w:tcW w:w="4642" w:type="dxa"/>
          </w:tcPr>
          <w:p w:rsidR="0056709C" w:rsidRPr="004B2CAB" w:rsidRDefault="0056709C" w:rsidP="002F05E6">
            <w:pPr>
              <w:spacing w:line="276" w:lineRule="auto"/>
              <w:rPr>
                <w:rFonts w:ascii="Tw Cen MT" w:hAnsi="Tw Cen MT" w:cs="Times New Roman"/>
                <w:color w:val="000000"/>
              </w:rPr>
            </w:pPr>
            <w:r w:rsidRPr="004B2CAB">
              <w:rPr>
                <w:rFonts w:ascii="Tw Cen MT" w:hAnsi="Tw Cen MT" w:cs="Times New Roman"/>
                <w:color w:val="000000"/>
              </w:rPr>
              <w:t>Dr. Dinesh Kumar</w:t>
            </w:r>
          </w:p>
          <w:p w:rsidR="0056709C" w:rsidRPr="004B2CAB" w:rsidRDefault="0056709C" w:rsidP="002F05E6">
            <w:pPr>
              <w:spacing w:line="276" w:lineRule="auto"/>
              <w:rPr>
                <w:rStyle w:val="Hyperlink"/>
                <w:rFonts w:ascii="Tw Cen MT" w:hAnsi="Tw Cen MT" w:cs="Times New Roman"/>
              </w:rPr>
            </w:pPr>
            <w:r w:rsidRPr="004B2CAB">
              <w:rPr>
                <w:rFonts w:ascii="Tw Cen MT" w:hAnsi="Tw Cen MT" w:cs="Times New Roman"/>
                <w:color w:val="000000"/>
              </w:rPr>
              <w:t xml:space="preserve">Email: </w:t>
            </w:r>
            <w:hyperlink r:id="rId8" w:history="1">
              <w:r w:rsidRPr="004B2CAB">
                <w:rPr>
                  <w:rStyle w:val="Hyperlink"/>
                  <w:rFonts w:ascii="Tw Cen MT" w:hAnsi="Tw Cen MT" w:cs="Times New Roman"/>
                </w:rPr>
                <w:t>dineshcbmr@gmail.com</w:t>
              </w:r>
            </w:hyperlink>
          </w:p>
          <w:p w:rsidR="0056709C" w:rsidRPr="004B2CAB" w:rsidRDefault="0056709C" w:rsidP="002F05E6">
            <w:pPr>
              <w:spacing w:line="276" w:lineRule="auto"/>
              <w:rPr>
                <w:rFonts w:ascii="Tw Cen MT" w:hAnsi="Tw Cen MT" w:cs="Times New Roman"/>
                <w:color w:val="000000"/>
              </w:rPr>
            </w:pPr>
            <w:r w:rsidRPr="004B2CAB">
              <w:rPr>
                <w:rStyle w:val="Hyperlink"/>
                <w:rFonts w:ascii="Tw Cen MT" w:hAnsi="Tw Cen MT" w:cs="Times New Roman"/>
              </w:rPr>
              <w:t>Contact: +91-8005409932</w:t>
            </w:r>
          </w:p>
        </w:tc>
      </w:tr>
    </w:tbl>
    <w:p w:rsidR="0056709C" w:rsidRPr="004B2CAB" w:rsidRDefault="0056709C" w:rsidP="0056709C">
      <w:pPr>
        <w:rPr>
          <w:rFonts w:ascii="Tw Cen MT" w:hAnsi="Tw Cen MT"/>
          <w:b/>
        </w:rPr>
      </w:pPr>
    </w:p>
    <w:p w:rsidR="0093784A" w:rsidRDefault="0093784A" w:rsidP="0093784A">
      <w:pPr>
        <w:jc w:val="both"/>
        <w:rPr>
          <w:rFonts w:ascii="Tw Cen MT" w:hAnsi="Tw Cen MT"/>
          <w:b/>
        </w:rPr>
      </w:pPr>
    </w:p>
    <w:p w:rsidR="003B66E8" w:rsidRDefault="003B66E8" w:rsidP="003B66E8">
      <w:pPr>
        <w:spacing w:line="360" w:lineRule="auto"/>
        <w:jc w:val="both"/>
        <w:rPr>
          <w:rFonts w:ascii="Tw Cen MT" w:hAnsi="Tw Cen MT"/>
        </w:rPr>
      </w:pPr>
    </w:p>
    <w:p w:rsidR="00EF76D9" w:rsidRPr="00EF76D9" w:rsidRDefault="00EF76D9" w:rsidP="001C033E">
      <w:pPr>
        <w:jc w:val="both"/>
        <w:rPr>
          <w:rFonts w:ascii="Tw Cen MT" w:hAnsi="Tw Cen MT"/>
          <w:b/>
        </w:rPr>
      </w:pPr>
      <w:r w:rsidRPr="00EF76D9">
        <w:rPr>
          <w:rFonts w:ascii="Tw Cen MT" w:hAnsi="Tw Cen MT"/>
          <w:b/>
        </w:rPr>
        <w:t>Highlights:</w:t>
      </w:r>
    </w:p>
    <w:p w:rsidR="00EF76D9" w:rsidRDefault="00EF76D9" w:rsidP="001C033E">
      <w:pPr>
        <w:jc w:val="both"/>
        <w:rPr>
          <w:rFonts w:ascii="Tw Cen MT" w:hAnsi="Tw Cen MT"/>
        </w:rPr>
      </w:pPr>
    </w:p>
    <w:p w:rsidR="0056709C" w:rsidRPr="00EF76D9" w:rsidRDefault="0056709C" w:rsidP="00EF76D9">
      <w:pPr>
        <w:pStyle w:val="ListParagraph"/>
        <w:numPr>
          <w:ilvl w:val="0"/>
          <w:numId w:val="2"/>
        </w:numPr>
        <w:jc w:val="both"/>
        <w:rPr>
          <w:rFonts w:ascii="Tw Cen MT" w:hAnsi="Tw Cen MT"/>
        </w:rPr>
      </w:pPr>
      <w:r w:rsidRPr="00EF76D9">
        <w:rPr>
          <w:rFonts w:ascii="Tw Cen MT" w:hAnsi="Tw Cen MT"/>
        </w:rPr>
        <w:t xml:space="preserve">The study revealed dynamic equilibrium between monomeric and dimeric conformations of </w:t>
      </w:r>
      <w:r w:rsidRPr="00EF76D9">
        <w:rPr>
          <w:rFonts w:ascii="Tw Cen MT" w:hAnsi="Tw Cen MT"/>
          <w:i/>
        </w:rPr>
        <w:t>H. pylori</w:t>
      </w:r>
      <w:r w:rsidRPr="00EF76D9">
        <w:rPr>
          <w:rFonts w:ascii="Tw Cen MT" w:hAnsi="Tw Cen MT"/>
        </w:rPr>
        <w:t xml:space="preserve"> </w:t>
      </w:r>
      <w:proofErr w:type="spellStart"/>
      <w:r w:rsidRPr="00EF76D9">
        <w:rPr>
          <w:rFonts w:ascii="Tw Cen MT" w:hAnsi="Tw Cen MT"/>
        </w:rPr>
        <w:t>Hup</w:t>
      </w:r>
      <w:proofErr w:type="spellEnd"/>
      <w:r w:rsidRPr="00EF76D9">
        <w:rPr>
          <w:rFonts w:ascii="Tw Cen MT" w:hAnsi="Tw Cen MT"/>
        </w:rPr>
        <w:t xml:space="preserve"> at near physiological temperature and </w:t>
      </w:r>
      <w:proofErr w:type="spellStart"/>
      <w:r w:rsidRPr="00EF76D9">
        <w:rPr>
          <w:rFonts w:ascii="Tw Cen MT" w:hAnsi="Tw Cen MT"/>
        </w:rPr>
        <w:t>pH.</w:t>
      </w:r>
      <w:proofErr w:type="spellEnd"/>
      <w:r w:rsidRPr="00EF76D9">
        <w:rPr>
          <w:rFonts w:ascii="Tw Cen MT" w:hAnsi="Tw Cen MT"/>
        </w:rPr>
        <w:t xml:space="preserve"> </w:t>
      </w:r>
    </w:p>
    <w:p w:rsidR="0056709C" w:rsidRDefault="0056709C" w:rsidP="001C033E">
      <w:pPr>
        <w:jc w:val="both"/>
        <w:rPr>
          <w:rFonts w:ascii="Tw Cen MT" w:hAnsi="Tw Cen MT"/>
        </w:rPr>
      </w:pPr>
    </w:p>
    <w:p w:rsidR="0056709C" w:rsidRPr="00EF76D9" w:rsidRDefault="0056709C" w:rsidP="00EF76D9">
      <w:pPr>
        <w:pStyle w:val="ListParagraph"/>
        <w:numPr>
          <w:ilvl w:val="0"/>
          <w:numId w:val="2"/>
        </w:numPr>
        <w:jc w:val="both"/>
        <w:rPr>
          <w:rFonts w:ascii="Tw Cen MT" w:hAnsi="Tw Cen MT"/>
        </w:rPr>
      </w:pPr>
      <w:r w:rsidRPr="00EF76D9">
        <w:rPr>
          <w:rFonts w:ascii="Tw Cen MT" w:hAnsi="Tw Cen MT"/>
        </w:rPr>
        <w:t>The dynamic equilibrium shifts more towards dimeric state at low pH and low temperature.</w:t>
      </w:r>
    </w:p>
    <w:p w:rsidR="0056709C" w:rsidRDefault="0056709C" w:rsidP="001C033E">
      <w:pPr>
        <w:jc w:val="both"/>
        <w:rPr>
          <w:rFonts w:ascii="Tw Cen MT" w:hAnsi="Tw Cen MT"/>
        </w:rPr>
      </w:pPr>
    </w:p>
    <w:p w:rsidR="0056709C" w:rsidRPr="00EF76D9" w:rsidRDefault="0056709C" w:rsidP="00EF76D9">
      <w:pPr>
        <w:pStyle w:val="ListParagraph"/>
        <w:numPr>
          <w:ilvl w:val="0"/>
          <w:numId w:val="2"/>
        </w:numPr>
        <w:jc w:val="both"/>
        <w:rPr>
          <w:rFonts w:ascii="Tw Cen MT" w:hAnsi="Tw Cen MT"/>
        </w:rPr>
      </w:pPr>
      <w:r w:rsidRPr="00EF76D9">
        <w:rPr>
          <w:rFonts w:ascii="Tw Cen MT" w:hAnsi="Tw Cen MT"/>
        </w:rPr>
        <w:t xml:space="preserve">Compared to monomer, the dimeric </w:t>
      </w:r>
      <w:r w:rsidR="00EF76D9">
        <w:rPr>
          <w:rFonts w:ascii="Tw Cen MT" w:hAnsi="Tw Cen MT"/>
        </w:rPr>
        <w:t>state</w:t>
      </w:r>
      <w:r w:rsidRPr="00EF76D9">
        <w:rPr>
          <w:rFonts w:ascii="Tw Cen MT" w:hAnsi="Tw Cen MT"/>
        </w:rPr>
        <w:t xml:space="preserve"> confers conformationally stable </w:t>
      </w:r>
      <w:r w:rsidRPr="00EF76D9">
        <w:rPr>
          <w:rFonts w:ascii="Symbol" w:hAnsi="Symbol"/>
          <w:i/>
        </w:rPr>
        <w:t></w:t>
      </w:r>
      <w:r w:rsidRPr="00EF76D9">
        <w:rPr>
          <w:rFonts w:ascii="Tw Cen MT" w:hAnsi="Tw Cen MT"/>
        </w:rPr>
        <w:t>-arms and binding to DNA.</w:t>
      </w:r>
    </w:p>
    <w:p w:rsidR="0056709C" w:rsidRDefault="0056709C" w:rsidP="0093784A">
      <w:pPr>
        <w:spacing w:line="360" w:lineRule="auto"/>
        <w:jc w:val="center"/>
        <w:rPr>
          <w:rFonts w:ascii="Tw Cen MT" w:hAnsi="Tw Cen MT"/>
          <w:b/>
          <w:sz w:val="36"/>
        </w:rPr>
      </w:pPr>
    </w:p>
    <w:p w:rsidR="00EF76D9" w:rsidRDefault="00583ABC" w:rsidP="0093784A">
      <w:pPr>
        <w:spacing w:line="360" w:lineRule="auto"/>
        <w:jc w:val="center"/>
        <w:rPr>
          <w:rFonts w:ascii="Tw Cen MT" w:hAnsi="Tw Cen MT"/>
          <w:b/>
          <w:sz w:val="36"/>
        </w:rPr>
      </w:pPr>
      <w:r>
        <w:rPr>
          <w:rFonts w:ascii="Tw Cen MT" w:hAnsi="Tw Cen MT"/>
          <w:b/>
          <w:noProof/>
          <w:sz w:val="36"/>
          <w:lang w:val="en-US" w:eastAsia="en-US"/>
        </w:rPr>
        <w:drawing>
          <wp:inline distT="0" distB="0" distL="0" distR="0">
            <wp:extent cx="6645910" cy="38379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C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83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9A5" w:rsidRDefault="00F659A5" w:rsidP="00583ABC">
      <w:pPr>
        <w:spacing w:line="360" w:lineRule="auto"/>
        <w:jc w:val="center"/>
        <w:rPr>
          <w:rFonts w:ascii="Tw Cen MT" w:hAnsi="Tw Cen MT"/>
          <w:b/>
          <w:sz w:val="36"/>
        </w:rPr>
      </w:pPr>
    </w:p>
    <w:p w:rsidR="005C065B" w:rsidRDefault="0093784A" w:rsidP="00583ABC">
      <w:pPr>
        <w:spacing w:line="360" w:lineRule="auto"/>
        <w:jc w:val="center"/>
        <w:rPr>
          <w:rFonts w:ascii="Tw Cen MT" w:hAnsi="Tw Cen MT"/>
        </w:rPr>
      </w:pPr>
      <w:r w:rsidRPr="000326C6">
        <w:rPr>
          <w:rFonts w:ascii="Tw Cen MT" w:hAnsi="Tw Cen MT"/>
          <w:b/>
          <w:sz w:val="36"/>
        </w:rPr>
        <w:t>TOC</w:t>
      </w:r>
      <w:r>
        <w:rPr>
          <w:rFonts w:ascii="Tw Cen MT" w:hAnsi="Tw Cen MT"/>
          <w:b/>
        </w:rPr>
        <w:t xml:space="preserve"> (Table of Content Figure)</w:t>
      </w:r>
    </w:p>
    <w:sectPr w:rsidR="005C065B" w:rsidSect="005C06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158F8"/>
    <w:multiLevelType w:val="hybridMultilevel"/>
    <w:tmpl w:val="DC66EC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7C4E46"/>
    <w:multiLevelType w:val="hybridMultilevel"/>
    <w:tmpl w:val="20DCDE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FMGR.InstantFormat" w:val="&lt;InstantFormat&gt;&lt;Enabled&gt;1&lt;/Enabled&gt;&lt;ScanUnformatted&gt;1&lt;/ScanUnformatted&gt;&lt;ScanChanges&gt;1&lt;/ScanChanges&gt;&lt;/InstantFormat&gt;"/>
    <w:docVar w:name="REFMGR.Layout" w:val="&lt;Layout&gt;&lt;StartingRefnum&gt;C:\Users\Dinesh\Desktop\SLE_paper\Feb-2016\British Medical Journal.os&lt;/StartingRefnum&gt;&lt;FontName&gt;Tw Cen MT&lt;/FontName&gt;&lt;FontSize&gt;12&lt;/FontSize&gt;&lt;ReflistTitle&gt;&lt;/ReflistTitle&gt;&lt;SpaceAfter&gt;1&lt;/SpaceAfter&gt;&lt;ReflistOrder&gt;0&lt;/ReflistOrder&gt;&lt;CitationOrder&gt;0&lt;/CitationOrder&gt;&lt;NumberReferences&gt;1&lt;/NumberReferences&gt;&lt;FirstLineIndent&gt;0&lt;/FirstLineIndent&gt;&lt;HangingIndent&gt;0&lt;/HangingIndent&gt;&lt;LineSpacing&gt;0&lt;/LineSpacing&gt;&lt;ShowReprint&gt;1&lt;/ShowReprint&gt;&lt;ShowNotes&gt;0&lt;/ShowNotes&gt;&lt;ShowKeywords&gt;0&lt;/ShowKeywords&gt;&lt;ShortFormFields&gt;0&lt;/ShortFormFields&gt;&lt;ShowRecordID&gt;0&lt;/ShowRecordID&gt;&lt;ShowAbstract&gt;0&lt;/ShowAbstract&gt;&lt;/Layout&gt;"/>
    <w:docVar w:name="REFMGR.Libraries" w:val="&lt;Databases&gt;&lt;Libraries&gt;&lt;item&gt;ACLF&lt;/item&gt;&lt;/Libraries&gt;&lt;/Databases&gt;"/>
  </w:docVars>
  <w:rsids>
    <w:rsidRoot w:val="003C0329"/>
    <w:rsid w:val="000027D0"/>
    <w:rsid w:val="00054A1E"/>
    <w:rsid w:val="000D3263"/>
    <w:rsid w:val="00146FAB"/>
    <w:rsid w:val="001C033E"/>
    <w:rsid w:val="001E0845"/>
    <w:rsid w:val="00211EED"/>
    <w:rsid w:val="00230B5A"/>
    <w:rsid w:val="002404E5"/>
    <w:rsid w:val="002862FC"/>
    <w:rsid w:val="002F5493"/>
    <w:rsid w:val="003019F0"/>
    <w:rsid w:val="0033038B"/>
    <w:rsid w:val="0036182C"/>
    <w:rsid w:val="00381E2A"/>
    <w:rsid w:val="003B3B73"/>
    <w:rsid w:val="003B4D67"/>
    <w:rsid w:val="003B66E8"/>
    <w:rsid w:val="003C0329"/>
    <w:rsid w:val="003E5E30"/>
    <w:rsid w:val="00400B5B"/>
    <w:rsid w:val="0042216D"/>
    <w:rsid w:val="0042475F"/>
    <w:rsid w:val="00457D2D"/>
    <w:rsid w:val="004B3ECE"/>
    <w:rsid w:val="004C49B6"/>
    <w:rsid w:val="004E0ED3"/>
    <w:rsid w:val="00554DA1"/>
    <w:rsid w:val="00560393"/>
    <w:rsid w:val="0056709C"/>
    <w:rsid w:val="00583ABC"/>
    <w:rsid w:val="00596F4E"/>
    <w:rsid w:val="005C065B"/>
    <w:rsid w:val="005E6369"/>
    <w:rsid w:val="00624B65"/>
    <w:rsid w:val="0068166A"/>
    <w:rsid w:val="0069552A"/>
    <w:rsid w:val="006C115D"/>
    <w:rsid w:val="006E4AD0"/>
    <w:rsid w:val="00736814"/>
    <w:rsid w:val="008332E7"/>
    <w:rsid w:val="00840A35"/>
    <w:rsid w:val="00854179"/>
    <w:rsid w:val="008C1A7F"/>
    <w:rsid w:val="008F2444"/>
    <w:rsid w:val="0092217A"/>
    <w:rsid w:val="0093784A"/>
    <w:rsid w:val="009441E7"/>
    <w:rsid w:val="009639B5"/>
    <w:rsid w:val="00977C29"/>
    <w:rsid w:val="00AB04B1"/>
    <w:rsid w:val="00AD5B2F"/>
    <w:rsid w:val="00B23799"/>
    <w:rsid w:val="00B37271"/>
    <w:rsid w:val="00BC6B6F"/>
    <w:rsid w:val="00BD7D1B"/>
    <w:rsid w:val="00C90580"/>
    <w:rsid w:val="00CC3996"/>
    <w:rsid w:val="00D43374"/>
    <w:rsid w:val="00D770F4"/>
    <w:rsid w:val="00D77CB2"/>
    <w:rsid w:val="00D8161D"/>
    <w:rsid w:val="00DA4409"/>
    <w:rsid w:val="00DC16C5"/>
    <w:rsid w:val="00E94394"/>
    <w:rsid w:val="00E95E0F"/>
    <w:rsid w:val="00EF76D9"/>
    <w:rsid w:val="00F42901"/>
    <w:rsid w:val="00F42D56"/>
    <w:rsid w:val="00F659A5"/>
    <w:rsid w:val="00F71FF9"/>
    <w:rsid w:val="00FB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37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78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4409"/>
    <w:pPr>
      <w:ind w:left="720"/>
      <w:contextualSpacing/>
    </w:pPr>
  </w:style>
  <w:style w:type="paragraph" w:customStyle="1" w:styleId="BJ-Affiliation">
    <w:name w:val="BJ-Affiliation"/>
    <w:rsid w:val="0056709C"/>
    <w:pPr>
      <w:spacing w:after="340" w:line="180" w:lineRule="exact"/>
    </w:pPr>
    <w:rPr>
      <w:rFonts w:ascii="Arial" w:hAnsi="Arial" w:cs="Arial"/>
      <w:sz w:val="16"/>
      <w:szCs w:val="24"/>
      <w:lang w:val="en-US" w:eastAsia="en-US"/>
    </w:rPr>
  </w:style>
  <w:style w:type="character" w:styleId="Hyperlink">
    <w:name w:val="Hyperlink"/>
    <w:uiPriority w:val="99"/>
    <w:unhideWhenUsed/>
    <w:rsid w:val="0056709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6709C"/>
  </w:style>
  <w:style w:type="character" w:customStyle="1" w:styleId="xbe">
    <w:name w:val="_xbe"/>
    <w:basedOn w:val="DefaultParagraphFont"/>
    <w:rsid w:val="0056709C"/>
  </w:style>
  <w:style w:type="table" w:styleId="TableGrid">
    <w:name w:val="Table Grid"/>
    <w:basedOn w:val="TableNormal"/>
    <w:uiPriority w:val="59"/>
    <w:rsid w:val="0056709C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37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78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4409"/>
    <w:pPr>
      <w:ind w:left="720"/>
      <w:contextualSpacing/>
    </w:pPr>
  </w:style>
  <w:style w:type="paragraph" w:customStyle="1" w:styleId="BJ-Affiliation">
    <w:name w:val="BJ-Affiliation"/>
    <w:rsid w:val="0056709C"/>
    <w:pPr>
      <w:spacing w:after="340" w:line="180" w:lineRule="exact"/>
    </w:pPr>
    <w:rPr>
      <w:rFonts w:ascii="Arial" w:hAnsi="Arial" w:cs="Arial"/>
      <w:sz w:val="16"/>
      <w:szCs w:val="24"/>
      <w:lang w:val="en-US" w:eastAsia="en-US"/>
    </w:rPr>
  </w:style>
  <w:style w:type="character" w:styleId="Hyperlink">
    <w:name w:val="Hyperlink"/>
    <w:uiPriority w:val="99"/>
    <w:unhideWhenUsed/>
    <w:rsid w:val="0056709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6709C"/>
  </w:style>
  <w:style w:type="character" w:customStyle="1" w:styleId="xbe">
    <w:name w:val="_xbe"/>
    <w:basedOn w:val="DefaultParagraphFont"/>
    <w:rsid w:val="0056709C"/>
  </w:style>
  <w:style w:type="table" w:styleId="TableGrid">
    <w:name w:val="Table Grid"/>
    <w:basedOn w:val="TableNormal"/>
    <w:uiPriority w:val="59"/>
    <w:rsid w:val="0056709C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4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neshcbmr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nancycbmr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65063-A19B-4D1C-9401-68CFA545A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Dinesh</dc:creator>
  <cp:lastModifiedBy>DEL</cp:lastModifiedBy>
  <cp:revision>10</cp:revision>
  <dcterms:created xsi:type="dcterms:W3CDTF">2017-11-06T12:07:00Z</dcterms:created>
  <dcterms:modified xsi:type="dcterms:W3CDTF">2017-12-05T06:34:00Z</dcterms:modified>
</cp:coreProperties>
</file>